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CONNECT</w:t>
      </w:r>
    </w:p>
    <w:p>
      <w:pPr>
        <w:pBdr>
          <w:bottom w:val="single" w:color="7B2D26" w:sz="6" w:space="6"/>
        </w:pBdr>
        <w:spacing w:after="200"/>
      </w:pPr>
      <w:r>
        <w:rPr>
          <w:rFonts w:ascii="Georgia" w:cs="Georgia" w:eastAsia="Georgia" w:hAnsi="Georgia"/>
          <w:b/>
          <w:bCs/>
          <w:color w:val="7B2D26"/>
          <w:sz w:val="40"/>
          <w:szCs w:val="40"/>
        </w:rPr>
        <w:t xml:space="preserve">Senior Adult Outings</w:t>
      </w:r>
    </w:p>
    <w:p>
      <w:pPr>
        <w:spacing w:after="220" w:before="120"/>
      </w:pPr>
      <w:r>
        <w:rPr>
          <w:rFonts w:ascii="Georgia" w:cs="Georgia" w:eastAsia="Georgia" w:hAnsi="Georgia"/>
          <w:i/>
          <w:iCs/>
          <w:sz w:val="24"/>
          <w:szCs w:val="24"/>
        </w:rPr>
        <w:t xml:space="preserve">How SFUMC's senior adults, the PrimeTimers, keep a steady calendar of day trips and gatherings through the year.</w:t>
      </w:r>
    </w:p>
    <w:p>
      <w:pPr>
        <w:pStyle w:val="Heading1"/>
        <w:spacing w:after="120" w:before="260"/>
      </w:pPr>
      <w:r>
        <w:rPr>
          <w:rFonts w:ascii="Georgia" w:cs="Georgia" w:eastAsia="Georgia" w:hAnsi="Georgia"/>
          <w:b/>
          <w:bCs/>
          <w:color w:val="7B2D26"/>
          <w:sz w:val="30"/>
          <w:szCs w:val="30"/>
        </w:rPr>
        <w:t xml:space="preserve">The model</w:t>
      </w:r>
    </w:p>
    <w:p>
      <w:pPr>
        <w:spacing w:after="160"/>
      </w:pPr>
      <w:r>
        <w:rPr>
          <w:rFonts w:ascii="Georgia" w:cs="Georgia" w:eastAsia="Georgia" w:hAnsi="Georgia"/>
          <w:sz w:val="22"/>
          <w:szCs w:val="22"/>
        </w:rPr>
        <w:t xml:space="preserve">The senior-adult ministry runs a rolling calendar of outings, mostly day trips within driving distance, capped by a holiday party. The trips are social first, built to keep older members connected and out in the community. They are organized by S.A.L.T., the Senior Action Leadership Team, which is the ministry's leadership group.</w:t>
      </w:r>
    </w:p>
    <w:p>
      <w:pPr>
        <w:pStyle w:val="Heading1"/>
        <w:spacing w:after="120" w:before="260"/>
      </w:pPr>
      <w:r>
        <w:rPr>
          <w:rFonts w:ascii="Georgia" w:cs="Georgia" w:eastAsia="Georgia" w:hAnsi="Georgia"/>
          <w:b/>
          <w:bCs/>
          <w:color w:val="7B2D26"/>
          <w:sz w:val="30"/>
          <w:szCs w:val="30"/>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CCCCCC" w:sz="1"/>
              <w:left w:val="single" w:color="CCCCCC" w:sz="1"/>
              <w:bottom w:val="single" w:color="CCCCCC" w:sz="1"/>
              <w:right w:val="single" w:color="CCCCCC" w:sz="1"/>
            </w:tcBorders>
            <w:shd w:fill="EFEAE3" w:color="auto" w:val="clear"/>
            <w:tcMar>
              <w:top w:type="dxa" w:w="80"/>
              <w:left w:type="dxa" w:w="120"/>
              <w:bottom w:type="dxa" w:w="80"/>
              <w:right w:type="dxa" w:w="120"/>
            </w:tcMar>
          </w:tcPr>
          <w:p>
            <w:r>
              <w:rPr>
                <w:rFonts w:ascii="Georgia" w:cs="Georgia" w:eastAsia="Georgia" w:hAnsi="Georgia"/>
                <w:b/>
                <w:bCs/>
                <w:color w:val="7B2D26"/>
                <w:sz w:val="20"/>
                <w:szCs w:val="20"/>
              </w:rPr>
              <w:t xml:space="preserve">Outing</w:t>
            </w:r>
          </w:p>
        </w:tc>
        <w:tc>
          <w:tcPr>
            <w:tcW w:type="dxa" w:w="3560"/>
            <w:tcBorders>
              <w:top w:val="single" w:color="CCCCCC" w:sz="1"/>
              <w:left w:val="single" w:color="CCCCCC" w:sz="1"/>
              <w:bottom w:val="single" w:color="CCCCCC" w:sz="1"/>
              <w:right w:val="single" w:color="CCCCCC" w:sz="1"/>
            </w:tcBorders>
            <w:shd w:fill="EFEAE3" w:color="auto" w:val="clear"/>
            <w:tcMar>
              <w:top w:type="dxa" w:w="80"/>
              <w:left w:type="dxa" w:w="120"/>
              <w:bottom w:type="dxa" w:w="80"/>
              <w:right w:type="dxa" w:w="120"/>
            </w:tcMar>
          </w:tcPr>
          <w:p>
            <w:r>
              <w:rPr>
                <w:rFonts w:ascii="Georgia" w:cs="Georgia" w:eastAsia="Georgia" w:hAnsi="Georgia"/>
                <w:b/>
                <w:bCs/>
                <w:color w:val="7B2D26"/>
                <w:sz w:val="20"/>
                <w:szCs w:val="20"/>
              </w:rPr>
              <w:t xml:space="preserve">When</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Blue Angels ferry trip out of Pensacola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October 16, 2024</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Perdido Queen river cruise, a Port of Mobile tour and early supper in Daphne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May 20, 2025 (21 attended)</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Foley day trip: lunch at the Magnolia Hotel restaurant and an afternoon downtown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November 19, 2025</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PrimeTimers Christmas Party in the Fellowship Hall, with a meal and carols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December 12, 2025</w:t>
            </w:r>
          </w:p>
        </w:tc>
      </w:tr>
    </w:tbl>
    <w:p>
      <w:pPr>
        <w:spacing w:after="80"/>
      </w:pP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sz w:val="22"/>
          <w:szCs w:val="22"/>
        </w:rPr>
        <w:t xml:space="preserve">Name a coordinator and set a recurring outing cadence, roughly monthly.</w:t>
      </w:r>
    </w:p>
    <w:p>
      <w:pPr>
        <w:pStyle w:val="ListParagraph"/>
        <w:numPr>
          <w:ilvl w:val="0"/>
          <w:numId w:val="2"/>
        </w:numPr>
        <w:spacing w:after="80"/>
      </w:pPr>
      <w:r>
        <w:rPr>
          <w:rFonts w:ascii="Georgia" w:cs="Georgia" w:eastAsia="Georgia" w:hAnsi="Georgia"/>
          <w:sz w:val="22"/>
          <w:szCs w:val="22"/>
        </w:rPr>
        <w:t xml:space="preserve">Favor nearby day trips that are easy on cost and transportation.</w:t>
      </w:r>
    </w:p>
    <w:p>
      <w:pPr>
        <w:pStyle w:val="ListParagraph"/>
        <w:numPr>
          <w:ilvl w:val="0"/>
          <w:numId w:val="2"/>
        </w:numPr>
        <w:spacing w:after="80"/>
      </w:pPr>
      <w:r>
        <w:rPr>
          <w:rFonts w:ascii="Georgia" w:cs="Georgia" w:eastAsia="Georgia" w:hAnsi="Georgia"/>
          <w:sz w:val="22"/>
          <w:szCs w:val="22"/>
        </w:rPr>
        <w:t xml:space="preserve">Mix the formats: a cruise, a ferry, a museum day, a meal out.</w:t>
      </w:r>
    </w:p>
    <w:p>
      <w:pPr>
        <w:pStyle w:val="ListParagraph"/>
        <w:numPr>
          <w:ilvl w:val="0"/>
          <w:numId w:val="2"/>
        </w:numPr>
        <w:spacing w:after="80"/>
      </w:pPr>
      <w:r>
        <w:rPr>
          <w:rFonts w:ascii="Georgia" w:cs="Georgia" w:eastAsia="Georgia" w:hAnsi="Georgia"/>
          <w:sz w:val="22"/>
          <w:szCs w:val="22"/>
        </w:rPr>
        <w:t xml:space="preserve">Anchor the year with a holiday party that the whole group can attend.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Senior Adult Outings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color w:val="7B2D26"/>
      <w:sz w:val="30"/>
      <w:szCs w:val="30"/>
    </w:rPr>
  </w:style>
  <w:style w:type="paragraph" w:styleId="Heading2">
    <w:name w:val="Heading 2"/>
    <w:basedOn w:val="Normal"/>
    <w:next w:val="Normal"/>
    <w:qFormat/>
    <w:pPr>
      <w:spacing w:after="100" w:before="180"/>
      <w:outlineLvl w:val="1"/>
    </w:pPr>
    <w:rPr>
      <w:rFonts w:ascii="Georgia" w:cs="Georgia" w:eastAsia="Georgia" w:hAnsi="Georgia"/>
      <w:b/>
      <w:bCs/>
      <w:color w:val="5F6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2026-06-08T20:33:41.600Z</dcterms:created>
  <dcterms:modified xsi:type="dcterms:W3CDTF">2026-06-08T20:33:41.600Z</dcterms:modified>
</cp:coreProperties>
</file>

<file path=docProps/custom.xml><?xml version="1.0" encoding="utf-8"?>
<Properties xmlns="http://schemas.openxmlformats.org/officeDocument/2006/custom-properties" xmlns:vt="http://schemas.openxmlformats.org/officeDocument/2006/docPropsVTypes"/>
</file>