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60"/>
        <w:jc w:val="center"/>
      </w:pPr>
      <w:r>
        <w:rPr>
          <w:b/>
          <w:bCs/>
          <w:color w:val="7C3AED"/>
          <w:sz w:val="52"/>
          <w:szCs w:val="52"/>
        </w:rPr>
        <w:t xml:space="preserve">★ CALIFICAR</w:t>
      </w:r>
    </w:p>
    <w:p>
      <w:pPr>
        <w:spacing w:after="80" w:before="0"/>
        <w:jc w:val="center"/>
      </w:pPr>
      <w:r>
        <w:rPr>
          <w:b/>
          <w:bCs/>
          <w:color w:val="0F172A"/>
          <w:sz w:val="28"/>
          <w:szCs w:val="28"/>
        </w:rPr>
        <w:t xml:space="preserve">Sistema completo de reputación digital para gastronomía</w:t>
      </w:r>
    </w:p>
    <w:p>
      <w:pPr>
        <w:spacing w:after="480" w:before="0"/>
        <w:jc w:val="center"/>
      </w:pPr>
      <w:r>
        <w:rPr>
          <w:i/>
          <w:iCs/>
          <w:color w:val="64748B"/>
          <w:sz w:val="22"/>
          <w:szCs w:val="22"/>
        </w:rPr>
        <w:t xml:space="preserve">Análisis del sistema · Estrategia de crecimiento · Hoja de ruta</w:t>
      </w:r>
    </w:p>
    <w:p>
      <w:pPr>
        <w:spacing w:after="240" w:before="0"/>
        <w:jc w:val="center"/>
      </w:pPr>
      <w:r>
        <w:rPr>
          <w:b/>
          <w:bCs/>
          <w:color w:val="7C3AED"/>
          <w:sz w:val="22"/>
          <w:szCs w:val="22"/>
        </w:rPr>
        <w:t xml:space="preserve">calificar.com.ar</w:t>
      </w:r>
    </w:p>
    <w:p>
      <w:pPr>
        <w:spacing w:after="960" w:before="0"/>
        <w:jc w:val="center"/>
      </w:pPr>
      <w:r>
        <w:rPr>
          <w:color w:val="94A3B8"/>
          <w:sz w:val="20"/>
          <w:szCs w:val="20"/>
        </w:rPr>
        <w:t xml:space="preserve">Agosto 2026</w:t>
      </w:r>
    </w:p>
    <w:p>
      <w:pPr>
        <w:pBdr>
          <w:bottom w:val="single" w:color="E2E8F0" w:sz="1"/>
        </w:pBdr>
        <w:spacing w:after="200" w:before="200"/>
      </w:pPr>
    </w:p>
    <w:p>
      <w:pPr>
        <w:pStyle w:val="Heading1"/>
        <w:spacing w:after="160" w:before="480"/>
      </w:pPr>
      <w:r>
        <w:rPr>
          <w:b/>
          <w:bCs/>
          <w:color w:val="7C3AED"/>
          <w:sz w:val="36"/>
          <w:szCs w:val="36"/>
        </w:rPr>
        <w:t xml:space="preserve">1. Resumen ejecutivo</w:t>
      </w:r>
    </w:p>
    <w:p>
      <w:pPr>
        <w:spacing w:after="120" w:before="80"/>
      </w:pPr>
      <w:r>
        <w:rPr>
          <w:color w:val="1E293B"/>
          <w:sz w:val="22"/>
          <w:szCs w:val="22"/>
        </w:rPr>
        <w:t xml:space="preserve">Calificar es un sistema físico-digital que convierte cada visita a un restaurante, bar o cafetería en una oportunidad de reseña positiva en Google. El cliente no necesita descargar ninguna app ni crear una cuenta: apoya el celular sobre el cartel NFC o escanea el QR y en menos de cinco segundos ya está calificando su experiencia.</w:t>
      </w:r>
    </w:p>
    <w:p>
      <w:pPr>
        <w:spacing w:after="0" w:before="120"/>
      </w:pPr>
    </w:p>
    <w:p>
      <w:pPr>
        <w:spacing w:after="120" w:before="80"/>
      </w:pPr>
      <w:r>
        <w:rPr>
          <w:color w:val="1E293B"/>
          <w:sz w:val="22"/>
          <w:szCs w:val="22"/>
        </w:rPr>
        <w:t xml:space="preserve">El diferencial clave es el filtro inteligente: los clientes conformes van directo a Google, los que tuvieron un problema te escriben en privado antes de que la queja sea pública. Esto permite a cada local construir una reputación digital sólida y al mismo tiempo resolver conflictos de manera discreta.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6E4B" w:sz="6"/>
              <w:left w:val="single" w:color="056E4B" w:sz="18"/>
              <w:bottom w:val="none"/>
              <w:right w:val="none"/>
            </w:tcBorders>
            <w:shd w:fill="F0FDF4" w:color="auto" w:val="clear"/>
            <w:tcMar>
              <w:top w:type="dxa" w:w="120"/>
              <w:left w:type="dxa" w:w="180"/>
              <w:bottom w:type="dxa" w:w="120"/>
              <w:right w:type="dxa" w:w="180"/>
            </w:tcMar>
          </w:tcPr>
          <w:p>
            <w:pPr>
              <w:spacing w:after="40" w:before="40"/>
            </w:pPr>
            <w:r>
              <w:rPr>
                <w:b/>
                <w:bCs/>
                <w:color w:val="056E4B"/>
                <w:sz w:val="20"/>
                <w:szCs w:val="20"/>
              </w:rPr>
              <w:t xml:space="preserve">Por qué gastronomía primero</w:t>
            </w:r>
          </w:p>
          <w:p>
            <w:pPr>
              <w:spacing w:after="40" w:before="40"/>
            </w:pPr>
            <w:r>
              <w:rPr>
                <w:color w:val="1E293B"/>
                <w:sz w:val="20"/>
                <w:szCs w:val="20"/>
              </w:rPr>
              <w:t xml:space="preserve">Los restaurantes, bares y cafeterías son los negocios con mayor volumen de reseñas en Google en Argentina. Una diferencia de media estrella puede significar un 5–9% más de ingresos según estudios de Harvard Business School. El cliente gastronómico promedio revisa reseñas antes de elegir dónde ir — y Calificar está hecho exactamente para eso.</w:t>
            </w:r>
          </w:p>
        </w:tc>
      </w:tr>
    </w:tbl>
    <w:p>
      <w:pPr>
        <w:spacing w:after="0" w:before="200"/>
      </w:pPr>
    </w:p>
    <w:p>
      <w:pPr>
        <w:pStyle w:val="Heading1"/>
        <w:spacing w:after="160" w:before="480"/>
      </w:pPr>
      <w:r>
        <w:rPr>
          <w:b/>
          <w:bCs/>
          <w:color w:val="7C3AED"/>
          <w:sz w:val="36"/>
          <w:szCs w:val="36"/>
        </w:rPr>
        <w:t xml:space="preserve">2. Cómo funciona el sistema completo</w:t>
      </w:r>
    </w:p>
    <w:p>
      <w:pPr>
        <w:pStyle w:val="Heading2"/>
        <w:spacing w:after="120" w:before="360"/>
      </w:pPr>
      <w:r>
        <w:rPr>
          <w:b/>
          <w:bCs/>
          <w:color w:val="0F172A"/>
          <w:sz w:val="28"/>
          <w:szCs w:val="28"/>
        </w:rPr>
        <w:t xml:space="preserve">2.1 El cartel físico</w:t>
      </w:r>
    </w:p>
    <w:p>
      <w:pPr>
        <w:spacing w:after="120" w:before="80"/>
      </w:pPr>
      <w:r>
        <w:rPr>
          <w:color w:val="1E293B"/>
          <w:sz w:val="22"/>
          <w:szCs w:val="22"/>
        </w:rPr>
        <w:t xml:space="preserve">El cartel es el punto de entrada al sistema. Calificar ofrece cinco formatos pensados para distintos contextos gastronómicos: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6240"/>
      </w:tblGrid>
      <w:tr>
        <w:tc>
          <w:tcPr>
            <w:tcW w:type="dxa" w:w="3120"/>
            <w:shd w:fill="F8F5FF" w:color="auto" w:val="clear"/>
            <w:tcMar>
              <w:top w:type="dxa" w:w="100"/>
              <w:left w:type="dxa" w:w="160"/>
              <w:bottom w:type="dxa" w:w="100"/>
              <w:right w:type="dxa" w:w="160"/>
            </w:tcMar>
          </w:tcPr>
          <w:p>
            <w:r>
              <w:rPr>
                <w:b/>
                <w:bCs/>
                <w:color w:val="7C3AED"/>
                <w:sz w:val="20"/>
                <w:szCs w:val="20"/>
              </w:rPr>
              <w:t xml:space="preserve">Cartel A5 (15×21 cm)</w:t>
            </w:r>
          </w:p>
        </w:tc>
        <w:tc>
          <w:tcPr>
            <w:tcW w:type="dxa" w:w="6240"/>
            <w:tcMar>
              <w:top w:type="dxa" w:w="100"/>
              <w:left w:type="dxa" w:w="160"/>
              <w:bottom w:type="dxa" w:w="100"/>
              <w:right w:type="dxa" w:w="160"/>
            </w:tcMar>
          </w:tcPr>
          <w:p>
            <w:r>
              <w:rPr>
                <w:color w:val="1E293B"/>
                <w:sz w:val="20"/>
                <w:szCs w:val="20"/>
              </w:rPr>
              <w:t xml:space="preserve">El más visible. Ideal para mostrador, caja o entrada del local. Incluye QR impreso + chip NFC.</w:t>
            </w:r>
          </w:p>
        </w:tc>
      </w:tr>
      <w:tr>
        <w:tc>
          <w:tcPr>
            <w:tcW w:type="dxa" w:w="3120"/>
            <w:shd w:fill="F8F5FF" w:color="auto" w:val="clear"/>
            <w:tcMar>
              <w:top w:type="dxa" w:w="100"/>
              <w:left w:type="dxa" w:w="160"/>
              <w:bottom w:type="dxa" w:w="100"/>
              <w:right w:type="dxa" w:w="160"/>
            </w:tcMar>
          </w:tcPr>
          <w:p>
            <w:r>
              <w:rPr>
                <w:b/>
                <w:bCs/>
                <w:color w:val="7C3AED"/>
                <w:sz w:val="20"/>
                <w:szCs w:val="20"/>
              </w:rPr>
              <w:t xml:space="preserve">Cartel A6 (10.5×14.8 cm)</w:t>
            </w:r>
          </w:p>
        </w:tc>
        <w:tc>
          <w:tcPr>
            <w:tcW w:type="dxa" w:w="6240"/>
            <w:tcMar>
              <w:top w:type="dxa" w:w="100"/>
              <w:left w:type="dxa" w:w="160"/>
              <w:bottom w:type="dxa" w:w="100"/>
              <w:right w:type="dxa" w:w="160"/>
            </w:tcMar>
          </w:tcPr>
          <w:p>
            <w:r>
              <w:rPr>
                <w:color w:val="1E293B"/>
                <w:sz w:val="20"/>
                <w:szCs w:val="20"/>
              </w:rPr>
              <w:t xml:space="preserve">Versión compacta para mesa o barra. Mismo sistema, menor tamaño.</w:t>
            </w:r>
          </w:p>
        </w:tc>
      </w:tr>
      <w:tr>
        <w:tc>
          <w:tcPr>
            <w:tcW w:type="dxa" w:w="3120"/>
            <w:shd w:fill="F8F5FF" w:color="auto" w:val="clear"/>
            <w:tcMar>
              <w:top w:type="dxa" w:w="100"/>
              <w:left w:type="dxa" w:w="160"/>
              <w:bottom w:type="dxa" w:w="100"/>
              <w:right w:type="dxa" w:w="160"/>
            </w:tcMar>
          </w:tcPr>
          <w:p>
            <w:r>
              <w:rPr>
                <w:b/>
                <w:bCs/>
                <w:color w:val="7C3AED"/>
                <w:sz w:val="20"/>
                <w:szCs w:val="20"/>
              </w:rPr>
              <w:t xml:space="preserve">Cartel 15×15 cm</w:t>
            </w:r>
          </w:p>
        </w:tc>
        <w:tc>
          <w:tcPr>
            <w:tcW w:type="dxa" w:w="6240"/>
            <w:tcMar>
              <w:top w:type="dxa" w:w="100"/>
              <w:left w:type="dxa" w:w="160"/>
              <w:bottom w:type="dxa" w:w="100"/>
              <w:right w:type="dxa" w:w="160"/>
            </w:tcMar>
          </w:tcPr>
          <w:p>
            <w:r>
              <w:rPr>
                <w:color w:val="1E293B"/>
                <w:sz w:val="20"/>
                <w:szCs w:val="20"/>
              </w:rPr>
              <w:t xml:space="preserve">Formato cuadrado. Acompaña bien en mesitas individuales o mostradores pequeños.</w:t>
            </w:r>
          </w:p>
        </w:tc>
      </w:tr>
      <w:tr>
        <w:tc>
          <w:tcPr>
            <w:tcW w:type="dxa" w:w="3120"/>
            <w:shd w:fill="F8F5FF" w:color="auto" w:val="clear"/>
            <w:tcMar>
              <w:top w:type="dxa" w:w="100"/>
              <w:left w:type="dxa" w:w="160"/>
              <w:bottom w:type="dxa" w:w="100"/>
              <w:right w:type="dxa" w:w="160"/>
            </w:tcMar>
          </w:tcPr>
          <w:p>
            <w:r>
              <w:rPr>
                <w:b/>
                <w:bCs/>
                <w:color w:val="7C3AED"/>
                <w:sz w:val="20"/>
                <w:szCs w:val="20"/>
              </w:rPr>
              <w:t xml:space="preserve">Sticker mesa/barra</w:t>
            </w:r>
          </w:p>
        </w:tc>
        <w:tc>
          <w:tcPr>
            <w:tcW w:type="dxa" w:w="6240"/>
            <w:tcMar>
              <w:top w:type="dxa" w:w="100"/>
              <w:left w:type="dxa" w:w="160"/>
              <w:bottom w:type="dxa" w:w="100"/>
              <w:right w:type="dxa" w:w="160"/>
            </w:tcMar>
          </w:tcPr>
          <w:p>
            <w:r>
              <w:rPr>
                <w:color w:val="1E293B"/>
                <w:sz w:val="20"/>
                <w:szCs w:val="20"/>
              </w:rPr>
              <w:t xml:space="preserve">Se pega directamente en la superficie. Perfecto para bares y cervecerías con mesas sin mantel.</w:t>
            </w:r>
          </w:p>
        </w:tc>
      </w:tr>
      <w:tr>
        <w:tc>
          <w:tcPr>
            <w:tcW w:type="dxa" w:w="3120"/>
            <w:shd w:fill="F8F5FF" w:color="auto" w:val="clear"/>
            <w:tcMar>
              <w:top w:type="dxa" w:w="100"/>
              <w:left w:type="dxa" w:w="160"/>
              <w:bottom w:type="dxa" w:w="100"/>
              <w:right w:type="dxa" w:w="160"/>
            </w:tcMar>
          </w:tcPr>
          <w:p>
            <w:r>
              <w:rPr>
                <w:b/>
                <w:bCs/>
                <w:color w:val="7C3AED"/>
                <w:sz w:val="20"/>
                <w:szCs w:val="20"/>
              </w:rPr>
              <w:t xml:space="preserve">Tarjeta mozos</w:t>
            </w:r>
          </w:p>
        </w:tc>
        <w:tc>
          <w:tcPr>
            <w:tcW w:type="dxa" w:w="6240"/>
            <w:tcMar>
              <w:top w:type="dxa" w:w="100"/>
              <w:left w:type="dxa" w:w="160"/>
              <w:bottom w:type="dxa" w:w="100"/>
              <w:right w:type="dxa" w:w="160"/>
            </w:tcMar>
          </w:tcPr>
          <w:p>
            <w:r>
              <w:rPr>
                <w:color w:val="1E293B"/>
                <w:sz w:val="20"/>
                <w:szCs w:val="20"/>
              </w:rPr>
              <w:t xml:space="preserve">Tarjeta personal para cada mozo o cocinero. Permite medir el desempeño individual del equipo.</w:t>
            </w:r>
          </w:p>
        </w:tc>
      </w:tr>
    </w:tbl>
    <w:p>
      <w:pPr>
        <w:spacing w:after="0" w:before="120"/>
      </w:pPr>
    </w:p>
    <w:p>
      <w:pPr>
        <w:spacing w:after="120" w:before="80"/>
      </w:pPr>
      <w:r>
        <w:rPr>
          <w:color w:val="1E293B"/>
          <w:sz w:val="22"/>
          <w:szCs w:val="22"/>
        </w:rPr>
        <w:t xml:space="preserve">Todos los formatos incluyen QR dinámico + chip NFC. Fabricación propia, entrega en 24 horas, retiro en Merlo (GBA) o envío a todo el país.</w:t>
      </w:r>
    </w:p>
    <w:p>
      <w:pPr>
        <w:pStyle w:val="Heading2"/>
        <w:spacing w:after="120" w:before="360"/>
      </w:pPr>
      <w:r>
        <w:rPr>
          <w:b/>
          <w:bCs/>
          <w:color w:val="0F172A"/>
          <w:sz w:val="28"/>
          <w:szCs w:val="28"/>
        </w:rPr>
        <w:t xml:space="preserve">2.2 El flujo del cliente final</w:t>
      </w:r>
    </w:p>
    <w:p>
      <w:pPr>
        <w:spacing w:after="120" w:before="80"/>
      </w:pPr>
      <w:r>
        <w:rPr>
          <w:color w:val="1E293B"/>
          <w:sz w:val="22"/>
          <w:szCs w:val="22"/>
        </w:rPr>
        <w:t xml:space="preserve">El flujo está diseñado para que el cliente no encuentre ninguna fricción:</w:t>
      </w:r>
    </w:p>
    <w:p>
      <w:pPr>
        <w:spacing w:after="0" w:before="80"/>
      </w:pPr>
    </w:p>
    <w:p>
      <w:pPr>
        <w:pStyle w:val="ListParagraph"/>
        <w:numPr>
          <w:ilvl w:val="0"/>
          <w:numId w:val="1"/>
        </w:numPr>
        <w:spacing w:after="60" w:before="60"/>
      </w:pPr>
      <w:r>
        <w:rPr>
          <w:b w:val="false"/>
          <w:bCs w:val="false"/>
          <w:color w:val="1E293B"/>
          <w:sz w:val="22"/>
          <w:szCs w:val="22"/>
        </w:rPr>
        <w:t xml:space="preserve">El cliente llega al local y ve el cartel en la mesa, el mostrador o la caja.</w:t>
      </w:r>
    </w:p>
    <w:p>
      <w:pPr>
        <w:pStyle w:val="ListParagraph"/>
        <w:numPr>
          <w:ilvl w:val="0"/>
          <w:numId w:val="1"/>
        </w:numPr>
        <w:spacing w:after="60" w:before="60"/>
      </w:pPr>
      <w:r>
        <w:rPr>
          <w:b w:val="false"/>
          <w:bCs w:val="false"/>
          <w:color w:val="1E293B"/>
          <w:sz w:val="22"/>
          <w:szCs w:val="22"/>
        </w:rPr>
        <w:t xml:space="preserve">Apoya el celular (NFC) o escanea el código QR con la cámara.</w:t>
      </w:r>
    </w:p>
    <w:p>
      <w:pPr>
        <w:pStyle w:val="ListParagraph"/>
        <w:numPr>
          <w:ilvl w:val="0"/>
          <w:numId w:val="1"/>
        </w:numPr>
        <w:spacing w:after="60" w:before="60"/>
      </w:pPr>
      <w:r>
        <w:rPr>
          <w:b w:val="false"/>
          <w:bCs w:val="false"/>
          <w:color w:val="1E293B"/>
          <w:sz w:val="22"/>
          <w:szCs w:val="22"/>
        </w:rPr>
        <w:t xml:space="preserve">El celular abre automáticamente la pantalla de calificación: ¿Cómo fue tu experiencia?</w:t>
      </w:r>
    </w:p>
    <w:p>
      <w:pPr>
        <w:pStyle w:val="ListParagraph"/>
        <w:numPr>
          <w:ilvl w:val="0"/>
          <w:numId w:val="1"/>
        </w:numPr>
        <w:spacing w:after="60" w:before="60"/>
      </w:pPr>
      <w:r>
        <w:rPr>
          <w:b w:val="false"/>
          <w:bCs w:val="false"/>
          <w:color w:val="1E293B"/>
          <w:sz w:val="22"/>
          <w:szCs w:val="22"/>
        </w:rPr>
        <w:t xml:space="preserve">Si la experiencia fue buena (★★★★★): el sistema lo redirige directo al perfil de Google del local para dejar la reseña pública.</w:t>
      </w:r>
    </w:p>
    <w:p>
      <w:pPr>
        <w:pStyle w:val="ListParagraph"/>
        <w:numPr>
          <w:ilvl w:val="0"/>
          <w:numId w:val="1"/>
        </w:numPr>
        <w:spacing w:after="60" w:before="60"/>
      </w:pPr>
      <w:r>
        <w:rPr>
          <w:b w:val="false"/>
          <w:bCs w:val="false"/>
          <w:color w:val="1E293B"/>
          <w:sz w:val="22"/>
          <w:szCs w:val="22"/>
        </w:rPr>
        <w:t xml:space="preserve">Si la experiencia no fue la mejor (★ a ★★★): el sistema lo lleva a un formulario privado donde puede escribirle directamente al dueño.</w:t>
      </w:r>
    </w:p>
    <w:p>
      <w:pPr>
        <w:pStyle w:val="ListParagraph"/>
        <w:numPr>
          <w:ilvl w:val="0"/>
          <w:numId w:val="1"/>
        </w:numPr>
        <w:spacing w:after="60" w:before="60"/>
      </w:pPr>
      <w:r>
        <w:rPr>
          <w:b w:val="false"/>
          <w:bCs w:val="false"/>
          <w:color w:val="1E293B"/>
          <w:sz w:val="22"/>
          <w:szCs w:val="22"/>
        </w:rPr>
        <w:t xml:space="preserve">El dueño recibe el feedback privado y puede resolver el problema antes de que se convierta en una mala reseña pública.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18"/>
              <w:bottom w:val="none"/>
              <w:right w:val="none"/>
            </w:tcBorders>
            <w:shd w:fill="F5F3FF" w:color="auto" w:val="clear"/>
            <w:tcMar>
              <w:top w:type="dxa" w:w="120"/>
              <w:left w:type="dxa" w:w="180"/>
              <w:bottom w:type="dxa" w:w="120"/>
              <w:right w:type="dxa" w:w="180"/>
            </w:tcMar>
          </w:tcPr>
          <w:p>
            <w:pPr>
              <w:spacing w:after="40" w:before="40"/>
            </w:pPr>
            <w:r>
              <w:rPr>
                <w:b/>
                <w:bCs/>
                <w:color w:val="7C3AED"/>
                <w:sz w:val="20"/>
                <w:szCs w:val="20"/>
              </w:rPr>
              <w:t xml:space="preserve">El filtro anti-haters</w:t>
            </w:r>
          </w:p>
          <w:p>
            <w:pPr>
              <w:spacing w:after="40" w:before="40"/>
            </w:pPr>
            <w:r>
              <w:rPr>
                <w:color w:val="1E293B"/>
                <w:sz w:val="20"/>
                <w:szCs w:val="20"/>
              </w:rPr>
              <w:t xml:space="preserve">Este mecanismo es el corazón del sistema. No bloquea las quejas — las intercepta y las redirige. El resultado: más reseñas positivas en Google, menos reseñas negativas públicas, y la posibilidad de fidelizar al cliente que tuvo una mala experiencia.</w:t>
            </w:r>
          </w:p>
        </w:tc>
      </w:tr>
    </w:tbl>
    <w:p>
      <w:pPr>
        <w:pStyle w:val="Heading2"/>
        <w:spacing w:after="120" w:before="360"/>
      </w:pPr>
      <w:r>
        <w:rPr>
          <w:b/>
          <w:bCs/>
          <w:color w:val="0F172A"/>
          <w:sz w:val="28"/>
          <w:szCs w:val="28"/>
        </w:rPr>
        <w:t xml:space="preserve">2.3 El QR dinámico</w:t>
      </w:r>
    </w:p>
    <w:p>
      <w:pPr>
        <w:spacing w:after="120" w:before="80"/>
      </w:pPr>
      <w:r>
        <w:rPr>
          <w:color w:val="1E293B"/>
          <w:sz w:val="22"/>
          <w:szCs w:val="22"/>
        </w:rPr>
        <w:t xml:space="preserve">El código QR impreso en el cartel físico apunta siempre a la misma URL (calificar.com.ar/g/CODIGO). Lo que cambia es el destino de esa URL, y eso se puede modificar desde el celular en cualquier momento, sin tocar el cartel.</w:t>
      </w:r>
    </w:p>
    <w:p>
      <w:pPr>
        <w:spacing w:after="0" w:before="80"/>
      </w:pPr>
    </w:p>
    <w:p>
      <w:pPr>
        <w:spacing w:after="120" w:before="80"/>
      </w:pPr>
      <w:r>
        <w:rPr>
          <w:color w:val="1E293B"/>
          <w:sz w:val="22"/>
          <w:szCs w:val="22"/>
        </w:rPr>
        <w:t xml:space="preserve">Esto significa que si el local quiere cambiar su link de Google Maps, su número de WhatsApp o cualquier otro destino, simplemente entra al panel y lo actualiza. El cartel sigue siendo el mismo de siempre.</w:t>
      </w:r>
    </w:p>
    <w:p>
      <w:pPr>
        <w:spacing w:after="0" w:before="120"/>
      </w:pPr>
    </w:p>
    <w:p>
      <w:pPr>
        <w:pStyle w:val="ListParagraph"/>
        <w:numPr>
          <w:ilvl w:val="0"/>
          <w:numId w:val="1"/>
        </w:numPr>
        <w:spacing w:after="60" w:before="60"/>
      </w:pPr>
      <w:r>
        <w:rPr>
          <w:b w:val="false"/>
          <w:bCs w:val="false"/>
          <w:color w:val="1E293B"/>
          <w:sz w:val="22"/>
          <w:szCs w:val="22"/>
        </w:rPr>
        <w:t xml:space="preserve">Activación en menos de 2 minutos desde el celular</w:t>
      </w:r>
    </w:p>
    <w:p>
      <w:pPr>
        <w:pStyle w:val="ListParagraph"/>
        <w:numPr>
          <w:ilvl w:val="0"/>
          <w:numId w:val="1"/>
        </w:numPr>
        <w:spacing w:after="60" w:before="60"/>
      </w:pPr>
      <w:r>
        <w:rPr>
          <w:b w:val="false"/>
          <w:bCs w:val="false"/>
          <w:color w:val="1E293B"/>
          <w:sz w:val="22"/>
          <w:szCs w:val="22"/>
        </w:rPr>
        <w:t xml:space="preserve">El cliente activa su propio cartel: escanea → elige cuenta → ingresa nombre del negocio + link → listo</w:t>
      </w:r>
    </w:p>
    <w:p>
      <w:pPr>
        <w:pStyle w:val="ListParagraph"/>
        <w:numPr>
          <w:ilvl w:val="0"/>
          <w:numId w:val="1"/>
        </w:numPr>
        <w:spacing w:after="60" w:before="60"/>
      </w:pPr>
      <w:r>
        <w:rPr>
          <w:b w:val="false"/>
          <w:bCs w:val="false"/>
          <w:color w:val="1E293B"/>
          <w:sz w:val="22"/>
          <w:szCs w:val="22"/>
        </w:rPr>
        <w:t xml:space="preserve">Panel de control: el dueño ve scans en tiempo real, puede editar el destino, ver el historial</w:t>
      </w:r>
    </w:p>
    <w:p>
      <w:pPr>
        <w:pStyle w:val="ListParagraph"/>
        <w:numPr>
          <w:ilvl w:val="0"/>
          <w:numId w:val="1"/>
        </w:numPr>
        <w:spacing w:after="60" w:before="60"/>
      </w:pPr>
      <w:r>
        <w:rPr>
          <w:b w:val="false"/>
          <w:bCs w:val="false"/>
          <w:color w:val="1E293B"/>
          <w:sz w:val="22"/>
          <w:szCs w:val="22"/>
        </w:rPr>
        <w:t xml:space="preserve">El chip NFC y el QR apuntan siempre a la misma URL — un solo cartel, múltiples usos</w:t>
      </w:r>
    </w:p>
    <w:p>
      <w:pPr>
        <w:pStyle w:val="Heading2"/>
        <w:spacing w:after="120" w:before="360"/>
      </w:pPr>
      <w:r>
        <w:rPr>
          <w:b/>
          <w:bCs/>
          <w:color w:val="0F172A"/>
          <w:sz w:val="28"/>
          <w:szCs w:val="28"/>
        </w:rPr>
        <w:t xml:space="preserve">2.4 El panel de control del usuario</w:t>
      </w:r>
    </w:p>
    <w:p>
      <w:pPr>
        <w:spacing w:after="120" w:before="80"/>
      </w:pPr>
      <w:r>
        <w:rPr>
          <w:color w:val="1E293B"/>
          <w:sz w:val="22"/>
          <w:szCs w:val="22"/>
        </w:rPr>
        <w:t xml:space="preserve">Cada cliente que compra un cartel puede crear una cuenta gratuita en calificar.com.ar/qr y acceder a su panel personal. Desde ahí puede:</w:t>
      </w:r>
    </w:p>
    <w:p>
      <w:pPr>
        <w:spacing w:after="0" w:before="80"/>
      </w:pPr>
    </w:p>
    <w:p>
      <w:pPr>
        <w:pStyle w:val="ListParagraph"/>
        <w:numPr>
          <w:ilvl w:val="0"/>
          <w:numId w:val="1"/>
        </w:numPr>
        <w:spacing w:after="60" w:before="60"/>
      </w:pPr>
      <w:r>
        <w:rPr>
          <w:b w:val="false"/>
          <w:bCs w:val="false"/>
          <w:color w:val="1E293B"/>
          <w:sz w:val="22"/>
          <w:szCs w:val="22"/>
        </w:rPr>
        <w:t xml:space="preserve">Ver todos sus carteles activados</w:t>
      </w:r>
    </w:p>
    <w:p>
      <w:pPr>
        <w:pStyle w:val="ListParagraph"/>
        <w:numPr>
          <w:ilvl w:val="0"/>
          <w:numId w:val="1"/>
        </w:numPr>
        <w:spacing w:after="60" w:before="60"/>
      </w:pPr>
      <w:r>
        <w:rPr>
          <w:b w:val="false"/>
          <w:bCs w:val="false"/>
          <w:color w:val="1E293B"/>
          <w:sz w:val="22"/>
          <w:szCs w:val="22"/>
        </w:rPr>
        <w:t xml:space="preserve">Ver el contador de scans de cada cartel</w:t>
      </w:r>
    </w:p>
    <w:p>
      <w:pPr>
        <w:pStyle w:val="ListParagraph"/>
        <w:numPr>
          <w:ilvl w:val="0"/>
          <w:numId w:val="1"/>
        </w:numPr>
        <w:spacing w:after="60" w:before="60"/>
      </w:pPr>
      <w:r>
        <w:rPr>
          <w:b w:val="false"/>
          <w:bCs w:val="false"/>
          <w:color w:val="1E293B"/>
          <w:sz w:val="22"/>
          <w:szCs w:val="22"/>
        </w:rPr>
        <w:t xml:space="preserve">Editar el link de destino sin cambiar el cartel físico</w:t>
      </w:r>
    </w:p>
    <w:p>
      <w:pPr>
        <w:pStyle w:val="ListParagraph"/>
        <w:numPr>
          <w:ilvl w:val="0"/>
          <w:numId w:val="1"/>
        </w:numPr>
        <w:spacing w:after="60" w:before="60"/>
      </w:pPr>
      <w:r>
        <w:rPr>
          <w:b w:val="false"/>
          <w:bCs w:val="false"/>
          <w:color w:val="1E293B"/>
          <w:sz w:val="22"/>
          <w:szCs w:val="22"/>
        </w:rPr>
        <w:t xml:space="preserve">Ver el historial de activaciones</w:t>
      </w:r>
    </w:p>
    <w:p>
      <w:pPr>
        <w:spacing w:after="0" w:before="120"/>
      </w:pPr>
    </w:p>
    <w:p>
      <w:pPr>
        <w:spacing w:after="120" w:before="80"/>
      </w:pPr>
      <w:r>
        <w:rPr>
          <w:color w:val="1E293B"/>
          <w:sz w:val="22"/>
          <w:szCs w:val="22"/>
        </w:rPr>
        <w:t xml:space="preserve">Para locales con más de 30 carteles existe un sistema de desbloqueo (donación voluntaria) que elimina el límite.</w:t>
      </w:r>
    </w:p>
    <w:p>
      <w:pPr>
        <w:pStyle w:val="Heading2"/>
        <w:spacing w:after="120" w:before="360"/>
      </w:pPr>
      <w:r>
        <w:rPr>
          <w:b/>
          <w:bCs/>
          <w:color w:val="0F172A"/>
          <w:sz w:val="28"/>
          <w:szCs w:val="28"/>
        </w:rPr>
        <w:t xml:space="preserve">2.5 El panel de administración (Calificar)</w:t>
      </w:r>
    </w:p>
    <w:p>
      <w:pPr>
        <w:spacing w:after="120" w:before="80"/>
      </w:pPr>
      <w:r>
        <w:rPr>
          <w:color w:val="1E293B"/>
          <w:sz w:val="22"/>
          <w:szCs w:val="22"/>
        </w:rPr>
        <w:t xml:space="preserve">Desde el panel de admin, el equipo de Calificar puede:</w:t>
      </w:r>
    </w:p>
    <w:p>
      <w:pPr>
        <w:spacing w:after="0" w:before="80"/>
      </w:pPr>
    </w:p>
    <w:p>
      <w:pPr>
        <w:pStyle w:val="ListParagraph"/>
        <w:numPr>
          <w:ilvl w:val="0"/>
          <w:numId w:val="1"/>
        </w:numPr>
        <w:spacing w:after="60" w:before="60"/>
      </w:pPr>
      <w:r>
        <w:rPr>
          <w:b w:val="false"/>
          <w:bCs w:val="false"/>
          <w:color w:val="1E293B"/>
          <w:sz w:val="22"/>
          <w:szCs w:val="22"/>
        </w:rPr>
        <w:t xml:space="preserve">Generar códigos QR en batch (por ejemplo, 70 códigos para un pedido mayorista)</w:t>
      </w:r>
    </w:p>
    <w:p>
      <w:pPr>
        <w:pStyle w:val="ListParagraph"/>
        <w:numPr>
          <w:ilvl w:val="0"/>
          <w:numId w:val="1"/>
        </w:numPr>
        <w:spacing w:after="60" w:before="60"/>
      </w:pPr>
      <w:r>
        <w:rPr>
          <w:b w:val="false"/>
          <w:bCs w:val="false"/>
          <w:color w:val="1E293B"/>
          <w:sz w:val="22"/>
          <w:szCs w:val="22"/>
        </w:rPr>
        <w:t xml:space="preserve">Ver en tiempo real qué códigos están activados, quién los activó y cuándo</w:t>
      </w:r>
    </w:p>
    <w:p>
      <w:pPr>
        <w:pStyle w:val="ListParagraph"/>
        <w:numPr>
          <w:ilvl w:val="0"/>
          <w:numId w:val="1"/>
        </w:numPr>
        <w:spacing w:after="60" w:before="60"/>
      </w:pPr>
      <w:r>
        <w:rPr>
          <w:b w:val="false"/>
          <w:bCs w:val="false"/>
          <w:color w:val="1E293B"/>
          <w:sz w:val="22"/>
          <w:szCs w:val="22"/>
        </w:rPr>
        <w:t xml:space="preserve">Ver el conteo de scans de cada código</w:t>
      </w:r>
    </w:p>
    <w:p>
      <w:pPr>
        <w:pStyle w:val="ListParagraph"/>
        <w:numPr>
          <w:ilvl w:val="0"/>
          <w:numId w:val="1"/>
        </w:numPr>
        <w:spacing w:after="60" w:before="60"/>
      </w:pPr>
      <w:r>
        <w:rPr>
          <w:b w:val="false"/>
          <w:bCs w:val="false"/>
          <w:color w:val="1E293B"/>
          <w:sz w:val="22"/>
          <w:szCs w:val="22"/>
        </w:rPr>
        <w:t xml:space="preserve">Editar el destino de cualquier código manualmente</w:t>
      </w:r>
    </w:p>
    <w:p>
      <w:pPr>
        <w:pStyle w:val="ListParagraph"/>
        <w:numPr>
          <w:ilvl w:val="0"/>
          <w:numId w:val="1"/>
        </w:numPr>
        <w:spacing w:after="60" w:before="60"/>
      </w:pPr>
      <w:r>
        <w:rPr>
          <w:b w:val="false"/>
          <w:bCs w:val="false"/>
          <w:color w:val="1E293B"/>
          <w:sz w:val="22"/>
          <w:szCs w:val="22"/>
        </w:rPr>
        <w:t xml:space="preserve">Asignar compradores y notas internas a cada código</w:t>
      </w:r>
    </w:p>
    <w:p>
      <w:pPr>
        <w:pStyle w:val="ListParagraph"/>
        <w:numPr>
          <w:ilvl w:val="0"/>
          <w:numId w:val="1"/>
        </w:numPr>
        <w:spacing w:after="60" w:before="60"/>
      </w:pPr>
      <w:r>
        <w:rPr>
          <w:b w:val="false"/>
          <w:bCs w:val="false"/>
          <w:color w:val="1E293B"/>
          <w:sz w:val="22"/>
          <w:szCs w:val="22"/>
        </w:rPr>
        <w:t xml:space="preserve">Descargar el QR en PNG para imprimir o programar en chips NFC</w:t>
      </w:r>
    </w:p>
    <w:p>
      <w:pPr>
        <w:spacing w:after="0" w:before="200"/>
      </w:pPr>
    </w:p>
    <w:p>
      <w:pPr>
        <w:pStyle w:val="Heading1"/>
        <w:spacing w:after="160" w:before="480"/>
      </w:pPr>
      <w:r>
        <w:rPr>
          <w:b/>
          <w:bCs/>
          <w:color w:val="7C3AED"/>
          <w:sz w:val="36"/>
          <w:szCs w:val="36"/>
        </w:rPr>
        <w:t xml:space="preserve">3. Modelo de venta actual</w:t>
      </w:r>
    </w:p>
    <w:p>
      <w:pPr>
        <w:pStyle w:val="Heading2"/>
        <w:spacing w:after="120" w:before="360"/>
      </w:pPr>
      <w:r>
        <w:rPr>
          <w:b/>
          <w:bCs/>
          <w:color w:val="0F172A"/>
          <w:sz w:val="28"/>
          <w:szCs w:val="28"/>
        </w:rPr>
        <w:t xml:space="preserve">3.1 Canal directo — Cliente final</w:t>
      </w:r>
    </w:p>
    <w:p>
      <w:pPr>
        <w:spacing w:after="120" w:before="80"/>
      </w:pPr>
      <w:r>
        <w:rPr>
          <w:color w:val="1E293B"/>
          <w:sz w:val="22"/>
          <w:szCs w:val="22"/>
        </w:rPr>
        <w:t xml:space="preserve">El cliente (dueño del local) llega por WhatsApp, por el sitio web o por recomendación, elige el formato de cartel que necesita y lo compra. La entrega es en 24 horas.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6240"/>
      </w:tblGrid>
      <w:tr>
        <w:tc>
          <w:tcPr>
            <w:tcW w:type="dxa" w:w="3120"/>
            <w:shd w:fill="F8F5FF" w:color="auto" w:val="clear"/>
            <w:tcMar>
              <w:top w:type="dxa" w:w="100"/>
              <w:left w:type="dxa" w:w="160"/>
              <w:bottom w:type="dxa" w:w="100"/>
              <w:right w:type="dxa" w:w="160"/>
            </w:tcMar>
          </w:tcPr>
          <w:p>
            <w:r>
              <w:rPr>
                <w:b/>
                <w:bCs/>
                <w:color w:val="7C3AED"/>
                <w:sz w:val="20"/>
                <w:szCs w:val="20"/>
              </w:rPr>
              <w:t xml:space="preserve">Cartel A5</w:t>
            </w:r>
          </w:p>
        </w:tc>
        <w:tc>
          <w:tcPr>
            <w:tcW w:type="dxa" w:w="6240"/>
            <w:tcMar>
              <w:top w:type="dxa" w:w="100"/>
              <w:left w:type="dxa" w:w="160"/>
              <w:bottom w:type="dxa" w:w="100"/>
              <w:right w:type="dxa" w:w="160"/>
            </w:tcMar>
          </w:tcPr>
          <w:p>
            <w:r>
              <w:rPr>
                <w:color w:val="1E293B"/>
                <w:sz w:val="20"/>
                <w:szCs w:val="20"/>
              </w:rPr>
              <w:t xml:space="preserve">$8.000 (5u) · $7.000 (10u) · $6.000 (20u)</w:t>
            </w:r>
          </w:p>
        </w:tc>
      </w:tr>
      <w:tr>
        <w:tc>
          <w:tcPr>
            <w:tcW w:type="dxa" w:w="3120"/>
            <w:shd w:fill="F8F5FF" w:color="auto" w:val="clear"/>
            <w:tcMar>
              <w:top w:type="dxa" w:w="100"/>
              <w:left w:type="dxa" w:w="160"/>
              <w:bottom w:type="dxa" w:w="100"/>
              <w:right w:type="dxa" w:w="160"/>
            </w:tcMar>
          </w:tcPr>
          <w:p>
            <w:r>
              <w:rPr>
                <w:b/>
                <w:bCs/>
                <w:color w:val="7C3AED"/>
                <w:sz w:val="20"/>
                <w:szCs w:val="20"/>
              </w:rPr>
              <w:t xml:space="preserve">Cartel A6</w:t>
            </w:r>
          </w:p>
        </w:tc>
        <w:tc>
          <w:tcPr>
            <w:tcW w:type="dxa" w:w="6240"/>
            <w:tcMar>
              <w:top w:type="dxa" w:w="100"/>
              <w:left w:type="dxa" w:w="160"/>
              <w:bottom w:type="dxa" w:w="100"/>
              <w:right w:type="dxa" w:w="160"/>
            </w:tcMar>
          </w:tcPr>
          <w:p>
            <w:r>
              <w:rPr>
                <w:color w:val="1E293B"/>
                <w:sz w:val="20"/>
                <w:szCs w:val="20"/>
              </w:rPr>
              <w:t xml:space="preserve">$6.500 (5u) · $5.500 (10u) · $4.500 (20u)</w:t>
            </w:r>
          </w:p>
        </w:tc>
      </w:tr>
      <w:tr>
        <w:tc>
          <w:tcPr>
            <w:tcW w:type="dxa" w:w="3120"/>
            <w:shd w:fill="F8F5FF" w:color="auto" w:val="clear"/>
            <w:tcMar>
              <w:top w:type="dxa" w:w="100"/>
              <w:left w:type="dxa" w:w="160"/>
              <w:bottom w:type="dxa" w:w="100"/>
              <w:right w:type="dxa" w:w="160"/>
            </w:tcMar>
          </w:tcPr>
          <w:p>
            <w:r>
              <w:rPr>
                <w:b/>
                <w:bCs/>
                <w:color w:val="7C3AED"/>
                <w:sz w:val="20"/>
                <w:szCs w:val="20"/>
              </w:rPr>
              <w:t xml:space="preserve">Cartel 15×15</w:t>
            </w:r>
          </w:p>
        </w:tc>
        <w:tc>
          <w:tcPr>
            <w:tcW w:type="dxa" w:w="6240"/>
            <w:tcMar>
              <w:top w:type="dxa" w:w="100"/>
              <w:left w:type="dxa" w:w="160"/>
              <w:bottom w:type="dxa" w:w="100"/>
              <w:right w:type="dxa" w:w="160"/>
            </w:tcMar>
          </w:tcPr>
          <w:p>
            <w:r>
              <w:rPr>
                <w:color w:val="1E293B"/>
                <w:sz w:val="20"/>
                <w:szCs w:val="20"/>
              </w:rPr>
              <w:t xml:space="preserve">$6.000 (10u) · $5.000 (20u)</w:t>
            </w:r>
          </w:p>
        </w:tc>
      </w:tr>
      <w:tr>
        <w:tc>
          <w:tcPr>
            <w:tcW w:type="dxa" w:w="3120"/>
            <w:shd w:fill="F8F5FF" w:color="auto" w:val="clear"/>
            <w:tcMar>
              <w:top w:type="dxa" w:w="100"/>
              <w:left w:type="dxa" w:w="160"/>
              <w:bottom w:type="dxa" w:w="100"/>
              <w:right w:type="dxa" w:w="160"/>
            </w:tcMar>
          </w:tcPr>
          <w:p>
            <w:r>
              <w:rPr>
                <w:b/>
                <w:bCs/>
                <w:color w:val="7C3AED"/>
                <w:sz w:val="20"/>
                <w:szCs w:val="20"/>
              </w:rPr>
              <w:t xml:space="preserve">Sticker mesa/barra</w:t>
            </w:r>
          </w:p>
        </w:tc>
        <w:tc>
          <w:tcPr>
            <w:tcW w:type="dxa" w:w="6240"/>
            <w:tcMar>
              <w:top w:type="dxa" w:w="100"/>
              <w:left w:type="dxa" w:w="160"/>
              <w:bottom w:type="dxa" w:w="100"/>
              <w:right w:type="dxa" w:w="160"/>
            </w:tcMar>
          </w:tcPr>
          <w:p>
            <w:r>
              <w:rPr>
                <w:color w:val="1E293B"/>
                <w:sz w:val="20"/>
                <w:szCs w:val="20"/>
              </w:rPr>
              <w:t xml:space="preserve">$4.000 (10u) — mínimo 10 unidades</w:t>
            </w:r>
          </w:p>
        </w:tc>
      </w:tr>
      <w:tr>
        <w:tc>
          <w:tcPr>
            <w:tcW w:type="dxa" w:w="3120"/>
            <w:shd w:fill="F8F5FF" w:color="auto" w:val="clear"/>
            <w:tcMar>
              <w:top w:type="dxa" w:w="100"/>
              <w:left w:type="dxa" w:w="160"/>
              <w:bottom w:type="dxa" w:w="100"/>
              <w:right w:type="dxa" w:w="160"/>
            </w:tcMar>
          </w:tcPr>
          <w:p>
            <w:r>
              <w:rPr>
                <w:b/>
                <w:bCs/>
                <w:color w:val="7C3AED"/>
                <w:sz w:val="20"/>
                <w:szCs w:val="20"/>
              </w:rPr>
              <w:t xml:space="preserve">Tarjeta mozos</w:t>
            </w:r>
          </w:p>
        </w:tc>
        <w:tc>
          <w:tcPr>
            <w:tcW w:type="dxa" w:w="6240"/>
            <w:tcMar>
              <w:top w:type="dxa" w:w="100"/>
              <w:left w:type="dxa" w:w="160"/>
              <w:bottom w:type="dxa" w:w="100"/>
              <w:right w:type="dxa" w:w="160"/>
            </w:tcMar>
          </w:tcPr>
          <w:p>
            <w:r>
              <w:rPr>
                <w:color w:val="1E293B"/>
                <w:sz w:val="20"/>
                <w:szCs w:val="20"/>
              </w:rPr>
              <w:t xml:space="preserve">$2.000 (10u) — mínimo 10 unidades, sin NFC</w:t>
            </w:r>
          </w:p>
        </w:tc>
      </w:tr>
    </w:tbl>
    <w:p>
      <w:pPr>
        <w:spacing w:after="0" w:before="120"/>
      </w:pPr>
    </w:p>
    <w:p>
      <w:pPr>
        <w:spacing w:after="120" w:before="80"/>
      </w:pPr>
      <w:r>
        <w:rPr>
          <w:color w:val="1E293B"/>
          <w:sz w:val="22"/>
          <w:szCs w:val="22"/>
        </w:rPr>
        <w:t xml:space="preserve">Todos los productos incluyen diseño personalizable. Primer pedido: 50% de anticipado. El resto contra entrega.</w:t>
      </w:r>
    </w:p>
    <w:p>
      <w:pPr>
        <w:pStyle w:val="Heading2"/>
        <w:spacing w:after="120" w:before="360"/>
      </w:pPr>
      <w:r>
        <w:rPr>
          <w:b/>
          <w:bCs/>
          <w:color w:val="0F172A"/>
          <w:sz w:val="28"/>
          <w:szCs w:val="28"/>
        </w:rPr>
        <w:t xml:space="preserve">3.2 Canal mayorista — Revendedores</w:t>
      </w:r>
    </w:p>
    <w:p>
      <w:pPr>
        <w:spacing w:after="120" w:before="80"/>
      </w:pPr>
      <w:r>
        <w:rPr>
          <w:color w:val="1E293B"/>
          <w:sz w:val="22"/>
          <w:szCs w:val="22"/>
        </w:rPr>
        <w:t xml:space="preserve">Calificar ofrece un programa de reventa por mayor. Los revendedores compran en cantidad y venden a sus propios clientes (locales gastronómicos, comercios, etc.). Compra mínima: 10 unidades.</w:t>
      </w:r>
    </w:p>
    <w:p>
      <w:pPr>
        <w:spacing w:after="0" w:before="80"/>
      </w:pPr>
    </w:p>
    <w:p>
      <w:pPr>
        <w:spacing w:after="120" w:before="80"/>
      </w:pPr>
      <w:r>
        <w:rPr>
          <w:color w:val="1E293B"/>
          <w:sz w:val="22"/>
          <w:szCs w:val="22"/>
        </w:rPr>
        <w:t xml:space="preserve">Este canal es ideal para agencias de marketing gastronómico, diseñadores gráficos, consultores de negocio y cualquier persona con acceso a dueños de locales.</w:t>
      </w:r>
    </w:p>
    <w:p>
      <w:pPr>
        <w:pStyle w:val="Heading2"/>
        <w:spacing w:after="120" w:before="360"/>
      </w:pPr>
      <w:r>
        <w:rPr>
          <w:b/>
          <w:bCs/>
          <w:color w:val="0F172A"/>
          <w:sz w:val="28"/>
          <w:szCs w:val="28"/>
        </w:rPr>
        <w:t xml:space="preserve">3.3 Canal de vendedores (equipo)</w:t>
      </w:r>
    </w:p>
    <w:p>
      <w:pPr>
        <w:spacing w:after="120" w:before="80"/>
      </w:pPr>
      <w:r>
        <w:rPr>
          <w:color w:val="1E293B"/>
          <w:sz w:val="22"/>
          <w:szCs w:val="22"/>
        </w:rPr>
        <w:t xml:space="preserve">Calificar permite crear sub-usuarios (vendedores) que pueden gestionar sus propios carteles bajo la cuenta principal. El dueño ve el rendimiento de cada vendedor: cuántos carteles activaron, cuántos scans generaron.</w:t>
      </w:r>
    </w:p>
    <w:p>
      <w:pPr>
        <w:spacing w:after="0" w:before="200"/>
      </w:pPr>
    </w:p>
    <w:p>
      <w:r>
        <w:br w:type="page"/>
      </w:r>
    </w:p>
    <w:p>
      <w:pPr>
        <w:pStyle w:val="Heading1"/>
        <w:spacing w:after="160" w:before="480"/>
      </w:pPr>
      <w:r>
        <w:rPr>
          <w:b/>
          <w:bCs/>
          <w:color w:val="7C3AED"/>
          <w:sz w:val="36"/>
          <w:szCs w:val="36"/>
        </w:rPr>
        <w:t xml:space="preserve">4. La gastronomía como cliente ideal</w:t>
      </w:r>
    </w:p>
    <w:p>
      <w:pPr>
        <w:pStyle w:val="Heading2"/>
        <w:spacing w:after="120" w:before="360"/>
      </w:pPr>
      <w:r>
        <w:rPr>
          <w:b/>
          <w:bCs/>
          <w:color w:val="0F172A"/>
          <w:sz w:val="28"/>
          <w:szCs w:val="28"/>
        </w:rPr>
        <w:t xml:space="preserve">4.1 Por qué restaurantes, bares y cafeterías</w:t>
      </w:r>
    </w:p>
    <w:p>
      <w:pPr>
        <w:spacing w:after="120" w:before="80"/>
      </w:pPr>
      <w:r>
        <w:rPr>
          <w:color w:val="1E293B"/>
          <w:sz w:val="22"/>
          <w:szCs w:val="22"/>
        </w:rPr>
        <w:t xml:space="preserve">El sector gastronómico es el segmento de mayor tracción natural para Calificar por varias razones:</w:t>
      </w:r>
    </w:p>
    <w:p>
      <w:pPr>
        <w:spacing w:after="0" w:before="80"/>
      </w:pPr>
    </w:p>
    <w:p>
      <w:pPr>
        <w:pStyle w:val="ListParagraph"/>
        <w:numPr>
          <w:ilvl w:val="0"/>
          <w:numId w:val="1"/>
        </w:numPr>
        <w:spacing w:after="60" w:before="60"/>
      </w:pPr>
      <w:r>
        <w:rPr>
          <w:b w:val="false"/>
          <w:bCs w:val="false"/>
          <w:color w:val="1E293B"/>
          <w:sz w:val="22"/>
          <w:szCs w:val="22"/>
        </w:rPr>
        <w:t xml:space="preserve">Alta frecuencia de visitas: un cliente puede volver varias veces por semana</w:t>
      </w:r>
    </w:p>
    <w:p>
      <w:pPr>
        <w:pStyle w:val="ListParagraph"/>
        <w:numPr>
          <w:ilvl w:val="0"/>
          <w:numId w:val="1"/>
        </w:numPr>
        <w:spacing w:after="60" w:before="60"/>
      </w:pPr>
      <w:r>
        <w:rPr>
          <w:b w:val="false"/>
          <w:bCs w:val="false"/>
          <w:color w:val="1E293B"/>
          <w:sz w:val="22"/>
          <w:szCs w:val="22"/>
        </w:rPr>
        <w:t xml:space="preserve">Alta sensibilidad a la reputación online: el 90% de los clientes lee reseñas antes de elegir un lugar donde comer</w:t>
      </w:r>
    </w:p>
    <w:p>
      <w:pPr>
        <w:pStyle w:val="ListParagraph"/>
        <w:numPr>
          <w:ilvl w:val="0"/>
          <w:numId w:val="1"/>
        </w:numPr>
        <w:spacing w:after="60" w:before="60"/>
      </w:pPr>
      <w:r>
        <w:rPr>
          <w:b w:val="false"/>
          <w:bCs w:val="false"/>
          <w:color w:val="1E293B"/>
          <w:sz w:val="22"/>
          <w:szCs w:val="22"/>
        </w:rPr>
        <w:t xml:space="preserve">Problema conocido y urgente: todos los dueños de restaurantes han tenido alguna mala reseña injusta o exagerada</w:t>
      </w:r>
    </w:p>
    <w:p>
      <w:pPr>
        <w:pStyle w:val="ListParagraph"/>
        <w:numPr>
          <w:ilvl w:val="0"/>
          <w:numId w:val="1"/>
        </w:numPr>
        <w:spacing w:after="60" w:before="60"/>
      </w:pPr>
      <w:r>
        <w:rPr>
          <w:b w:val="false"/>
          <w:bCs w:val="false"/>
          <w:color w:val="1E293B"/>
          <w:sz w:val="22"/>
          <w:szCs w:val="22"/>
        </w:rPr>
        <w:t xml:space="preserve">Ticket de decisión bajo: $6.000 a $8.000 es menos de lo que muchos locales gastan en una publicación de Instagram</w:t>
      </w:r>
    </w:p>
    <w:p>
      <w:pPr>
        <w:pStyle w:val="ListParagraph"/>
        <w:numPr>
          <w:ilvl w:val="0"/>
          <w:numId w:val="1"/>
        </w:numPr>
        <w:spacing w:after="60" w:before="60"/>
      </w:pPr>
      <w:r>
        <w:rPr>
          <w:b w:val="false"/>
          <w:bCs w:val="false"/>
          <w:color w:val="1E293B"/>
          <w:sz w:val="22"/>
          <w:szCs w:val="22"/>
        </w:rPr>
        <w:t xml:space="preserve">Efecto viral natural: los clientes ven el cartel, lo usan, lo comentan entre ellos</w:t>
      </w:r>
    </w:p>
    <w:p>
      <w:pPr>
        <w:pStyle w:val="ListParagraph"/>
        <w:numPr>
          <w:ilvl w:val="0"/>
          <w:numId w:val="1"/>
        </w:numPr>
        <w:spacing w:after="60" w:before="60"/>
      </w:pPr>
      <w:r>
        <w:rPr>
          <w:b w:val="false"/>
          <w:bCs w:val="false"/>
          <w:color w:val="1E293B"/>
          <w:sz w:val="22"/>
          <w:szCs w:val="22"/>
        </w:rPr>
        <w:t xml:space="preserve">Referencia visual clara: el cartel se ve en la mesa → genera curiosidad → genera uso</w:t>
      </w:r>
    </w:p>
    <w:p>
      <w:pPr>
        <w:pStyle w:val="Heading2"/>
        <w:spacing w:after="120" w:before="360"/>
      </w:pPr>
      <w:r>
        <w:rPr>
          <w:b/>
          <w:bCs/>
          <w:color w:val="0F172A"/>
          <w:sz w:val="28"/>
          <w:szCs w:val="28"/>
        </w:rPr>
        <w:t xml:space="preserve">4.2 Tipos de clientes gastronómicos y su necesidad específica</w:t>
      </w:r>
    </w:p>
    <w:p>
      <w:pPr>
        <w:spacing w:after="0" w:before="80"/>
      </w:pPr>
    </w:p>
    <w:p>
      <w:pPr>
        <w:pStyle w:val="Heading3"/>
        <w:spacing w:after="80" w:before="240"/>
      </w:pPr>
      <w:r>
        <w:rPr>
          <w:b/>
          <w:bCs/>
          <w:color w:val="056E4B"/>
          <w:sz w:val="24"/>
          <w:szCs w:val="24"/>
        </w:rPr>
        <w:t xml:space="preserve">Restaurante de ticket medio-alto</w:t>
      </w:r>
    </w:p>
    <w:p>
      <w:pPr>
        <w:spacing w:after="120" w:before="80"/>
      </w:pPr>
      <w:r>
        <w:rPr>
          <w:color w:val="1E293B"/>
          <w:sz w:val="22"/>
          <w:szCs w:val="22"/>
        </w:rPr>
        <w:t xml:space="preserve">Su principal preocupación es la reputación. Un restaurante con 4.2 estrellas que sube a 4.5 puede recuperar el costo del cartel en la primera semana de funcionamiento. El filtro anti-haters es el argumento de venta más poderoso para este segmento.</w:t>
      </w:r>
    </w:p>
    <w:p>
      <w:pPr>
        <w:pStyle w:val="ListParagraph"/>
        <w:numPr>
          <w:ilvl w:val="0"/>
          <w:numId w:val="1"/>
        </w:numPr>
        <w:spacing w:after="60" w:before="60"/>
      </w:pPr>
      <w:r>
        <w:rPr>
          <w:b w:val="false"/>
          <w:bCs w:val="false"/>
          <w:color w:val="1E293B"/>
          <w:sz w:val="22"/>
          <w:szCs w:val="22"/>
        </w:rPr>
        <w:t xml:space="preserve">Producto recomendado: Cartel A5 (uno por mesa o uno en caja) + Tarjeta mozos</w:t>
      </w:r>
    </w:p>
    <w:p>
      <w:pPr>
        <w:pStyle w:val="ListParagraph"/>
        <w:numPr>
          <w:ilvl w:val="0"/>
          <w:numId w:val="1"/>
        </w:numPr>
        <w:spacing w:after="60" w:before="60"/>
      </w:pPr>
      <w:r>
        <w:rPr>
          <w:b w:val="false"/>
          <w:bCs w:val="false"/>
          <w:color w:val="1E293B"/>
          <w:sz w:val="22"/>
          <w:szCs w:val="22"/>
        </w:rPr>
        <w:t xml:space="preserve">Argumento: "Cada cliente satisfecho que no deja reseña es plata que perdés"</w:t>
      </w:r>
    </w:p>
    <w:p>
      <w:pPr>
        <w:pStyle w:val="Heading3"/>
        <w:spacing w:after="80" w:before="240"/>
      </w:pPr>
      <w:r>
        <w:rPr>
          <w:b/>
          <w:bCs/>
          <w:color w:val="056E4B"/>
          <w:sz w:val="24"/>
          <w:szCs w:val="24"/>
        </w:rPr>
        <w:t xml:space="preserve">Bar / Cervecería</w:t>
      </w:r>
    </w:p>
    <w:p>
      <w:pPr>
        <w:spacing w:after="120" w:before="80"/>
      </w:pPr>
      <w:r>
        <w:rPr>
          <w:color w:val="1E293B"/>
          <w:sz w:val="22"/>
          <w:szCs w:val="22"/>
        </w:rPr>
        <w:t xml:space="preserve">El cliente de bar suele estar con el celular en la mano. El sticker en la mesa o barra es perfecto: no hay que buscar nada, solo apoyar el teléfono. El desafío es que muchas veces el cliente está en grupo y no quiere interrumpir el momento.</w:t>
      </w:r>
    </w:p>
    <w:p>
      <w:pPr>
        <w:pStyle w:val="ListParagraph"/>
        <w:numPr>
          <w:ilvl w:val="0"/>
          <w:numId w:val="1"/>
        </w:numPr>
        <w:spacing w:after="60" w:before="60"/>
      </w:pPr>
      <w:r>
        <w:rPr>
          <w:b w:val="false"/>
          <w:bCs w:val="false"/>
          <w:color w:val="1E293B"/>
          <w:sz w:val="22"/>
          <w:szCs w:val="22"/>
        </w:rPr>
        <w:t xml:space="preserve">Producto recomendado: Sticker mesa/barra + Cartel A6 en la caja</w:t>
      </w:r>
    </w:p>
    <w:p>
      <w:pPr>
        <w:pStyle w:val="ListParagraph"/>
        <w:numPr>
          <w:ilvl w:val="0"/>
          <w:numId w:val="1"/>
        </w:numPr>
        <w:spacing w:after="60" w:before="60"/>
      </w:pPr>
      <w:r>
        <w:rPr>
          <w:b w:val="false"/>
          <w:bCs w:val="false"/>
          <w:color w:val="1E293B"/>
          <w:sz w:val="22"/>
          <w:szCs w:val="22"/>
        </w:rPr>
        <w:t xml:space="preserve">Argumento: "Tu cliente ya tiene el celular en la mano — hacé que te lo use a favor"</w:t>
      </w:r>
    </w:p>
    <w:p>
      <w:pPr>
        <w:pStyle w:val="Heading3"/>
        <w:spacing w:after="80" w:before="240"/>
      </w:pPr>
      <w:r>
        <w:rPr>
          <w:b/>
          <w:bCs/>
          <w:color w:val="056E4B"/>
          <w:sz w:val="24"/>
          <w:szCs w:val="24"/>
        </w:rPr>
        <w:t xml:space="preserve">Cafetería / Panadería</w:t>
      </w:r>
    </w:p>
    <w:p>
      <w:pPr>
        <w:spacing w:after="120" w:before="80"/>
      </w:pPr>
      <w:r>
        <w:rPr>
          <w:color w:val="1E293B"/>
          <w:sz w:val="22"/>
          <w:szCs w:val="22"/>
        </w:rPr>
        <w:t xml:space="preserve">Son locales con mucha rotación de clientes pero bajo tiempo de permanencia. El cartel en el mostrador o caja es el momento ideal: mientras esperan el pedido o pagan, tienen 30 segundos libres.</w:t>
      </w:r>
    </w:p>
    <w:p>
      <w:pPr>
        <w:pStyle w:val="ListParagraph"/>
        <w:numPr>
          <w:ilvl w:val="0"/>
          <w:numId w:val="1"/>
        </w:numPr>
        <w:spacing w:after="60" w:before="60"/>
      </w:pPr>
      <w:r>
        <w:rPr>
          <w:b w:val="false"/>
          <w:bCs w:val="false"/>
          <w:color w:val="1E293B"/>
          <w:sz w:val="22"/>
          <w:szCs w:val="22"/>
        </w:rPr>
        <w:t xml:space="preserve">Producto recomendado: Cartel A5 en caja + Cartel A6 en mostrador</w:t>
      </w:r>
    </w:p>
    <w:p>
      <w:pPr>
        <w:pStyle w:val="ListParagraph"/>
        <w:numPr>
          <w:ilvl w:val="0"/>
          <w:numId w:val="1"/>
        </w:numPr>
        <w:spacing w:after="60" w:before="60"/>
      </w:pPr>
      <w:r>
        <w:rPr>
          <w:b w:val="false"/>
          <w:bCs w:val="false"/>
          <w:color w:val="1E293B"/>
          <w:sz w:val="22"/>
          <w:szCs w:val="22"/>
        </w:rPr>
        <w:t xml:space="preserve">Argumento: "30 segundos de espera en la caja son tu mejor oportunidad de conseguir una reseña"</w:t>
      </w:r>
    </w:p>
    <w:p>
      <w:pPr>
        <w:pStyle w:val="Heading3"/>
        <w:spacing w:after="80" w:before="240"/>
      </w:pPr>
      <w:r>
        <w:rPr>
          <w:b/>
          <w:bCs/>
          <w:color w:val="056E4B"/>
          <w:sz w:val="24"/>
          <w:szCs w:val="24"/>
        </w:rPr>
        <w:t xml:space="preserve">Restaurante de barrio / Tenedor libre</w:t>
      </w:r>
    </w:p>
    <w:p>
      <w:pPr>
        <w:spacing w:after="120" w:before="80"/>
      </w:pPr>
      <w:r>
        <w:rPr>
          <w:color w:val="1E293B"/>
          <w:sz w:val="22"/>
          <w:szCs w:val="22"/>
        </w:rPr>
        <w:t xml:space="preserve">Son locales que compiten fuerte en Maps y donde una reseña nueva puede marcar la diferencia. El precio accesible y el resultado rápido hacen que este sea el segmento con mejor conversión.</w:t>
      </w:r>
    </w:p>
    <w:p>
      <w:pPr>
        <w:pStyle w:val="ListParagraph"/>
        <w:numPr>
          <w:ilvl w:val="0"/>
          <w:numId w:val="1"/>
        </w:numPr>
        <w:spacing w:after="60" w:before="60"/>
      </w:pPr>
      <w:r>
        <w:rPr>
          <w:b w:val="false"/>
          <w:bCs w:val="false"/>
          <w:color w:val="1E293B"/>
          <w:sz w:val="22"/>
          <w:szCs w:val="22"/>
        </w:rPr>
        <w:t xml:space="preserve">Producto recomendado: Pack de 5 Carteles A5</w:t>
      </w:r>
    </w:p>
    <w:p>
      <w:pPr>
        <w:pStyle w:val="ListParagraph"/>
        <w:numPr>
          <w:ilvl w:val="0"/>
          <w:numId w:val="1"/>
        </w:numPr>
        <w:spacing w:after="60" w:before="60"/>
      </w:pPr>
      <w:r>
        <w:rPr>
          <w:b w:val="false"/>
          <w:bCs w:val="false"/>
          <w:color w:val="1E293B"/>
          <w:sz w:val="22"/>
          <w:szCs w:val="22"/>
        </w:rPr>
        <w:t xml:space="preserve">Argumento: "Tus competidores también están en Google Maps. ¿Cuántas reseñas tiene el primero?"</w:t>
      </w:r>
    </w:p>
    <w:p>
      <w:pPr>
        <w:pStyle w:val="Heading3"/>
        <w:spacing w:after="80" w:before="240"/>
      </w:pPr>
      <w:r>
        <w:rPr>
          <w:b/>
          <w:bCs/>
          <w:color w:val="056E4B"/>
          <w:sz w:val="24"/>
          <w:szCs w:val="24"/>
        </w:rPr>
        <w:t xml:space="preserve">Cadena / Franquicia</w:t>
      </w:r>
    </w:p>
    <w:p>
      <w:pPr>
        <w:spacing w:after="120" w:before="80"/>
      </w:pPr>
      <w:r>
        <w:rPr>
          <w:color w:val="1E293B"/>
          <w:sz w:val="22"/>
          <w:szCs w:val="22"/>
        </w:rPr>
        <w:t xml:space="preserve">Múltiples sucursales, cada una con su propio perfil de Google. Pueden comprar en mayor y activar cada cartel en su sucursal correspondiente. El panel permite ver el rendimiento de cada punto de venta.</w:t>
      </w:r>
    </w:p>
    <w:p>
      <w:pPr>
        <w:pStyle w:val="ListParagraph"/>
        <w:numPr>
          <w:ilvl w:val="0"/>
          <w:numId w:val="1"/>
        </w:numPr>
        <w:spacing w:after="60" w:before="60"/>
      </w:pPr>
      <w:r>
        <w:rPr>
          <w:b w:val="false"/>
          <w:bCs w:val="false"/>
          <w:color w:val="1E293B"/>
          <w:sz w:val="22"/>
          <w:szCs w:val="22"/>
        </w:rPr>
        <w:t xml:space="preserve">Producto recomendado: Pedido mayorista + cuenta con múltiples usuarios</w:t>
      </w:r>
    </w:p>
    <w:p>
      <w:pPr>
        <w:pStyle w:val="ListParagraph"/>
        <w:numPr>
          <w:ilvl w:val="0"/>
          <w:numId w:val="1"/>
        </w:numPr>
        <w:spacing w:after="60" w:before="60"/>
      </w:pPr>
      <w:r>
        <w:rPr>
          <w:b w:val="false"/>
          <w:bCs w:val="false"/>
          <w:color w:val="1E293B"/>
          <w:sz w:val="22"/>
          <w:szCs w:val="22"/>
        </w:rPr>
        <w:t xml:space="preserve">Argumento: "Un sistema centralizado para todas tus sucursales, cada una con su propio link y sus propias métricas"</w:t>
      </w:r>
    </w:p>
    <w:p>
      <w:pPr>
        <w:spacing w:after="0" w:before="200"/>
      </w:pPr>
    </w:p>
    <w:p>
      <w:pPr>
        <w:pStyle w:val="Heading1"/>
        <w:spacing w:after="160" w:before="480"/>
      </w:pPr>
      <w:r>
        <w:rPr>
          <w:b/>
          <w:bCs/>
          <w:color w:val="7C3AED"/>
          <w:sz w:val="36"/>
          <w:szCs w:val="36"/>
        </w:rPr>
        <w:t xml:space="preserve">5. Estado actual de la plataforma</w:t>
      </w:r>
    </w:p>
    <w:p>
      <w:pPr>
        <w:pStyle w:val="Heading2"/>
        <w:spacing w:after="120" w:before="360"/>
      </w:pPr>
      <w:r>
        <w:rPr>
          <w:b/>
          <w:bCs/>
          <w:color w:val="0F172A"/>
          <w:sz w:val="28"/>
          <w:szCs w:val="28"/>
        </w:rPr>
        <w:t xml:space="preserve">5.1 Qué ya está funcionando bien</w:t>
      </w:r>
    </w:p>
    <w:p>
      <w:pPr>
        <w:spacing w:after="0" w:before="80"/>
      </w:pPr>
    </w:p>
    <w:p>
      <w:pPr>
        <w:pStyle w:val="ListParagraph"/>
        <w:numPr>
          <w:ilvl w:val="0"/>
          <w:numId w:val="1"/>
        </w:numPr>
        <w:spacing w:after="60" w:before="60"/>
      </w:pPr>
      <w:r>
        <w:rPr>
          <w:b w:val="false"/>
          <w:bCs w:val="false"/>
          <w:color w:val="1E293B"/>
          <w:sz w:val="22"/>
          <w:szCs w:val="22"/>
        </w:rPr>
        <w:t xml:space="preserve">Sistema de QR dinámico completo: generación, activación, edición, scans</w:t>
      </w:r>
    </w:p>
    <w:p>
      <w:pPr>
        <w:pStyle w:val="ListParagraph"/>
        <w:numPr>
          <w:ilvl w:val="0"/>
          <w:numId w:val="1"/>
        </w:numPr>
        <w:spacing w:after="60" w:before="60"/>
      </w:pPr>
      <w:r>
        <w:rPr>
          <w:b w:val="false"/>
          <w:bCs w:val="false"/>
          <w:color w:val="1E293B"/>
          <w:sz w:val="22"/>
          <w:szCs w:val="22"/>
        </w:rPr>
        <w:t xml:space="preserve">Panel de usuario funcional: cada cliente ve sus carteles y sus scans</w:t>
      </w:r>
    </w:p>
    <w:p>
      <w:pPr>
        <w:pStyle w:val="ListParagraph"/>
        <w:numPr>
          <w:ilvl w:val="0"/>
          <w:numId w:val="1"/>
        </w:numPr>
        <w:spacing w:after="60" w:before="60"/>
      </w:pPr>
      <w:r>
        <w:rPr>
          <w:b w:val="false"/>
          <w:bCs w:val="false"/>
          <w:color w:val="1E293B"/>
          <w:sz w:val="22"/>
          <w:szCs w:val="22"/>
        </w:rPr>
        <w:t xml:space="preserve">Panel de admin: visibilidad completa de todos los códigos</w:t>
      </w:r>
    </w:p>
    <w:p>
      <w:pPr>
        <w:pStyle w:val="ListParagraph"/>
        <w:numPr>
          <w:ilvl w:val="0"/>
          <w:numId w:val="1"/>
        </w:numPr>
        <w:spacing w:after="60" w:before="60"/>
      </w:pPr>
      <w:r>
        <w:rPr>
          <w:b w:val="false"/>
          <w:bCs w:val="false"/>
          <w:color w:val="1E293B"/>
          <w:sz w:val="22"/>
          <w:szCs w:val="22"/>
        </w:rPr>
        <w:t xml:space="preserve">Flujo de activación sin fricción: el cliente activa solo desde el celular</w:t>
      </w:r>
    </w:p>
    <w:p>
      <w:pPr>
        <w:pStyle w:val="ListParagraph"/>
        <w:numPr>
          <w:ilvl w:val="0"/>
          <w:numId w:val="1"/>
        </w:numPr>
        <w:spacing w:after="60" w:before="60"/>
      </w:pPr>
      <w:r>
        <w:rPr>
          <w:b w:val="false"/>
          <w:bCs w:val="false"/>
          <w:color w:val="1E293B"/>
          <w:sz w:val="22"/>
          <w:szCs w:val="22"/>
        </w:rPr>
        <w:t xml:space="preserve">Catálogo mayorista online con precios y galería de productos</w:t>
      </w:r>
    </w:p>
    <w:p>
      <w:pPr>
        <w:pStyle w:val="ListParagraph"/>
        <w:numPr>
          <w:ilvl w:val="0"/>
          <w:numId w:val="1"/>
        </w:numPr>
        <w:spacing w:after="60" w:before="60"/>
      </w:pPr>
      <w:r>
        <w:rPr>
          <w:b w:val="false"/>
          <w:bCs w:val="false"/>
          <w:color w:val="1E293B"/>
          <w:sz w:val="22"/>
          <w:szCs w:val="22"/>
        </w:rPr>
        <w:t xml:space="preserve">Blog con artículos SEO publicados</w:t>
      </w:r>
    </w:p>
    <w:p>
      <w:pPr>
        <w:pStyle w:val="ListParagraph"/>
        <w:numPr>
          <w:ilvl w:val="0"/>
          <w:numId w:val="1"/>
        </w:numPr>
        <w:spacing w:after="60" w:before="60"/>
      </w:pPr>
      <w:r>
        <w:rPr>
          <w:b w:val="false"/>
          <w:bCs w:val="false"/>
          <w:color w:val="1E293B"/>
          <w:sz w:val="22"/>
          <w:szCs w:val="22"/>
        </w:rPr>
        <w:t xml:space="preserve">Sistema de equipo/vendedores con sub-usuarios</w:t>
      </w:r>
    </w:p>
    <w:p>
      <w:pPr>
        <w:pStyle w:val="ListParagraph"/>
        <w:numPr>
          <w:ilvl w:val="0"/>
          <w:numId w:val="1"/>
        </w:numPr>
        <w:spacing w:after="60" w:before="60"/>
      </w:pPr>
      <w:r>
        <w:rPr>
          <w:b w:val="false"/>
          <w:bCs w:val="false"/>
          <w:color w:val="1E293B"/>
          <w:sz w:val="22"/>
          <w:szCs w:val="22"/>
        </w:rPr>
        <w:t xml:space="preserve">Robots.txt, sitemap y metadata configurados para SEO</w:t>
      </w:r>
    </w:p>
    <w:p>
      <w:pPr>
        <w:pStyle w:val="ListParagraph"/>
        <w:numPr>
          <w:ilvl w:val="0"/>
          <w:numId w:val="1"/>
        </w:numPr>
        <w:spacing w:after="60" w:before="60"/>
      </w:pPr>
      <w:r>
        <w:rPr>
          <w:b w:val="false"/>
          <w:bCs w:val="false"/>
          <w:color w:val="1E293B"/>
          <w:sz w:val="22"/>
          <w:szCs w:val="22"/>
        </w:rPr>
        <w:t xml:space="preserve">Filtro anti-haters operativo en el flujo de reseñas</w:t>
      </w:r>
    </w:p>
    <w:p>
      <w:pPr>
        <w:pStyle w:val="Heading2"/>
        <w:spacing w:after="120" w:before="360"/>
      </w:pPr>
      <w:r>
        <w:rPr>
          <w:b/>
          <w:bCs/>
          <w:color w:val="0F172A"/>
          <w:sz w:val="28"/>
          <w:szCs w:val="28"/>
        </w:rPr>
        <w:t xml:space="preserve">5.2 Lo que hay que mejorar o agregar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8"/>
              <w:bottom w:val="none"/>
              <w:right w:val="none"/>
            </w:tcBorders>
            <w:shd w:fill="FFFBEB" w:color="auto" w:val="clear"/>
            <w:tcMar>
              <w:top w:type="dxa" w:w="120"/>
              <w:left w:type="dxa" w:w="180"/>
              <w:bottom w:type="dxa" w:w="120"/>
              <w:right w:type="dxa" w:w="180"/>
            </w:tcMar>
          </w:tcPr>
          <w:p>
            <w:pPr>
              <w:spacing w:after="40" w:before="40"/>
            </w:pPr>
            <w:r>
              <w:rPr>
                <w:b/>
                <w:bCs/>
                <w:color w:val="F59E0B"/>
                <w:sz w:val="20"/>
                <w:szCs w:val="20"/>
              </w:rPr>
              <w:t xml:space="preserve">Área de mejora #1 — Comunicación del valor</w:t>
            </w:r>
          </w:p>
          <w:p>
            <w:pPr>
              <w:spacing w:after="40" w:before="40"/>
            </w:pPr>
            <w:r>
              <w:rPr>
                <w:color w:val="1E293B"/>
                <w:sz w:val="20"/>
                <w:szCs w:val="20"/>
              </w:rPr>
              <w:t xml:space="preserve">El sitio web actual habla de "filtro anti-haters" y "reseñas". Falta comunicar con más precisión el QR dinámico como producto independiente y diferenciador. Los clientes gastronómicos no conocen el concepto de QR dinámico — hay que explicarlo con ejemplos concretos de su sector.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8"/>
              <w:bottom w:val="none"/>
              <w:right w:val="none"/>
            </w:tcBorders>
            <w:shd w:fill="FFFBEB" w:color="auto" w:val="clear"/>
            <w:tcMar>
              <w:top w:type="dxa" w:w="120"/>
              <w:left w:type="dxa" w:w="180"/>
              <w:bottom w:type="dxa" w:w="120"/>
              <w:right w:type="dxa" w:w="180"/>
            </w:tcMar>
          </w:tcPr>
          <w:p>
            <w:pPr>
              <w:spacing w:after="40" w:before="40"/>
            </w:pPr>
            <w:r>
              <w:rPr>
                <w:b/>
                <w:bCs/>
                <w:color w:val="F59E0B"/>
                <w:sz w:val="20"/>
                <w:szCs w:val="20"/>
              </w:rPr>
              <w:t xml:space="preserve">Área de mejora #2 — Landing específica para gastronomía</w:t>
            </w:r>
          </w:p>
          <w:p>
            <w:pPr>
              <w:spacing w:after="40" w:before="40"/>
            </w:pPr>
            <w:r>
              <w:rPr>
                <w:color w:val="1E293B"/>
                <w:sz w:val="20"/>
                <w:szCs w:val="20"/>
              </w:rPr>
              <w:t xml:space="preserve">No existe una página dedicada a restaurantes/bares/cafeterías. Una landing con el copy exacto para ese segmento (fotos de carteles en mesas, testimonios de locales gastronómicos, casos de uso) convertiría mucho mejor que la home genérica.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8"/>
              <w:bottom w:val="none"/>
              <w:right w:val="none"/>
            </w:tcBorders>
            <w:shd w:fill="FFFBEB" w:color="auto" w:val="clear"/>
            <w:tcMar>
              <w:top w:type="dxa" w:w="120"/>
              <w:left w:type="dxa" w:w="180"/>
              <w:bottom w:type="dxa" w:w="120"/>
              <w:right w:type="dxa" w:w="180"/>
            </w:tcMar>
          </w:tcPr>
          <w:p>
            <w:pPr>
              <w:spacing w:after="40" w:before="40"/>
            </w:pPr>
            <w:r>
              <w:rPr>
                <w:b/>
                <w:bCs/>
                <w:color w:val="F59E0B"/>
                <w:sz w:val="20"/>
                <w:szCs w:val="20"/>
              </w:rPr>
              <w:t xml:space="preserve">Área de mejora #3 — Testimonios y casos de éxito</w:t>
            </w:r>
          </w:p>
          <w:p>
            <w:pPr>
              <w:spacing w:after="40" w:before="40"/>
            </w:pPr>
            <w:r>
              <w:rPr>
                <w:color w:val="1E293B"/>
                <w:sz w:val="20"/>
                <w:szCs w:val="20"/>
              </w:rPr>
              <w:t xml:space="preserve">Hay locales activos con scans reales (La cocina, Barbería viamonte, El Arte del Pan). Hay que convertirlos en casos de éxito con números concretos: "X reseñas en Y días". Un testimonio con foto es el argumento de venta más poderoso en gastronomía.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8"/>
              <w:bottom w:val="none"/>
              <w:right w:val="none"/>
            </w:tcBorders>
            <w:shd w:fill="FFFBEB" w:color="auto" w:val="clear"/>
            <w:tcMar>
              <w:top w:type="dxa" w:w="120"/>
              <w:left w:type="dxa" w:w="180"/>
              <w:bottom w:type="dxa" w:w="120"/>
              <w:right w:type="dxa" w:w="180"/>
            </w:tcMar>
          </w:tcPr>
          <w:p>
            <w:pPr>
              <w:spacing w:after="40" w:before="40"/>
            </w:pPr>
            <w:r>
              <w:rPr>
                <w:b/>
                <w:bCs/>
                <w:color w:val="F59E0B"/>
                <w:sz w:val="20"/>
                <w:szCs w:val="20"/>
              </w:rPr>
              <w:t xml:space="preserve">Área de mejora #4 — Proceso de venta más guiado</w:t>
            </w:r>
          </w:p>
          <w:p>
            <w:pPr>
              <w:spacing w:after="40" w:before="40"/>
            </w:pPr>
            <w:r>
              <w:rPr>
                <w:color w:val="1E293B"/>
                <w:sz w:val="20"/>
                <w:szCs w:val="20"/>
              </w:rPr>
              <w:t xml:space="preserve">Actualmente el interesado llega al sitio, ve los productos, y tiene que escribir por WhatsApp. Falta un flujo de compra más guiado: elegir producto → cantidad → datos → confirmar pedido. Aunque el cierre sea por WhatsApp, el formulario previo acorta el proceso y filtra leads con intención real.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8"/>
              <w:bottom w:val="none"/>
              <w:right w:val="none"/>
            </w:tcBorders>
            <w:shd w:fill="FFFBEB" w:color="auto" w:val="clear"/>
            <w:tcMar>
              <w:top w:type="dxa" w:w="120"/>
              <w:left w:type="dxa" w:w="180"/>
              <w:bottom w:type="dxa" w:w="120"/>
              <w:right w:type="dxa" w:w="180"/>
            </w:tcMar>
          </w:tcPr>
          <w:p>
            <w:pPr>
              <w:spacing w:after="40" w:before="40"/>
            </w:pPr>
            <w:r>
              <w:rPr>
                <w:b/>
                <w:bCs/>
                <w:color w:val="F59E0B"/>
                <w:sz w:val="20"/>
                <w:szCs w:val="20"/>
              </w:rPr>
              <w:t xml:space="preserve">Área de mejora #5 — Seguimiento post-venta</w:t>
            </w:r>
          </w:p>
          <w:p>
            <w:pPr>
              <w:spacing w:after="40" w:before="40"/>
            </w:pPr>
            <w:r>
              <w:rPr>
                <w:color w:val="1E293B"/>
                <w:sz w:val="20"/>
                <w:szCs w:val="20"/>
              </w:rPr>
              <w:t xml:space="preserve">No hay un sistema automático de seguimiento: "¿Cómo te fue con el cartel?", "Mirá tus primeras reseñas", "Ya conseguiste 10 scans". Un email o WhatsApp automático a los 7 días de activación generaría referidos y recompras.</w:t>
            </w:r>
          </w:p>
        </w:tc>
      </w:tr>
    </w:tbl>
    <w:p>
      <w:pPr>
        <w:spacing w:after="0" w:before="200"/>
      </w:pPr>
    </w:p>
    <w:p>
      <w:pPr>
        <w:pStyle w:val="Heading1"/>
        <w:spacing w:after="160" w:before="480"/>
      </w:pPr>
      <w:r>
        <w:rPr>
          <w:b/>
          <w:bCs/>
          <w:color w:val="7C3AED"/>
          <w:sz w:val="36"/>
          <w:szCs w:val="36"/>
        </w:rPr>
        <w:t xml:space="preserve">6. Hoja de ruta — Próximos pasos</w:t>
      </w:r>
    </w:p>
    <w:p>
      <w:pPr>
        <w:pStyle w:val="Heading2"/>
        <w:spacing w:after="120" w:before="360"/>
      </w:pPr>
      <w:r>
        <w:rPr>
          <w:b/>
          <w:bCs/>
          <w:color w:val="0F172A"/>
          <w:sz w:val="28"/>
          <w:szCs w:val="28"/>
        </w:rPr>
        <w:t xml:space="preserve">Prioridad ALTA — Próximas 2 semanas</w:t>
      </w:r>
    </w:p>
    <w:p>
      <w:pPr>
        <w:spacing w:after="0" w:before="80"/>
      </w:pPr>
    </w:p>
    <w:p>
      <w:pPr>
        <w:pStyle w:val="ListParagraph"/>
        <w:numPr>
          <w:ilvl w:val="0"/>
          <w:numId w:val="1"/>
        </w:numPr>
        <w:spacing w:after="60" w:before="60"/>
      </w:pPr>
      <w:r>
        <w:rPr>
          <w:b/>
          <w:bCs/>
          <w:color w:val="1E293B"/>
          <w:sz w:val="22"/>
          <w:szCs w:val="22"/>
        </w:rPr>
        <w:t xml:space="preserve">Google Search Console: enviar sitemap y verificar indexación</w:t>
      </w:r>
    </w:p>
    <w:p>
      <w:pPr>
        <w:pStyle w:val="ListParagraph"/>
        <w:numPr>
          <w:ilvl w:val="1"/>
          <w:numId w:val="1"/>
        </w:numPr>
        <w:spacing w:after="40" w:before="40"/>
      </w:pPr>
      <w:r>
        <w:rPr>
          <w:color w:val="64748B"/>
          <w:sz w:val="20"/>
          <w:szCs w:val="20"/>
        </w:rPr>
        <w:t xml:space="preserve">URL: search.google.com/search-console</w:t>
      </w:r>
    </w:p>
    <w:p>
      <w:pPr>
        <w:pStyle w:val="ListParagraph"/>
        <w:numPr>
          <w:ilvl w:val="1"/>
          <w:numId w:val="1"/>
        </w:numPr>
        <w:spacing w:after="40" w:before="40"/>
      </w:pPr>
      <w:r>
        <w:rPr>
          <w:color w:val="64748B"/>
          <w:sz w:val="20"/>
          <w:szCs w:val="20"/>
        </w:rPr>
        <w:t xml:space="preserve">Sitemap: calificar.com.ar/sitemap.xml</w:t>
      </w:r>
    </w:p>
    <w:p>
      <w:pPr>
        <w:pStyle w:val="ListParagraph"/>
        <w:numPr>
          <w:ilvl w:val="0"/>
          <w:numId w:val="1"/>
        </w:numPr>
        <w:spacing w:after="60" w:before="60"/>
      </w:pPr>
      <w:r>
        <w:rPr>
          <w:b/>
          <w:bCs/>
          <w:color w:val="1E293B"/>
          <w:sz w:val="22"/>
          <w:szCs w:val="22"/>
        </w:rPr>
        <w:t xml:space="preserve">Landing específica /restaurantes: copy orientado a gastronomía, fotos en contexto</w:t>
      </w:r>
    </w:p>
    <w:p>
      <w:pPr>
        <w:pStyle w:val="ListParagraph"/>
        <w:numPr>
          <w:ilvl w:val="1"/>
          <w:numId w:val="1"/>
        </w:numPr>
        <w:spacing w:after="40" w:before="40"/>
      </w:pPr>
      <w:r>
        <w:rPr>
          <w:color w:val="64748B"/>
          <w:sz w:val="20"/>
          <w:szCs w:val="20"/>
        </w:rPr>
        <w:t xml:space="preserve">Hero: "Más reseñas en Google para tu restaurante, sin pedirlas"</w:t>
      </w:r>
    </w:p>
    <w:p>
      <w:pPr>
        <w:pStyle w:val="ListParagraph"/>
        <w:numPr>
          <w:ilvl w:val="1"/>
          <w:numId w:val="1"/>
        </w:numPr>
        <w:spacing w:after="40" w:before="40"/>
      </w:pPr>
      <w:r>
        <w:rPr>
          <w:color w:val="64748B"/>
          <w:sz w:val="20"/>
          <w:szCs w:val="20"/>
        </w:rPr>
        <w:t xml:space="preserve">Casos de uso por tipo de local: restaurante, bar, cafetería</w:t>
      </w:r>
    </w:p>
    <w:p>
      <w:pPr>
        <w:pStyle w:val="ListParagraph"/>
        <w:numPr>
          <w:ilvl w:val="0"/>
          <w:numId w:val="1"/>
        </w:numPr>
        <w:spacing w:after="60" w:before="60"/>
      </w:pPr>
      <w:r>
        <w:rPr>
          <w:b/>
          <w:bCs/>
          <w:color w:val="1E293B"/>
          <w:sz w:val="22"/>
          <w:szCs w:val="22"/>
        </w:rPr>
        <w:t xml:space="preserve">Primer caso de éxito documentado: hablar con La cocina o Barbería viamonte y pedirles un testimonio con números</w:t>
      </w:r>
    </w:p>
    <w:p>
      <w:pPr>
        <w:pStyle w:val="ListParagraph"/>
        <w:numPr>
          <w:ilvl w:val="0"/>
          <w:numId w:val="1"/>
        </w:numPr>
        <w:spacing w:after="60" w:before="60"/>
      </w:pPr>
      <w:r>
        <w:rPr>
          <w:b/>
          <w:bCs/>
          <w:color w:val="1E293B"/>
          <w:sz w:val="22"/>
          <w:szCs w:val="22"/>
        </w:rPr>
        <w:t xml:space="preserve">Aclarar en el sitio qué es el QR dinámico en lenguaje simple: "El cartel que podés actualizar sin cambiar nada"</w:t>
      </w:r>
    </w:p>
    <w:p>
      <w:pPr>
        <w:pStyle w:val="Heading2"/>
        <w:spacing w:after="120" w:before="360"/>
      </w:pPr>
      <w:r>
        <w:rPr>
          <w:b/>
          <w:bCs/>
          <w:color w:val="0F172A"/>
          <w:sz w:val="28"/>
          <w:szCs w:val="28"/>
        </w:rPr>
        <w:t xml:space="preserve">Prioridad MEDIA — Próximo mes</w:t>
      </w:r>
    </w:p>
    <w:p>
      <w:pPr>
        <w:spacing w:after="0" w:before="80"/>
      </w:pPr>
    </w:p>
    <w:p>
      <w:pPr>
        <w:pStyle w:val="ListParagraph"/>
        <w:numPr>
          <w:ilvl w:val="0"/>
          <w:numId w:val="1"/>
        </w:numPr>
        <w:spacing w:after="60" w:before="60"/>
      </w:pPr>
      <w:r>
        <w:rPr>
          <w:b w:val="false"/>
          <w:bCs w:val="false"/>
          <w:color w:val="1E293B"/>
          <w:sz w:val="22"/>
          <w:szCs w:val="22"/>
        </w:rPr>
        <w:t xml:space="preserve">Pack gastronómico: bundle de productos con precio especial (ej: 2 A5 + 5 stickers + 1 tarjeta mozo)</w:t>
      </w:r>
    </w:p>
    <w:p>
      <w:pPr>
        <w:pStyle w:val="ListParagraph"/>
        <w:numPr>
          <w:ilvl w:val="0"/>
          <w:numId w:val="1"/>
        </w:numPr>
        <w:spacing w:after="60" w:before="60"/>
      </w:pPr>
      <w:r>
        <w:rPr>
          <w:b w:val="false"/>
          <w:bCs w:val="false"/>
          <w:color w:val="1E293B"/>
          <w:sz w:val="22"/>
          <w:szCs w:val="22"/>
        </w:rPr>
        <w:t xml:space="preserve">Formulario de pedido online: más guiado que el WhatsApp directo, pero cierra igual por WhatsApp</w:t>
      </w:r>
    </w:p>
    <w:p>
      <w:pPr>
        <w:pStyle w:val="ListParagraph"/>
        <w:numPr>
          <w:ilvl w:val="0"/>
          <w:numId w:val="1"/>
        </w:numPr>
        <w:spacing w:after="60" w:before="60"/>
      </w:pPr>
      <w:r>
        <w:rPr>
          <w:b w:val="false"/>
          <w:bCs w:val="false"/>
          <w:color w:val="1E293B"/>
          <w:sz w:val="22"/>
          <w:szCs w:val="22"/>
        </w:rPr>
        <w:t xml:space="preserve">WhatsApp automático post-activación: mensaje a los 7 días con los scans del cliente</w:t>
      </w:r>
    </w:p>
    <w:p>
      <w:pPr>
        <w:pStyle w:val="ListParagraph"/>
        <w:numPr>
          <w:ilvl w:val="0"/>
          <w:numId w:val="1"/>
        </w:numPr>
        <w:spacing w:after="60" w:before="60"/>
      </w:pPr>
      <w:r>
        <w:rPr>
          <w:b w:val="false"/>
          <w:bCs w:val="false"/>
          <w:color w:val="1E293B"/>
          <w:sz w:val="22"/>
          <w:szCs w:val="22"/>
        </w:rPr>
        <w:t xml:space="preserve">Más artículos de blog orientados a gastronomía: "Cómo conseguir más reseñas en tu restaurante", "Por qué un bar con 4.5 estrellas vende más que uno con 4.2"</w:t>
      </w:r>
    </w:p>
    <w:p>
      <w:pPr>
        <w:pStyle w:val="ListParagraph"/>
        <w:numPr>
          <w:ilvl w:val="0"/>
          <w:numId w:val="1"/>
        </w:numPr>
        <w:spacing w:after="60" w:before="60"/>
      </w:pPr>
      <w:r>
        <w:rPr>
          <w:b w:val="false"/>
          <w:bCs w:val="false"/>
          <w:color w:val="1E293B"/>
          <w:sz w:val="22"/>
          <w:szCs w:val="22"/>
        </w:rPr>
        <w:t xml:space="preserve">Google Business Profile para Calificar como empresa</w:t>
      </w:r>
    </w:p>
    <w:p>
      <w:pPr>
        <w:pStyle w:val="Heading2"/>
        <w:spacing w:after="120" w:before="360"/>
      </w:pPr>
      <w:r>
        <w:rPr>
          <w:b/>
          <w:bCs/>
          <w:color w:val="0F172A"/>
          <w:sz w:val="28"/>
          <w:szCs w:val="28"/>
        </w:rPr>
        <w:t xml:space="preserve">Prioridad BAJA — Próximos 3 meses</w:t>
      </w:r>
    </w:p>
    <w:p>
      <w:pPr>
        <w:spacing w:after="0" w:before="80"/>
      </w:pPr>
    </w:p>
    <w:p>
      <w:pPr>
        <w:pStyle w:val="ListParagraph"/>
        <w:numPr>
          <w:ilvl w:val="0"/>
          <w:numId w:val="1"/>
        </w:numPr>
        <w:spacing w:after="60" w:before="60"/>
      </w:pPr>
      <w:r>
        <w:rPr>
          <w:b w:val="false"/>
          <w:bCs w:val="false"/>
          <w:color w:val="1E293B"/>
          <w:sz w:val="22"/>
          <w:szCs w:val="22"/>
        </w:rPr>
        <w:t xml:space="preserve">Programa de referidos: descuento para el cliente que refiere otro local</w:t>
      </w:r>
    </w:p>
    <w:p>
      <w:pPr>
        <w:pStyle w:val="ListParagraph"/>
        <w:numPr>
          <w:ilvl w:val="0"/>
          <w:numId w:val="1"/>
        </w:numPr>
        <w:spacing w:after="60" w:before="60"/>
      </w:pPr>
      <w:r>
        <w:rPr>
          <w:b w:val="false"/>
          <w:bCs w:val="false"/>
          <w:color w:val="1E293B"/>
          <w:sz w:val="22"/>
          <w:szCs w:val="22"/>
        </w:rPr>
        <w:t xml:space="preserve">Panel de analytics más completo: evolución de scans en el tiempo, días y horarios con más actividad</w:t>
      </w:r>
    </w:p>
    <w:p>
      <w:pPr>
        <w:pStyle w:val="ListParagraph"/>
        <w:numPr>
          <w:ilvl w:val="0"/>
          <w:numId w:val="1"/>
        </w:numPr>
        <w:spacing w:after="60" w:before="60"/>
      </w:pPr>
      <w:r>
        <w:rPr>
          <w:b w:val="false"/>
          <w:bCs w:val="false"/>
          <w:color w:val="1E293B"/>
          <w:sz w:val="22"/>
          <w:szCs w:val="22"/>
        </w:rPr>
        <w:t xml:space="preserve">Integración con WhatsApp Business: cuando llega un feedback negativo, el dueño puede responder directo desde el panel</w:t>
      </w:r>
    </w:p>
    <w:p>
      <w:pPr>
        <w:pStyle w:val="ListParagraph"/>
        <w:numPr>
          <w:ilvl w:val="0"/>
          <w:numId w:val="1"/>
        </w:numPr>
        <w:spacing w:after="60" w:before="60"/>
      </w:pPr>
      <w:r>
        <w:rPr>
          <w:b w:val="false"/>
          <w:bCs w:val="false"/>
          <w:color w:val="1E293B"/>
          <w:sz w:val="22"/>
          <w:szCs w:val="22"/>
        </w:rPr>
        <w:t xml:space="preserve">Video demo de 60 segundos para redes: mostrar el flujo completo en un local real</w:t>
      </w:r>
    </w:p>
    <w:p>
      <w:pPr>
        <w:pStyle w:val="ListParagraph"/>
        <w:numPr>
          <w:ilvl w:val="0"/>
          <w:numId w:val="1"/>
        </w:numPr>
        <w:spacing w:after="60" w:before="60"/>
      </w:pPr>
      <w:r>
        <w:rPr>
          <w:b w:val="false"/>
          <w:bCs w:val="false"/>
          <w:color w:val="1E293B"/>
          <w:sz w:val="22"/>
          <w:szCs w:val="22"/>
        </w:rPr>
        <w:t xml:space="preserve">Presencia en ferias gastronómicas o exposiciones del sector</w:t>
      </w:r>
    </w:p>
    <w:p>
      <w:pPr>
        <w:spacing w:after="0" w:before="200"/>
      </w:pPr>
    </w:p>
    <w:p>
      <w:pPr>
        <w:pStyle w:val="Heading1"/>
        <w:spacing w:after="160" w:before="480"/>
      </w:pPr>
      <w:r>
        <w:rPr>
          <w:b/>
          <w:bCs/>
          <w:color w:val="7C3AED"/>
          <w:sz w:val="36"/>
          <w:szCs w:val="36"/>
        </w:rPr>
        <w:t xml:space="preserve">7. Argumentario de venta para gastronomía</w:t>
      </w:r>
    </w:p>
    <w:p>
      <w:pPr>
        <w:pStyle w:val="Heading2"/>
        <w:spacing w:after="120" w:before="360"/>
      </w:pPr>
      <w:r>
        <w:rPr>
          <w:b/>
          <w:bCs/>
          <w:color w:val="0F172A"/>
          <w:sz w:val="28"/>
          <w:szCs w:val="28"/>
        </w:rPr>
        <w:t xml:space="preserve">Frase de apertura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18"/>
              <w:bottom w:val="none"/>
              <w:right w:val="none"/>
            </w:tcBorders>
            <w:shd w:fill="F5F3FF" w:color="auto" w:val="clear"/>
            <w:tcMar>
              <w:top w:type="dxa" w:w="120"/>
              <w:left w:type="dxa" w:w="180"/>
              <w:bottom w:type="dxa" w:w="120"/>
              <w:right w:type="dxa" w:w="180"/>
            </w:tcMar>
          </w:tcPr>
          <w:p>
            <w:pPr>
              <w:spacing w:after="40" w:before="40"/>
            </w:pPr>
            <w:r>
              <w:rPr>
                <w:b/>
                <w:bCs/>
                <w:color w:val="7C3AED"/>
                <w:sz w:val="20"/>
                <w:szCs w:val="20"/>
              </w:rPr>
              <w:t xml:space="preserve">Para restaurantes</w:t>
            </w:r>
          </w:p>
          <w:p>
            <w:pPr>
              <w:spacing w:after="40" w:before="40"/>
            </w:pPr>
            <w:r>
              <w:rPr>
                <w:color w:val="1E293B"/>
                <w:sz w:val="20"/>
                <w:szCs w:val="20"/>
              </w:rPr>
              <w:t xml:space="preserve">"¿Sabés cuántos clientes salieron contentos de tu local la última semana y no te dejaron ninguna reseña? Con Calificar, eso ya no pasa."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18"/>
              <w:bottom w:val="none"/>
              <w:right w:val="none"/>
            </w:tcBorders>
            <w:shd w:fill="F5F3FF" w:color="auto" w:val="clear"/>
            <w:tcMar>
              <w:top w:type="dxa" w:w="120"/>
              <w:left w:type="dxa" w:w="180"/>
              <w:bottom w:type="dxa" w:w="120"/>
              <w:right w:type="dxa" w:w="180"/>
            </w:tcMar>
          </w:tcPr>
          <w:p>
            <w:pPr>
              <w:spacing w:after="40" w:before="40"/>
            </w:pPr>
            <w:r>
              <w:rPr>
                <w:b/>
                <w:bCs/>
                <w:color w:val="7C3AED"/>
                <w:sz w:val="20"/>
                <w:szCs w:val="20"/>
              </w:rPr>
              <w:t xml:space="preserve">Para bares</w:t>
            </w:r>
          </w:p>
          <w:p>
            <w:pPr>
              <w:spacing w:after="40" w:before="40"/>
            </w:pPr>
            <w:r>
              <w:rPr>
                <w:color w:val="1E293B"/>
                <w:sz w:val="20"/>
                <w:szCs w:val="20"/>
              </w:rPr>
              <w:t xml:space="preserve">"Tu cliente ya tiene el celular en la mano. Lo único que falta es que lo use a tu favor. Eso es Calificar."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18"/>
              <w:bottom w:val="none"/>
              <w:right w:val="none"/>
            </w:tcBorders>
            <w:shd w:fill="F5F3FF" w:color="auto" w:val="clear"/>
            <w:tcMar>
              <w:top w:type="dxa" w:w="120"/>
              <w:left w:type="dxa" w:w="180"/>
              <w:bottom w:type="dxa" w:w="120"/>
              <w:right w:type="dxa" w:w="180"/>
            </w:tcMar>
          </w:tcPr>
          <w:p>
            <w:pPr>
              <w:spacing w:after="40" w:before="40"/>
            </w:pPr>
            <w:r>
              <w:rPr>
                <w:b/>
                <w:bCs/>
                <w:color w:val="7C3AED"/>
                <w:sz w:val="20"/>
                <w:szCs w:val="20"/>
              </w:rPr>
              <w:t xml:space="preserve">Para cafeterías</w:t>
            </w:r>
          </w:p>
          <w:p>
            <w:pPr>
              <w:spacing w:after="40" w:before="40"/>
            </w:pPr>
            <w:r>
              <w:rPr>
                <w:color w:val="1E293B"/>
                <w:sz w:val="20"/>
                <w:szCs w:val="20"/>
              </w:rPr>
              <w:t xml:space="preserve">"30 segundos de espera en la caja son tu mejor oportunidad. Con un cartel NFC, tu cliente puede dejarte una reseña en Google antes de que su café esté listo."</w:t>
            </w:r>
          </w:p>
        </w:tc>
      </w:tr>
    </w:tbl>
    <w:p>
      <w:pPr>
        <w:spacing w:after="0" w:before="120"/>
      </w:pPr>
    </w:p>
    <w:p>
      <w:pPr>
        <w:pStyle w:val="Heading2"/>
        <w:spacing w:after="120" w:before="360"/>
      </w:pPr>
      <w:r>
        <w:rPr>
          <w:b/>
          <w:bCs/>
          <w:color w:val="0F172A"/>
          <w:sz w:val="28"/>
          <w:szCs w:val="28"/>
        </w:rPr>
        <w:t xml:space="preserve">Las tres objeciones más comunes</w:t>
      </w:r>
    </w:p>
    <w:p>
      <w:pPr>
        <w:spacing w:after="0" w:before="80"/>
      </w:pPr>
    </w:p>
    <w:p>
      <w:pPr>
        <w:pStyle w:val="Heading3"/>
        <w:spacing w:after="80" w:before="240"/>
      </w:pPr>
      <w:r>
        <w:rPr>
          <w:b/>
          <w:bCs/>
          <w:color w:val="056E4B"/>
          <w:sz w:val="24"/>
          <w:szCs w:val="24"/>
        </w:rPr>
        <w:t xml:space="preserve">"Ya tengo reseñas en Google"</w:t>
      </w:r>
    </w:p>
    <w:p>
      <w:pPr>
        <w:spacing w:after="120" w:before="80"/>
      </w:pPr>
      <w:r>
        <w:rPr>
          <w:color w:val="1E293B"/>
          <w:sz w:val="22"/>
          <w:szCs w:val="22"/>
        </w:rPr>
        <w:t xml:space="preserve">— ¿Y cuándo fue la última? Google premia los negocios que reciben reseñas de forma constante. No es solo el puntaje, es la frecuencia. Calificar mantiene ese flujo activo de forma automática.</w:t>
      </w:r>
    </w:p>
    <w:p>
      <w:pPr>
        <w:pStyle w:val="Heading3"/>
        <w:spacing w:after="80" w:before="240"/>
      </w:pPr>
      <w:r>
        <w:rPr>
          <w:b/>
          <w:bCs/>
          <w:color w:val="056E4B"/>
          <w:sz w:val="24"/>
          <w:szCs w:val="24"/>
        </w:rPr>
        <w:t xml:space="preserve">"¿Y si alguien deja una mala reseña igual?"</w:t>
      </w:r>
    </w:p>
    <w:p>
      <w:pPr>
        <w:spacing w:after="120" w:before="80"/>
      </w:pPr>
      <w:r>
        <w:rPr>
          <w:color w:val="1E293B"/>
          <w:sz w:val="22"/>
          <w:szCs w:val="22"/>
        </w:rPr>
        <w:t xml:space="preserve">— El sistema no puede controlar lo que pasa en Google de forma directa. Lo que sí hace es interceptar la queja antes de que llegue ahí. El cliente insatisfecho tiene un canal privado para contactarte, y eso baja muchísimo la probabilidad de que vaya a quejarse en público.</w:t>
      </w:r>
    </w:p>
    <w:p>
      <w:pPr>
        <w:pStyle w:val="Heading3"/>
        <w:spacing w:after="80" w:before="240"/>
      </w:pPr>
      <w:r>
        <w:rPr>
          <w:b/>
          <w:bCs/>
          <w:color w:val="056E4B"/>
          <w:sz w:val="24"/>
          <w:szCs w:val="24"/>
        </w:rPr>
        <w:t xml:space="preserve">"Es caro para lo que es"</w:t>
      </w:r>
    </w:p>
    <w:p>
      <w:pPr>
        <w:spacing w:after="120" w:before="80"/>
      </w:pPr>
      <w:r>
        <w:rPr>
          <w:color w:val="1E293B"/>
          <w:sz w:val="22"/>
          <w:szCs w:val="22"/>
        </w:rPr>
        <w:t xml:space="preserve">— Una reseña de 5 estrellas en Google puede traerte 3, 4, 10 clientes nuevos. El cartel cuesta menos que una publicación de Instagram. Y sigue trabajando solo, los 365 días del año, sin que vos hagas nada.</w:t>
      </w:r>
    </w:p>
    <w:p>
      <w:pPr>
        <w:spacing w:after="0" w:before="200"/>
      </w:pPr>
    </w:p>
    <w:p>
      <w:pPr>
        <w:pBdr>
          <w:bottom w:val="single" w:color="E2E8F0" w:sz="1"/>
        </w:pBdr>
        <w:spacing w:after="200" w:before="200"/>
      </w:pPr>
    </w:p>
    <w:p>
      <w:pPr>
        <w:spacing w:after="80" w:before="240"/>
        <w:jc w:val="center"/>
      </w:pPr>
      <w:r>
        <w:rPr>
          <w:b/>
          <w:bCs/>
          <w:color w:val="7C3AED"/>
          <w:sz w:val="22"/>
          <w:szCs w:val="22"/>
        </w:rPr>
        <w:t xml:space="preserve">★ Calificar — calificar.com.ar</w:t>
      </w:r>
    </w:p>
    <w:p>
      <w:pPr>
        <w:spacing w:after="0" w:before="0"/>
        <w:jc w:val="center"/>
      </w:pPr>
      <w:r>
        <w:rPr>
          <w:i/>
          <w:iCs/>
          <w:color w:val="94A3B8"/>
          <w:sz w:val="18"/>
          <w:szCs w:val="18"/>
        </w:rPr>
        <w:t xml:space="preserve">Sistema de reputación digital para negocios gastronómicos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b/>
      <w:bCs/>
      <w:color w:val="7C3AED"/>
      <w:sz w:val="36"/>
      <w:szCs w:val="36"/>
    </w:rPr>
  </w:style>
  <w:style w:type="paragraph" w:styleId="Heading2">
    <w:name w:val="Heading 2"/>
    <w:basedOn w:val="Normal"/>
    <w:next w:val="Normal"/>
    <w:pPr>
      <w:spacing w:after="120" w:before="360"/>
      <w:outlineLvl w:val="1"/>
    </w:pPr>
    <w:rPr>
      <w:b/>
      <w:bCs/>
      <w:color w:val="0F172A"/>
      <w:sz w:val="28"/>
      <w:szCs w:val="28"/>
    </w:rPr>
  </w:style>
  <w:style w:type="paragraph" w:styleId="Heading3">
    <w:name w:val="Heading 3"/>
    <w:basedOn w:val="Normal"/>
    <w:next w:val="Normal"/>
    <w:pPr>
      <w:spacing w:after="80" w:before="240"/>
      <w:outlineLvl w:val="2"/>
    </w:pPr>
    <w:rPr>
      <w:b/>
      <w:bCs/>
      <w:color w:val="056E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2026-08-24T22:41:46.160Z</dcterms:created>
  <dcterms:modified xsi:type="dcterms:W3CDTF">2026-08-24T22:41:46.160Z</dcterms:modified>
</cp:coreProperties>
</file>

<file path=docProps/custom.xml><?xml version="1.0" encoding="utf-8"?>
<Properties xmlns="http://schemas.openxmlformats.org/officeDocument/2006/custom-properties" xmlns:vt="http://schemas.openxmlformats.org/officeDocument/2006/docPropsVTypes"/>
</file>