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A0DCCD" w14:textId="77777777" w:rsidR="00025C67" w:rsidRDefault="001300CF">
      <w:pPr>
        <w:spacing w:line="276" w:lineRule="auto"/>
        <w:ind w:firstLine="0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1343431F" w14:textId="77777777" w:rsidR="00025C67" w:rsidRDefault="001300CF">
      <w:pPr>
        <w:spacing w:line="276" w:lineRule="auto"/>
        <w:ind w:firstLine="0"/>
        <w:jc w:val="center"/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1672BAE8" w14:textId="77777777" w:rsidR="00025C67" w:rsidRDefault="001300CF">
      <w:pPr>
        <w:spacing w:after="480" w:line="276" w:lineRule="auto"/>
        <w:ind w:firstLine="0"/>
        <w:jc w:val="center"/>
      </w:pPr>
      <w:r>
        <w:rPr>
          <w:b/>
          <w:sz w:val="24"/>
        </w:rPr>
        <w:t>«НАЦИОНАЛЬНЫЙ ИССЛЕДОВАТЕЛЬСКИЙ УНИВЕРСИТЕТ ИТМО»</w:t>
      </w:r>
    </w:p>
    <w:p w14:paraId="4A790F90" w14:textId="77777777" w:rsidR="00025C67" w:rsidRDefault="001300CF">
      <w:pPr>
        <w:spacing w:after="1800" w:line="276" w:lineRule="auto"/>
        <w:ind w:firstLine="0"/>
        <w:jc w:val="center"/>
      </w:pPr>
      <w:r>
        <w:t>Факультет инфокоммуникационных технологий</w:t>
      </w:r>
    </w:p>
    <w:p w14:paraId="2156EF21" w14:textId="77777777" w:rsidR="00025C67" w:rsidRDefault="001300CF">
      <w:pPr>
        <w:spacing w:line="276" w:lineRule="auto"/>
        <w:ind w:firstLine="0"/>
        <w:jc w:val="center"/>
      </w:pPr>
      <w:r>
        <w:rPr>
          <w:b/>
          <w:sz w:val="32"/>
        </w:rPr>
        <w:t>ОТЧЕТ</w:t>
      </w:r>
    </w:p>
    <w:p w14:paraId="1F207EC3" w14:textId="77777777" w:rsidR="00025C67" w:rsidRDefault="001300CF">
      <w:pPr>
        <w:spacing w:after="240" w:line="276" w:lineRule="auto"/>
        <w:ind w:firstLine="0"/>
        <w:jc w:val="center"/>
      </w:pPr>
      <w:r>
        <w:rPr>
          <w:b/>
          <w:sz w:val="32"/>
        </w:rPr>
        <w:t>ПО ЛАБОРАТОРНОЙ РАБОТЕ № 1</w:t>
      </w:r>
    </w:p>
    <w:p w14:paraId="3CABB40A" w14:textId="77777777" w:rsidR="00025C67" w:rsidRDefault="001300CF">
      <w:pPr>
        <w:spacing w:after="240" w:line="276" w:lineRule="auto"/>
        <w:ind w:firstLine="0"/>
        <w:jc w:val="center"/>
      </w:pPr>
      <w:r>
        <w:t>по дисциплине «Современные методы искусственного интеллекта»</w:t>
      </w:r>
    </w:p>
    <w:p w14:paraId="2226BC20" w14:textId="77777777" w:rsidR="00025C67" w:rsidRDefault="001300CF">
      <w:pPr>
        <w:spacing w:after="2000" w:line="276" w:lineRule="auto"/>
        <w:ind w:firstLine="0"/>
        <w:jc w:val="center"/>
      </w:pPr>
      <w:r>
        <w:t>Тема: «Классификация изображений с применением Transfer Learning»</w:t>
      </w:r>
    </w:p>
    <w:p w14:paraId="430BDEF5" w14:textId="77777777" w:rsidR="00025C67" w:rsidRDefault="001300CF">
      <w:pPr>
        <w:spacing w:line="276" w:lineRule="auto"/>
        <w:ind w:left="5386" w:firstLine="0"/>
        <w:jc w:val="left"/>
      </w:pPr>
      <w:r>
        <w:t>Выполнила:</w:t>
      </w:r>
    </w:p>
    <w:p w14:paraId="397533D9" w14:textId="77777777" w:rsidR="00025C67" w:rsidRDefault="001300CF">
      <w:pPr>
        <w:spacing w:line="276" w:lineRule="auto"/>
        <w:ind w:left="5386" w:firstLine="0"/>
        <w:jc w:val="left"/>
      </w:pPr>
      <w:r>
        <w:t>студентка группы K3320</w:t>
      </w:r>
    </w:p>
    <w:p w14:paraId="6052D350" w14:textId="77777777" w:rsidR="00025C67" w:rsidRDefault="001300CF">
      <w:pPr>
        <w:spacing w:line="276" w:lineRule="auto"/>
        <w:ind w:left="5386" w:firstLine="0"/>
        <w:jc w:val="left"/>
      </w:pPr>
      <w:r>
        <w:t>Чурилина Полина Олеговна</w:t>
      </w:r>
    </w:p>
    <w:p w14:paraId="648188D7" w14:textId="77777777" w:rsidR="00025C67" w:rsidRDefault="00025C67">
      <w:pPr>
        <w:spacing w:line="276" w:lineRule="auto"/>
        <w:ind w:left="5386" w:firstLine="0"/>
        <w:jc w:val="left"/>
      </w:pPr>
    </w:p>
    <w:p w14:paraId="586B85B5" w14:textId="77777777" w:rsidR="00025C67" w:rsidRDefault="001300CF">
      <w:pPr>
        <w:spacing w:line="276" w:lineRule="auto"/>
        <w:ind w:left="5386" w:firstLine="0"/>
        <w:jc w:val="left"/>
      </w:pPr>
      <w:r>
        <w:t>Проверил:</w:t>
      </w:r>
    </w:p>
    <w:p w14:paraId="2FF55648" w14:textId="77777777" w:rsidR="00025C67" w:rsidRDefault="001300CF">
      <w:pPr>
        <w:spacing w:line="276" w:lineRule="auto"/>
        <w:ind w:left="5386" w:firstLine="0"/>
        <w:jc w:val="left"/>
      </w:pPr>
      <w:r>
        <w:t>Царёв Д.</w:t>
      </w:r>
    </w:p>
    <w:p w14:paraId="71FBE6B7" w14:textId="77777777" w:rsidR="00025C67" w:rsidRDefault="00025C67">
      <w:pPr>
        <w:spacing w:line="276" w:lineRule="auto"/>
        <w:ind w:firstLine="0"/>
        <w:jc w:val="center"/>
      </w:pPr>
    </w:p>
    <w:p w14:paraId="67CEDD29" w14:textId="77777777" w:rsidR="00025C67" w:rsidRDefault="00025C67">
      <w:pPr>
        <w:spacing w:line="276" w:lineRule="auto"/>
        <w:ind w:firstLine="0"/>
        <w:jc w:val="center"/>
      </w:pPr>
    </w:p>
    <w:p w14:paraId="06075047" w14:textId="77777777" w:rsidR="00025C67" w:rsidRDefault="00025C67">
      <w:pPr>
        <w:spacing w:line="276" w:lineRule="auto"/>
        <w:ind w:firstLine="0"/>
        <w:jc w:val="center"/>
      </w:pPr>
    </w:p>
    <w:p w14:paraId="619F7A39" w14:textId="77777777" w:rsidR="00025C67" w:rsidRDefault="00025C67">
      <w:pPr>
        <w:spacing w:line="276" w:lineRule="auto"/>
        <w:ind w:firstLine="0"/>
        <w:jc w:val="center"/>
      </w:pPr>
    </w:p>
    <w:p w14:paraId="3E20D305" w14:textId="77777777" w:rsidR="00025C67" w:rsidRDefault="00025C67">
      <w:pPr>
        <w:spacing w:line="276" w:lineRule="auto"/>
        <w:ind w:firstLine="0"/>
        <w:jc w:val="center"/>
      </w:pPr>
    </w:p>
    <w:p w14:paraId="0C4C3964" w14:textId="77777777" w:rsidR="00025C67" w:rsidRDefault="00025C67">
      <w:pPr>
        <w:spacing w:line="276" w:lineRule="auto"/>
        <w:ind w:firstLine="0"/>
        <w:jc w:val="center"/>
      </w:pPr>
    </w:p>
    <w:p w14:paraId="63426B3F" w14:textId="77777777" w:rsidR="00025C67" w:rsidRDefault="001300CF">
      <w:pPr>
        <w:spacing w:line="276" w:lineRule="auto"/>
        <w:ind w:firstLine="0"/>
        <w:jc w:val="center"/>
      </w:pPr>
      <w:r>
        <w:t>Санкт-Петербург</w:t>
      </w:r>
    </w:p>
    <w:p w14:paraId="06193964" w14:textId="77777777" w:rsidR="00025C67" w:rsidRDefault="001300CF">
      <w:pPr>
        <w:spacing w:line="276" w:lineRule="auto"/>
        <w:ind w:firstLine="0"/>
        <w:jc w:val="center"/>
      </w:pPr>
      <w:r>
        <w:t>2026</w:t>
      </w:r>
    </w:p>
    <w:p w14:paraId="10BB5B37" w14:textId="77777777" w:rsidR="00025C67" w:rsidRDefault="001300CF">
      <w:r>
        <w:br w:type="page"/>
      </w:r>
    </w:p>
    <w:p w14:paraId="7EA7150F" w14:textId="77777777" w:rsidR="00025C67" w:rsidRDefault="001300CF">
      <w:pPr>
        <w:spacing w:after="240" w:line="276" w:lineRule="auto"/>
        <w:ind w:firstLine="0"/>
        <w:jc w:val="center"/>
      </w:pPr>
      <w:r>
        <w:rPr>
          <w:b/>
        </w:rPr>
        <w:lastRenderedPageBreak/>
        <w:t>СОДЕРЖАНИЕ</w:t>
      </w:r>
    </w:p>
    <w:p w14:paraId="50F1BD75" w14:textId="26828BBF" w:rsidR="00BA3146" w:rsidRDefault="001300CF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96044" w:history="1">
        <w:r w:rsidR="00BA3146" w:rsidRPr="00DC2458">
          <w:rPr>
            <w:rStyle w:val="aff8"/>
            <w:noProof/>
          </w:rPr>
          <w:t>ВВЕДЕНИЕ</w:t>
        </w:r>
        <w:r w:rsidR="00BA3146">
          <w:rPr>
            <w:noProof/>
            <w:webHidden/>
          </w:rPr>
          <w:tab/>
        </w:r>
        <w:r w:rsidR="00BA3146">
          <w:rPr>
            <w:noProof/>
            <w:webHidden/>
          </w:rPr>
          <w:fldChar w:fldCharType="begin"/>
        </w:r>
        <w:r w:rsidR="00BA3146">
          <w:rPr>
            <w:noProof/>
            <w:webHidden/>
          </w:rPr>
          <w:instrText xml:space="preserve"> PAGEREF _Toc241696044 \h </w:instrText>
        </w:r>
        <w:r w:rsidR="00BA3146">
          <w:rPr>
            <w:noProof/>
            <w:webHidden/>
          </w:rPr>
        </w:r>
        <w:r w:rsidR="00BA3146">
          <w:rPr>
            <w:noProof/>
            <w:webHidden/>
          </w:rPr>
          <w:fldChar w:fldCharType="separate"/>
        </w:r>
        <w:r w:rsidR="00BA3146">
          <w:rPr>
            <w:noProof/>
            <w:webHidden/>
          </w:rPr>
          <w:t>3</w:t>
        </w:r>
        <w:r w:rsidR="00BA3146">
          <w:rPr>
            <w:noProof/>
            <w:webHidden/>
          </w:rPr>
          <w:fldChar w:fldCharType="end"/>
        </w:r>
      </w:hyperlink>
    </w:p>
    <w:p w14:paraId="64FE160E" w14:textId="6D9A7B88" w:rsidR="00BA3146" w:rsidRDefault="00BA3146">
      <w:pPr>
        <w:pStyle w:val="14"/>
        <w:tabs>
          <w:tab w:val="right" w:leader="dot" w:pos="9345"/>
        </w:tabs>
        <w:rPr>
          <w:noProof/>
        </w:rPr>
      </w:pPr>
      <w:hyperlink w:anchor="_Toc241696045" w:history="1">
        <w:r w:rsidRPr="00DC2458">
          <w:rPr>
            <w:rStyle w:val="aff8"/>
            <w:noProof/>
          </w:rPr>
          <w:t>1 Классические методы машинного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A10E27" w14:textId="49AA4F18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46" w:history="1">
        <w:r w:rsidRPr="00DC2458">
          <w:rPr>
            <w:rStyle w:val="aff8"/>
            <w:noProof/>
          </w:rPr>
          <w:t>1.1 Предварительная 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A89354" w14:textId="635524AA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47" w:history="1">
        <w:r w:rsidRPr="00DC2458">
          <w:rPr>
            <w:rStyle w:val="aff8"/>
            <w:noProof/>
          </w:rPr>
          <w:t>1.2 Кодирование меток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290152" w14:textId="617B1FF6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48" w:history="1">
        <w:r w:rsidRPr="00DC2458">
          <w:rPr>
            <w:rStyle w:val="aff8"/>
            <w:noProof/>
          </w:rPr>
          <w:t>1.3 Логистический классификатор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245E4F" w14:textId="72D03BE4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49" w:history="1">
        <w:r w:rsidRPr="00DC2458">
          <w:rPr>
            <w:rStyle w:val="aff8"/>
            <w:noProof/>
          </w:rPr>
          <w:t>1.4 Наивный байесовский классификатор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42ED64" w14:textId="5F69B00E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0" w:history="1">
        <w:r w:rsidRPr="00DC2458">
          <w:rPr>
            <w:rStyle w:val="aff8"/>
            <w:noProof/>
          </w:rPr>
          <w:t>1.5 Матрица неточностей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99F65B" w14:textId="6952C5CF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1" w:history="1">
        <w:r w:rsidRPr="00DC2458">
          <w:rPr>
            <w:rStyle w:val="aff8"/>
            <w:noProof/>
          </w:rPr>
          <w:t>1.6 Машина опорных векторов для прогнозирования дохода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8D09F4" w14:textId="49A7D1B6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2" w:history="1">
        <w:r w:rsidRPr="00DC2458">
          <w:rPr>
            <w:rStyle w:val="aff8"/>
            <w:noProof/>
          </w:rPr>
          <w:t>1.7 Регрессия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C3AA15" w14:textId="190F866B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3" w:history="1">
        <w:r w:rsidRPr="00DC2458">
          <w:rPr>
            <w:rStyle w:val="aff8"/>
            <w:noProof/>
          </w:rPr>
          <w:t>1.8 Оценка стоимости недвижимости с помощью SVM-регрессора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60DCAB" w14:textId="54B633D5" w:rsidR="00BA3146" w:rsidRDefault="00BA3146">
      <w:pPr>
        <w:pStyle w:val="14"/>
        <w:tabs>
          <w:tab w:val="right" w:leader="dot" w:pos="9345"/>
        </w:tabs>
        <w:rPr>
          <w:noProof/>
        </w:rPr>
      </w:pPr>
      <w:hyperlink w:anchor="_Toc241696054" w:history="1">
        <w:r w:rsidRPr="00DC2458">
          <w:rPr>
            <w:rStyle w:val="aff8"/>
            <w:noProof/>
          </w:rPr>
          <w:t>2 Классификация изображений с применением Transfer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FE5B53" w14:textId="342C07EE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5" w:history="1">
        <w:r w:rsidRPr="00DC2458">
          <w:rPr>
            <w:rStyle w:val="aff8"/>
            <w:noProof/>
          </w:rPr>
          <w:t>2.1 Выбор датасета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023267" w14:textId="5DCDE882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6" w:history="1">
        <w:r w:rsidRPr="00DC2458">
          <w:rPr>
            <w:rStyle w:val="aff8"/>
            <w:noProof/>
          </w:rPr>
          <w:t>2.2 Выбор и обоснование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6547C8D" w14:textId="0817078E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7" w:history="1">
        <w:r w:rsidRPr="00DC2458">
          <w:rPr>
            <w:rStyle w:val="aff8"/>
            <w:noProof/>
          </w:rPr>
          <w:t>2.3 Стратегия Feature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3B039D" w14:textId="14DD6601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8" w:history="1">
        <w:r w:rsidRPr="00DC2458">
          <w:rPr>
            <w:rStyle w:val="aff8"/>
            <w:noProof/>
          </w:rPr>
          <w:t>2.4 Стратегия Fine-tuning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068870" w14:textId="4998191A" w:rsidR="00BA3146" w:rsidRDefault="00BA3146">
      <w:pPr>
        <w:pStyle w:val="2c"/>
        <w:tabs>
          <w:tab w:val="right" w:leader="dot" w:pos="9345"/>
        </w:tabs>
        <w:rPr>
          <w:noProof/>
        </w:rPr>
      </w:pPr>
      <w:hyperlink w:anchor="_Toc241696059" w:history="1">
        <w:r w:rsidRPr="00DC2458">
          <w:rPr>
            <w:rStyle w:val="aff8"/>
            <w:noProof/>
          </w:rPr>
          <w:t>2.5 Сравнение стратегий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ACE177" w14:textId="2667C631" w:rsidR="00BA3146" w:rsidRDefault="00BA3146">
      <w:pPr>
        <w:pStyle w:val="14"/>
        <w:tabs>
          <w:tab w:val="right" w:leader="dot" w:pos="9345"/>
        </w:tabs>
        <w:rPr>
          <w:noProof/>
        </w:rPr>
      </w:pPr>
      <w:hyperlink w:anchor="_Toc241696060" w:history="1">
        <w:r w:rsidRPr="00DC2458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9527596" w14:textId="6F586906" w:rsidR="00BA3146" w:rsidRDefault="00BA3146">
      <w:pPr>
        <w:pStyle w:val="14"/>
        <w:tabs>
          <w:tab w:val="right" w:leader="dot" w:pos="9345"/>
        </w:tabs>
        <w:rPr>
          <w:noProof/>
        </w:rPr>
      </w:pPr>
      <w:hyperlink w:anchor="_Toc241696061" w:history="1">
        <w:r w:rsidRPr="00DC2458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ADFD69C" w14:textId="4B75CFC9" w:rsidR="00025C67" w:rsidRDefault="001300CF">
      <w:pPr>
        <w:ind w:firstLine="0"/>
      </w:pPr>
      <w:r>
        <w:fldChar w:fldCharType="end"/>
      </w:r>
    </w:p>
    <w:p w14:paraId="283909BF" w14:textId="77777777" w:rsidR="00025C67" w:rsidRDefault="001300CF">
      <w:r>
        <w:br w:type="page"/>
      </w:r>
    </w:p>
    <w:p w14:paraId="2F37AD98" w14:textId="77777777" w:rsidR="00025C67" w:rsidRDefault="001300CF">
      <w:pPr>
        <w:pStyle w:val="1"/>
        <w:ind w:firstLine="0"/>
        <w:jc w:val="center"/>
      </w:pPr>
      <w:bookmarkStart w:id="0" w:name="_Toc241696044"/>
      <w:r>
        <w:lastRenderedPageBreak/>
        <w:t>ВВЕДЕНИЕ</w:t>
      </w:r>
      <w:bookmarkEnd w:id="0"/>
    </w:p>
    <w:p w14:paraId="060B6575" w14:textId="77777777" w:rsidR="00025C67" w:rsidRDefault="001300CF">
      <w:r>
        <w:rPr>
          <w:b/>
        </w:rPr>
        <w:t xml:space="preserve">Цель работы: </w:t>
      </w:r>
      <w:r>
        <w:t>получить практические навыки распознавания образов, классификации и регрессии данных с помощью обучения с учителем, а также сформировать навыки использования предобученных нейросетевых архитектур (метод transfer learning) для решения задач компьютерного зрения.</w:t>
      </w:r>
    </w:p>
    <w:p w14:paraId="7E3FE6AF" w14:textId="77777777" w:rsidR="00025C67" w:rsidRDefault="001300CF">
      <w:r>
        <w:t>Работа состоит из двух частей.</w:t>
      </w:r>
    </w:p>
    <w:p w14:paraId="7481B5B7" w14:textId="77777777" w:rsidR="00025C67" w:rsidRDefault="001300CF">
      <w:r>
        <w:rPr>
          <w:b/>
        </w:rPr>
        <w:t xml:space="preserve">Часть 1 </w:t>
      </w:r>
      <w:r>
        <w:t>(классические методы машинного обучения, библиотека scikit-learn):</w:t>
      </w:r>
    </w:p>
    <w:p w14:paraId="2F252E22" w14:textId="77777777" w:rsidR="00025C67" w:rsidRDefault="001300CF">
      <w:pPr>
        <w:ind w:left="709" w:hanging="340"/>
      </w:pPr>
      <w:r>
        <w:t>1) выполнить предварительную обработку данных (бинаризация, исключение среднего, масштабирование, нормализация);</w:t>
      </w:r>
    </w:p>
    <w:p w14:paraId="4067A38C" w14:textId="77777777" w:rsidR="00025C67" w:rsidRDefault="001300CF">
      <w:pPr>
        <w:ind w:left="709" w:hanging="340"/>
      </w:pPr>
      <w:r>
        <w:t>2) выполнить кодирование меток;</w:t>
      </w:r>
    </w:p>
    <w:p w14:paraId="62F9F97D" w14:textId="77777777" w:rsidR="00025C67" w:rsidRDefault="001300CF">
      <w:pPr>
        <w:ind w:left="709" w:hanging="340"/>
      </w:pPr>
      <w:r>
        <w:t>3) построить логистический классификатор и сравнить результаты при C = 1 и C = 100;</w:t>
      </w:r>
    </w:p>
    <w:p w14:paraId="2AE52321" w14:textId="77777777" w:rsidR="00025C67" w:rsidRDefault="001300CF">
      <w:pPr>
        <w:ind w:left="709" w:hanging="340"/>
      </w:pPr>
      <w:r>
        <w:t>4) построить наивный байесовский классификатор и оценить его метрики с помощью перекрестной проверки;</w:t>
      </w:r>
    </w:p>
    <w:p w14:paraId="33815FFD" w14:textId="77777777" w:rsidR="00025C67" w:rsidRDefault="001300CF">
      <w:pPr>
        <w:ind w:left="709" w:hanging="340"/>
      </w:pPr>
      <w:r>
        <w:t>5) построить и проанализировать матрицу неточностей;</w:t>
      </w:r>
    </w:p>
    <w:p w14:paraId="054C2CD4" w14:textId="77777777" w:rsidR="00025C67" w:rsidRDefault="001300CF">
      <w:pPr>
        <w:ind w:left="709" w:hanging="340"/>
      </w:pPr>
      <w:r>
        <w:t>6) построить классификатор на основе машины опорных векторов (SVM) для прогнозирования уровня дохода;</w:t>
      </w:r>
    </w:p>
    <w:p w14:paraId="5660722B" w14:textId="77777777" w:rsidR="00025C67" w:rsidRDefault="001300CF">
      <w:pPr>
        <w:ind w:left="709" w:hanging="340"/>
      </w:pPr>
      <w:r>
        <w:t>7) построить одномерный, многомерный линейный и полиномиальный регрессоры;</w:t>
      </w:r>
    </w:p>
    <w:p w14:paraId="4D08BB74" w14:textId="77777777" w:rsidR="00025C67" w:rsidRDefault="001300CF">
      <w:pPr>
        <w:ind w:left="709" w:hanging="340"/>
      </w:pPr>
      <w:r>
        <w:t>8) построить регрессор на основе SVM для оценки стоимости недвижимости.</w:t>
      </w:r>
    </w:p>
    <w:p w14:paraId="630C3731" w14:textId="77777777" w:rsidR="00025C67" w:rsidRDefault="001300CF">
      <w:r>
        <w:rPr>
          <w:b/>
        </w:rPr>
        <w:t xml:space="preserve">Часть 2 </w:t>
      </w:r>
      <w:r>
        <w:t>(transfer learning):</w:t>
      </w:r>
    </w:p>
    <w:p w14:paraId="66AE3BC6" w14:textId="77777777" w:rsidR="00025C67" w:rsidRDefault="001300CF">
      <w:pPr>
        <w:ind w:left="709" w:hanging="340"/>
      </w:pPr>
      <w:r>
        <w:t>1) выбрать датасет для задачи классификации изображений (не менее 3 классов);</w:t>
      </w:r>
    </w:p>
    <w:p w14:paraId="45380720" w14:textId="77777777" w:rsidR="00025C67" w:rsidRDefault="001300CF">
      <w:pPr>
        <w:ind w:left="709" w:hanging="340"/>
      </w:pPr>
      <w:r>
        <w:t>2) выбрать предобученную архитектуру и обосновать выбор;</w:t>
      </w:r>
    </w:p>
    <w:p w14:paraId="11763B8E" w14:textId="77777777" w:rsidR="00025C67" w:rsidRDefault="001300CF">
      <w:pPr>
        <w:ind w:left="709" w:hanging="340"/>
      </w:pPr>
      <w:r>
        <w:t>3) реализовать стратегию Feature Extraction, оценить точность и построить матрицу ошибок;</w:t>
      </w:r>
    </w:p>
    <w:p w14:paraId="7FD783C2" w14:textId="77777777" w:rsidR="00025C67" w:rsidRDefault="001300CF">
      <w:pPr>
        <w:ind w:left="709" w:hanging="340"/>
      </w:pPr>
      <w:r>
        <w:lastRenderedPageBreak/>
        <w:t>4) реализовать стратегию Fine-tuning с низким темпом обучения;</w:t>
      </w:r>
    </w:p>
    <w:p w14:paraId="09E6AD21" w14:textId="77777777" w:rsidR="00025C67" w:rsidRDefault="001300CF">
      <w:pPr>
        <w:ind w:left="709" w:hanging="340"/>
      </w:pPr>
      <w:r>
        <w:t>5) сравнить результаты двух подходов по метрикам Accuracy, Precision, Recall и сделать вывод.</w:t>
      </w:r>
    </w:p>
    <w:p w14:paraId="718C8402" w14:textId="77777777" w:rsidR="00025C67" w:rsidRDefault="001300CF">
      <w:r>
        <w:rPr>
          <w:b/>
        </w:rPr>
        <w:t xml:space="preserve">Инструменты: </w:t>
      </w:r>
      <w:r>
        <w:t>Python 3.12, scikit-learn 1.9, NumPy, Matplotlib, PyTorch 2.14, torchvision 0.29. Исходный код всех программ размещен в репозитории: https://github.com/churilina-polina/modern-ai-methods/tree/main/lab01.</w:t>
      </w:r>
    </w:p>
    <w:p w14:paraId="36B12355" w14:textId="77777777" w:rsidR="00025C67" w:rsidRDefault="001300CF">
      <w:r>
        <w:t xml:space="preserve">Примечание. Код из методических указаний адаптирован под актуальные версии библиотек: модуль </w:t>
      </w:r>
      <w:r>
        <w:rPr>
          <w:rFonts w:ascii="Courier New" w:hAnsi="Courier New"/>
          <w:sz w:val="24"/>
        </w:rPr>
        <w:t>sklearn.cross_validation</w:t>
      </w:r>
      <w:r>
        <w:t xml:space="preserve"> заменен на </w:t>
      </w:r>
      <w:r>
        <w:rPr>
          <w:rFonts w:ascii="Courier New" w:hAnsi="Courier New"/>
          <w:sz w:val="24"/>
        </w:rPr>
        <w:t>sklearn.model_selection</w:t>
      </w:r>
      <w:r>
        <w:t xml:space="preserve">, функция </w:t>
      </w:r>
      <w:r>
        <w:rPr>
          <w:rFonts w:ascii="Courier New" w:hAnsi="Courier New"/>
          <w:sz w:val="24"/>
        </w:rPr>
        <w:t>load_boston()</w:t>
      </w:r>
      <w:r>
        <w:t xml:space="preserve"> (удалена из scikit-learn 1.2) заменена загрузкой того же набора данных с OpenML, а также исправлены ошибки листингов (отсутствующий вызов </w:t>
      </w:r>
      <w:r>
        <w:rPr>
          <w:rFonts w:ascii="Courier New" w:hAnsi="Courier New"/>
          <w:sz w:val="24"/>
        </w:rPr>
        <w:t>fit()</w:t>
      </w:r>
      <w:r>
        <w:t xml:space="preserve"> в п. 7.1, повторное создание кодировщика в п. 2).</w:t>
      </w:r>
    </w:p>
    <w:p w14:paraId="44A54F37" w14:textId="77777777" w:rsidR="00025C67" w:rsidRDefault="001300CF">
      <w:r>
        <w:br w:type="page"/>
      </w:r>
    </w:p>
    <w:p w14:paraId="14DCDAEF" w14:textId="77777777" w:rsidR="00025C67" w:rsidRDefault="001300CF">
      <w:pPr>
        <w:pStyle w:val="1"/>
      </w:pPr>
      <w:bookmarkStart w:id="1" w:name="_Toc241696045"/>
      <w:r>
        <w:lastRenderedPageBreak/>
        <w:t>1 Классические методы машинного обучения</w:t>
      </w:r>
      <w:bookmarkEnd w:id="1"/>
    </w:p>
    <w:p w14:paraId="77C7B027" w14:textId="77777777" w:rsidR="00025C67" w:rsidRDefault="001300CF">
      <w:pPr>
        <w:pStyle w:val="21"/>
      </w:pPr>
      <w:bookmarkStart w:id="2" w:name="_Toc241696046"/>
      <w:r>
        <w:t>1.1 Предварительная обработка данных</w:t>
      </w:r>
      <w:bookmarkEnd w:id="2"/>
    </w:p>
    <w:p w14:paraId="42BDC440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task1_preprocessing.py</w:t>
      </w:r>
      <w:r>
        <w:t xml:space="preserve"> применяет к матрице 4 × 3 четыре метода предобработки из модуля </w:t>
      </w:r>
      <w:r>
        <w:rPr>
          <w:rFonts w:ascii="Courier New" w:hAnsi="Courier New"/>
          <w:sz w:val="24"/>
        </w:rPr>
        <w:t>sklearn.preprocessing</w:t>
      </w:r>
      <w:r>
        <w:t>. Результаты выполнения приведены на рисунке 1.</w:t>
      </w:r>
    </w:p>
    <w:p w14:paraId="051E9D4D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035810" wp14:editId="56564FED">
            <wp:extent cx="5760000" cy="48089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427B" w14:textId="77777777" w:rsidR="00025C67" w:rsidRDefault="001300CF">
      <w:pPr>
        <w:spacing w:after="120"/>
        <w:ind w:firstLine="0"/>
        <w:jc w:val="center"/>
      </w:pPr>
      <w:r>
        <w:t>Рисунок 1 — Результаты предварительной обработки данных</w:t>
      </w:r>
    </w:p>
    <w:p w14:paraId="4D54224E" w14:textId="77777777" w:rsidR="00025C67" w:rsidRDefault="001300CF">
      <w:pPr>
        <w:ind w:left="709" w:hanging="283"/>
      </w:pPr>
      <w:r>
        <w:t xml:space="preserve">– </w:t>
      </w:r>
      <w:r>
        <w:rPr>
          <w:b/>
        </w:rPr>
        <w:t>Бинаризация</w:t>
      </w:r>
      <w:r>
        <w:t xml:space="preserve"> с порогом 2.1: значения больше порога стали равны 1, остальные 0.</w:t>
      </w:r>
    </w:p>
    <w:p w14:paraId="2FB4D7F7" w14:textId="77777777" w:rsidR="00025C67" w:rsidRDefault="001300CF">
      <w:pPr>
        <w:ind w:left="709" w:hanging="283"/>
      </w:pPr>
      <w:r>
        <w:t xml:space="preserve">– </w:t>
      </w:r>
      <w:r>
        <w:rPr>
          <w:b/>
        </w:rPr>
        <w:t>Исключение среднего</w:t>
      </w:r>
      <w:r>
        <w:t xml:space="preserve"> (стандартизация): до обработки средние по столбцам были [3.775; −1.15; −1.3], СКО [3.12; 6.37; 4.06]; после обработки среднее ≈ 0 (порядка 10⁻¹⁶, погрешность вычислений с плавающей точкой), СКО = 1 для каждого признака.</w:t>
      </w:r>
    </w:p>
    <w:p w14:paraId="47CDF01A" w14:textId="77777777" w:rsidR="00025C67" w:rsidRDefault="001300CF">
      <w:pPr>
        <w:ind w:left="709" w:hanging="283"/>
      </w:pPr>
      <w:r>
        <w:lastRenderedPageBreak/>
        <w:t xml:space="preserve">– </w:t>
      </w:r>
      <w:r>
        <w:rPr>
          <w:b/>
        </w:rPr>
        <w:t>Масштабирование MinMax</w:t>
      </w:r>
      <w:r>
        <w:t>: каждый столбец приведен к диапазону [0; 1], минимальное значение признака стало 0, максимальное 1.</w:t>
      </w:r>
    </w:p>
    <w:p w14:paraId="4280F953" w14:textId="77777777" w:rsidR="00025C67" w:rsidRDefault="001300CF">
      <w:pPr>
        <w:ind w:left="709" w:hanging="283"/>
      </w:pPr>
      <w:r>
        <w:t xml:space="preserve">– </w:t>
      </w:r>
      <w:r>
        <w:rPr>
          <w:b/>
        </w:rPr>
        <w:t>Нормализация</w:t>
      </w:r>
      <w:r>
        <w:t>: при L1 сумма модулей в каждой строке равна 1, при L2 сумма квадратов равна 1. Нормализация применяется к строкам (объектам), а масштабирование к столбцам (признакам).</w:t>
      </w:r>
    </w:p>
    <w:p w14:paraId="68E9C3DC" w14:textId="77777777" w:rsidR="00025C67" w:rsidRDefault="001300CF">
      <w:pPr>
        <w:pStyle w:val="21"/>
      </w:pPr>
      <w:bookmarkStart w:id="3" w:name="_Toc241696047"/>
      <w:r>
        <w:t>1.2 Кодирование меток</w:t>
      </w:r>
      <w:bookmarkEnd w:id="3"/>
    </w:p>
    <w:p w14:paraId="6B0BBF89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task2_label_encoding.py</w:t>
      </w:r>
      <w:r>
        <w:t xml:space="preserve"> обучает </w:t>
      </w:r>
      <w:r>
        <w:rPr>
          <w:rFonts w:ascii="Courier New" w:hAnsi="Courier New"/>
          <w:sz w:val="24"/>
        </w:rPr>
        <w:t>LabelEncoder</w:t>
      </w:r>
      <w:r>
        <w:t xml:space="preserve"> на наборе цветов и выполняет прямое и обратное преобразование (рисунок 2).</w:t>
      </w:r>
    </w:p>
    <w:p w14:paraId="3CBFEB32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8452983" wp14:editId="20566E71">
            <wp:extent cx="5760000" cy="24980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C3BE" w14:textId="77777777" w:rsidR="00025C67" w:rsidRDefault="001300CF">
      <w:pPr>
        <w:spacing w:after="120"/>
        <w:ind w:firstLine="0"/>
        <w:jc w:val="center"/>
      </w:pPr>
      <w:r>
        <w:t>Рисунок 2 — Результат кодирования и декодирования меток</w:t>
      </w:r>
    </w:p>
    <w:p w14:paraId="30981D0D" w14:textId="77777777" w:rsidR="00025C67" w:rsidRDefault="001300CF">
      <w:r>
        <w:t>Кодировщик сортирует уникальные метки по алфавиту и присваивает им номера: black → 0, green → 1, red → 2, white → 3, yellow → 4. Метки [green, red, black] закодированы как [1, 2, 0], набор чисел [3, 0, 4, 1] декодирован обратно в [white, black, yellow, green], то есть преобразование обратимо. Недостаток такого кодирования в том, что он вводит искусственный порядок между категориями; для линейных моделей в таком случае лучше использовать one-hot кодирование.</w:t>
      </w:r>
    </w:p>
    <w:p w14:paraId="569F4B12" w14:textId="77777777" w:rsidR="00025C67" w:rsidRDefault="001300CF">
      <w:pPr>
        <w:pStyle w:val="21"/>
      </w:pPr>
      <w:bookmarkStart w:id="4" w:name="_Toc241696048"/>
      <w:r>
        <w:t>1.3 Логистический классификатор</w:t>
      </w:r>
      <w:bookmarkEnd w:id="4"/>
    </w:p>
    <w:p w14:paraId="380FD917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task3_logistic_regression.py</w:t>
      </w:r>
      <w:r>
        <w:t xml:space="preserve"> обучает логистическую регрессию на 12 двумерных точках четырех классов. Значение C передается </w:t>
      </w:r>
      <w:r>
        <w:lastRenderedPageBreak/>
        <w:t>аргументом командной строки. Результаты для C = 1 и C = 100 приведены на рисунках 3 и 4.</w:t>
      </w:r>
    </w:p>
    <w:p w14:paraId="5308223E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ED7B573" wp14:editId="2458D2CC">
            <wp:extent cx="5760000" cy="4855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8B06" w14:textId="77777777" w:rsidR="00025C67" w:rsidRDefault="001300CF">
      <w:pPr>
        <w:spacing w:after="120"/>
        <w:ind w:firstLine="0"/>
        <w:jc w:val="center"/>
      </w:pPr>
      <w:r>
        <w:t>Рисунок 3 — Границы классов логистического классификатора, C = 1</w:t>
      </w:r>
    </w:p>
    <w:p w14:paraId="4DE0519A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9BA3AA" wp14:editId="33E29C81">
            <wp:extent cx="5760000" cy="4889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547E" w14:textId="77777777" w:rsidR="00025C67" w:rsidRDefault="001300CF">
      <w:pPr>
        <w:spacing w:after="120"/>
        <w:ind w:firstLine="0"/>
        <w:jc w:val="center"/>
      </w:pPr>
      <w:r>
        <w:t>Рисунок 4 — Границы классов логистического классификатора, C = 100</w:t>
      </w:r>
    </w:p>
    <w:p w14:paraId="7B612D8D" w14:textId="77777777" w:rsidR="00025C67" w:rsidRDefault="001300CF">
      <w:r>
        <w:rPr>
          <w:b/>
        </w:rPr>
        <w:t xml:space="preserve">Анализ. </w:t>
      </w:r>
      <w:r>
        <w:t>Параметр C обратен силе L2-регуляризации: функция потерь имеет вид ‖w‖²/2 + C·Σ log-loss. При обоих значениях все 12 обучающих точек классифицированы верно (accuracy = 100 %), но границы классов заметно отличаются.</w:t>
      </w:r>
    </w:p>
    <w:p w14:paraId="5A1D7AE0" w14:textId="77777777" w:rsidR="00025C67" w:rsidRDefault="001300CF">
      <w:pPr>
        <w:ind w:left="709" w:hanging="283"/>
      </w:pPr>
      <w:r>
        <w:t>– При C = 1 регуляризация сильная, веса модели малы (норма векторов весов 0.5–1.3), поэтому модель «неуверенна»: максимальная вероятность класса для обучающих точек всего 0.45–0.68. Границы проходят несимметрично: точка схождения областей смещена к точкам класса 3 (белая область слева), граница почти касается их.</w:t>
      </w:r>
    </w:p>
    <w:p w14:paraId="37FFB892" w14:textId="77777777" w:rsidR="00025C67" w:rsidRDefault="001300CF">
      <w:pPr>
        <w:ind w:left="709" w:hanging="283"/>
      </w:pPr>
      <w:r>
        <w:t xml:space="preserve">– При C = 100 регуляризация слабая, штраф за ошибки на обучающих данных больше, веса выросли до 2.1–4.8, а уверенность до 0.84–0.99. Границы стали более «честными»: точка схождения сместилась к центру между четырьмя группами (≈ (2.5; 3.3)), каждая граница </w:t>
      </w:r>
      <w:r>
        <w:lastRenderedPageBreak/>
        <w:t>проходит примерно посередине между соседними кластерами, то есть зазор до точек увеличился.</w:t>
      </w:r>
    </w:p>
    <w:p w14:paraId="685880AB" w14:textId="77777777" w:rsidR="00025C67" w:rsidRDefault="001300CF">
      <w:r>
        <w:t>Вывод: увеличение C позволяет модели точнее подстроиться под обучающие данные. На маленькой и чисто разделимой выборке это полезно, но на зашумленных данных большое C ведет к переобучению, а малое к недообучению. Оптимальное значение подбирается перекрестной проверкой.</w:t>
      </w:r>
    </w:p>
    <w:p w14:paraId="264D12D7" w14:textId="77777777" w:rsidR="00025C67" w:rsidRDefault="001300CF">
      <w:pPr>
        <w:pStyle w:val="21"/>
      </w:pPr>
      <w:bookmarkStart w:id="5" w:name="_Toc241696049"/>
      <w:r>
        <w:t>1.4 Наивный байесовский классификатор</w:t>
      </w:r>
      <w:bookmarkEnd w:id="5"/>
    </w:p>
    <w:p w14:paraId="75D8791A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task4_naive_bayes.py</w:t>
      </w:r>
      <w:r>
        <w:t xml:space="preserve"> обучает гауссовский наивный байесовский классификатор </w:t>
      </w:r>
      <w:r>
        <w:rPr>
          <w:rFonts w:ascii="Courier New" w:hAnsi="Courier New"/>
          <w:sz w:val="24"/>
        </w:rPr>
        <w:t>GaussianNB</w:t>
      </w:r>
      <w:r>
        <w:t xml:space="preserve"> на файле data_multivar_nb.txt (400 точек, 4 класса). Разбиение данных на всей выборке и на тестовой выборке показано на рисунках 5 и 6, метрики на рисунке 7.</w:t>
      </w:r>
    </w:p>
    <w:p w14:paraId="0CAAC0BA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79AE259" wp14:editId="2BEA2FDF">
            <wp:extent cx="5760000" cy="49185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50CD" w14:textId="77777777" w:rsidR="00025C67" w:rsidRDefault="001300CF">
      <w:pPr>
        <w:spacing w:after="120"/>
        <w:ind w:firstLine="0"/>
        <w:jc w:val="center"/>
      </w:pPr>
      <w:r>
        <w:t>Рисунок 5 — Разбиение данных наивным байесовским классификатором (обучение на всей выборке)</w:t>
      </w:r>
    </w:p>
    <w:p w14:paraId="401888E9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3B590C" wp14:editId="49D415CC">
            <wp:extent cx="5760000" cy="47915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9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3494" w14:textId="77777777" w:rsidR="00025C67" w:rsidRDefault="001300CF">
      <w:pPr>
        <w:spacing w:after="120"/>
        <w:ind w:firstLine="0"/>
        <w:jc w:val="center"/>
      </w:pPr>
      <w:r>
        <w:t>Рисунок 6 — Разбиение тестовой выборки классификатором, обученным на 80 % данных</w:t>
      </w:r>
    </w:p>
    <w:p w14:paraId="7B72D4C0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8551749" wp14:editId="236B461B">
            <wp:extent cx="5760000" cy="1524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B26C" w14:textId="77777777" w:rsidR="00025C67" w:rsidRDefault="001300CF">
      <w:pPr>
        <w:spacing w:after="120"/>
        <w:ind w:firstLine="0"/>
        <w:jc w:val="center"/>
      </w:pPr>
      <w:r>
        <w:t>Рисунок 7 — Показатели качества наивного байесовского классификатора</w:t>
      </w:r>
    </w:p>
    <w:p w14:paraId="08C1D000" w14:textId="77777777" w:rsidR="00025C67" w:rsidRDefault="001300CF">
      <w:pPr>
        <w:keepNext/>
        <w:spacing w:before="120"/>
        <w:ind w:firstLine="0"/>
        <w:jc w:val="left"/>
      </w:pPr>
      <w:r>
        <w:t>Таблица 1 — Показатели наивного байесовского классификатора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835"/>
      </w:tblGrid>
      <w:tr w:rsidR="00025C67" w14:paraId="39DCEB21" w14:textId="77777777">
        <w:trPr>
          <w:cantSplit/>
          <w:jc w:val="center"/>
        </w:trPr>
        <w:tc>
          <w:tcPr>
            <w:tcW w:w="5669" w:type="dxa"/>
          </w:tcPr>
          <w:p w14:paraId="0E553FBC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Способ оценки</w:t>
            </w:r>
          </w:p>
        </w:tc>
        <w:tc>
          <w:tcPr>
            <w:tcW w:w="2835" w:type="dxa"/>
          </w:tcPr>
          <w:p w14:paraId="777AB775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025C67" w14:paraId="61125D84" w14:textId="77777777">
        <w:trPr>
          <w:cantSplit/>
          <w:jc w:val="center"/>
        </w:trPr>
        <w:tc>
          <w:tcPr>
            <w:tcW w:w="5669" w:type="dxa"/>
          </w:tcPr>
          <w:p w14:paraId="6B3532EB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Accuracy на обучающих данных</w:t>
            </w:r>
          </w:p>
        </w:tc>
        <w:tc>
          <w:tcPr>
            <w:tcW w:w="2835" w:type="dxa"/>
          </w:tcPr>
          <w:p w14:paraId="72EF4AB8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99.75 %</w:t>
            </w:r>
          </w:p>
        </w:tc>
      </w:tr>
      <w:tr w:rsidR="00025C67" w14:paraId="128AEF0F" w14:textId="77777777">
        <w:trPr>
          <w:cantSplit/>
          <w:jc w:val="center"/>
        </w:trPr>
        <w:tc>
          <w:tcPr>
            <w:tcW w:w="5669" w:type="dxa"/>
          </w:tcPr>
          <w:p w14:paraId="189A87B8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Accuracy на отложенной выборке 20 %</w:t>
            </w:r>
          </w:p>
        </w:tc>
        <w:tc>
          <w:tcPr>
            <w:tcW w:w="2835" w:type="dxa"/>
          </w:tcPr>
          <w:p w14:paraId="7B554D7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100.0 %</w:t>
            </w:r>
          </w:p>
        </w:tc>
      </w:tr>
      <w:tr w:rsidR="00025C67" w14:paraId="442F32B7" w14:textId="77777777">
        <w:trPr>
          <w:cantSplit/>
          <w:jc w:val="center"/>
        </w:trPr>
        <w:tc>
          <w:tcPr>
            <w:tcW w:w="5669" w:type="dxa"/>
          </w:tcPr>
          <w:p w14:paraId="7701D7E8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Accuracy, 3-fold CV</w:t>
            </w:r>
          </w:p>
        </w:tc>
        <w:tc>
          <w:tcPr>
            <w:tcW w:w="2835" w:type="dxa"/>
          </w:tcPr>
          <w:p w14:paraId="1CC4C7BC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99.75 %</w:t>
            </w:r>
          </w:p>
        </w:tc>
      </w:tr>
      <w:tr w:rsidR="00025C67" w14:paraId="6B4EF6F5" w14:textId="77777777">
        <w:trPr>
          <w:cantSplit/>
          <w:jc w:val="center"/>
        </w:trPr>
        <w:tc>
          <w:tcPr>
            <w:tcW w:w="5669" w:type="dxa"/>
          </w:tcPr>
          <w:p w14:paraId="61B971E4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Precision (weighted), 3-fold CV</w:t>
            </w:r>
          </w:p>
        </w:tc>
        <w:tc>
          <w:tcPr>
            <w:tcW w:w="2835" w:type="dxa"/>
          </w:tcPr>
          <w:p w14:paraId="225328B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99.76 %</w:t>
            </w:r>
          </w:p>
        </w:tc>
      </w:tr>
      <w:tr w:rsidR="00025C67" w14:paraId="1EA785D4" w14:textId="77777777">
        <w:trPr>
          <w:cantSplit/>
          <w:jc w:val="center"/>
        </w:trPr>
        <w:tc>
          <w:tcPr>
            <w:tcW w:w="5669" w:type="dxa"/>
          </w:tcPr>
          <w:p w14:paraId="4F651176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Recall (weighted), 3-fold CV</w:t>
            </w:r>
          </w:p>
        </w:tc>
        <w:tc>
          <w:tcPr>
            <w:tcW w:w="2835" w:type="dxa"/>
          </w:tcPr>
          <w:p w14:paraId="735BAA77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99.75 %</w:t>
            </w:r>
          </w:p>
        </w:tc>
      </w:tr>
      <w:tr w:rsidR="00025C67" w14:paraId="5B31491E" w14:textId="77777777">
        <w:trPr>
          <w:cantSplit/>
          <w:jc w:val="center"/>
        </w:trPr>
        <w:tc>
          <w:tcPr>
            <w:tcW w:w="5669" w:type="dxa"/>
          </w:tcPr>
          <w:p w14:paraId="1BC5CD64" w14:textId="77777777" w:rsidR="00025C67" w:rsidRDefault="001300C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F1 (weighted), 3-fold CV</w:t>
            </w:r>
          </w:p>
        </w:tc>
        <w:tc>
          <w:tcPr>
            <w:tcW w:w="2835" w:type="dxa"/>
          </w:tcPr>
          <w:p w14:paraId="0E6531B9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99.75 %</w:t>
            </w:r>
          </w:p>
        </w:tc>
      </w:tr>
    </w:tbl>
    <w:p w14:paraId="0CCEE59C" w14:textId="77777777" w:rsidR="00025C67" w:rsidRDefault="00025C67"/>
    <w:p w14:paraId="784B3FC0" w14:textId="77777777" w:rsidR="00025C67" w:rsidRDefault="001300CF">
      <w:r>
        <w:rPr>
          <w:b/>
        </w:rPr>
        <w:lastRenderedPageBreak/>
        <w:t xml:space="preserve">Анализ. </w:t>
      </w:r>
      <w:r>
        <w:t>Классы образуют четыре компактных, хорошо разделенных облака, поэтому предположение о нормальном распределении признаков внутри класса выполняется, и классификатор ошибается только на одной точке из 400 (она лежит на границе двух облаков). Границы классов криволинейные (квадратичные), так как у каждого класса своя дисперсия. Оценка на обучающих данных ненадежна, так как модель видела эти точки; результат на отложенной выборке (100 % на 80 точках) и перекрестная проверка (99.75 %) подтверждают, что модель не</w:t>
      </w:r>
      <w:r>
        <w:t xml:space="preserve"> переобучена. Близость precision, recall и F1 друг к другу говорит о том, что ошибок нет ни в одном из классов в заметном количестве.</w:t>
      </w:r>
    </w:p>
    <w:p w14:paraId="79D99DC9" w14:textId="77777777" w:rsidR="00025C67" w:rsidRDefault="001300CF">
      <w:pPr>
        <w:pStyle w:val="21"/>
      </w:pPr>
      <w:bookmarkStart w:id="6" w:name="_Toc241696050"/>
      <w:r>
        <w:t>1.5 Матрица неточностей</w:t>
      </w:r>
      <w:bookmarkEnd w:id="6"/>
    </w:p>
    <w:p w14:paraId="2C871D95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task5_confusion_matrix.py</w:t>
      </w:r>
      <w:r>
        <w:t xml:space="preserve"> строит матрицу неточностей и отчет о классификации для 11 заданных пар «истинная/предсказанная метка» (рисунки 8 и 9).</w:t>
      </w:r>
    </w:p>
    <w:p w14:paraId="5686B6D1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6D3394" wp14:editId="29609054">
            <wp:extent cx="5760000" cy="49272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5A07" w14:textId="77777777" w:rsidR="00025C67" w:rsidRDefault="001300CF">
      <w:pPr>
        <w:spacing w:after="120"/>
        <w:ind w:firstLine="0"/>
        <w:jc w:val="center"/>
      </w:pPr>
      <w:r>
        <w:t>Рисунок 8 — Матрица неточностей</w:t>
      </w:r>
    </w:p>
    <w:p w14:paraId="392A79D0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88DBF01" wp14:editId="70E5770E">
            <wp:extent cx="5760000" cy="29885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EE0A" w14:textId="77777777" w:rsidR="00025C67" w:rsidRDefault="001300CF">
      <w:pPr>
        <w:spacing w:after="120"/>
        <w:ind w:firstLine="0"/>
        <w:jc w:val="center"/>
      </w:pPr>
      <w:r>
        <w:t>Рисунок 9 — Отчет о результатах классификации</w:t>
      </w:r>
    </w:p>
    <w:p w14:paraId="05ABC86F" w14:textId="77777777" w:rsidR="00025C67" w:rsidRDefault="001300CF">
      <w:r>
        <w:rPr>
          <w:b/>
        </w:rPr>
        <w:lastRenderedPageBreak/>
        <w:t xml:space="preserve">Анализ. </w:t>
      </w:r>
      <w:r>
        <w:t>Верно классифицированы 8 из 11 объектов (accuracy = 0.73), они находятся на главной диагонали. Ошибки: один объект класса 0 отнесен к классу 1, один объект класса 3 к классу 1, один объект класса 4 к классу 3.</w:t>
      </w:r>
    </w:p>
    <w:p w14:paraId="2A34F2CA" w14:textId="77777777" w:rsidR="00025C67" w:rsidRDefault="001300CF">
      <w:pPr>
        <w:ind w:left="709" w:hanging="283"/>
      </w:pPr>
      <w:r>
        <w:t>– Класс 2 распознан идеально (precision = recall = 1.00).</w:t>
      </w:r>
    </w:p>
    <w:p w14:paraId="4C52E628" w14:textId="77777777" w:rsidR="00025C67" w:rsidRDefault="001300CF">
      <w:pPr>
        <w:ind w:left="709" w:hanging="283"/>
      </w:pPr>
      <w:r>
        <w:t>– Класс 1 имеет recall = 1.00, но precision всего 0.33: единственный объект класса 1 найден, но к нему же ошибочно отнесены два чужих объекта (ложноположительные срабатывания).</w:t>
      </w:r>
    </w:p>
    <w:p w14:paraId="23545DE8" w14:textId="77777777" w:rsidR="00025C67" w:rsidRDefault="001300CF">
      <w:pPr>
        <w:ind w:left="709" w:hanging="283"/>
      </w:pPr>
      <w:r>
        <w:t>– Классы 0 и 4 имеют precision = 1.00, но пониженный recall (0.67 и 0.50): часть их объектов пропущена (ложноотрицательные).</w:t>
      </w:r>
    </w:p>
    <w:p w14:paraId="76A34ACB" w14:textId="77777777" w:rsidR="00025C67" w:rsidRDefault="001300CF">
      <w:pPr>
        <w:ind w:left="709" w:hanging="283"/>
      </w:pPr>
      <w:r>
        <w:t>– Macro-усреднение F1 = 0.73, weighted F1 = 0.75: взвешенное среднее выше, так как лучше распознаются более многочисленные классы.</w:t>
      </w:r>
    </w:p>
    <w:p w14:paraId="717952D1" w14:textId="77777777" w:rsidR="00025C67" w:rsidRDefault="001300CF">
      <w:r>
        <w:t>Матрица неточностей показывает не только долю ошибок, но и то, какие именно классы путаются, что нельзя увидеть по одной метрике accuracy.</w:t>
      </w:r>
    </w:p>
    <w:p w14:paraId="566B0C8B" w14:textId="77777777" w:rsidR="00025C67" w:rsidRDefault="001300CF">
      <w:pPr>
        <w:pStyle w:val="21"/>
      </w:pPr>
      <w:bookmarkStart w:id="7" w:name="_Toc241696051"/>
      <w:r>
        <w:t>1.6 Машина опорных векторов для прогнозирования дохода</w:t>
      </w:r>
      <w:bookmarkEnd w:id="7"/>
    </w:p>
    <w:p w14:paraId="63CD0AA2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task6_svm_income.py</w:t>
      </w:r>
      <w:r>
        <w:t xml:space="preserve"> решает задачу бинарной классификации (доход ≤ 50K или &gt; 50K) по 14 признакам набора Adult Census Income. Строковые признаки кодируются отдельными </w:t>
      </w:r>
      <w:r>
        <w:rPr>
          <w:rFonts w:ascii="Courier New" w:hAnsi="Courier New"/>
          <w:sz w:val="24"/>
        </w:rPr>
        <w:t>LabelEncoder</w:t>
      </w:r>
      <w:r>
        <w:t>, числовые используются без изменений. Результаты приведены на рисунке 10 и в таблицах 2, 3.</w:t>
      </w:r>
    </w:p>
    <w:p w14:paraId="4C1DD665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15514B" wp14:editId="02DC71CF">
            <wp:extent cx="5760000" cy="36990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CFF6" w14:textId="77777777" w:rsidR="00025C67" w:rsidRDefault="001300CF">
      <w:pPr>
        <w:spacing w:after="120"/>
        <w:ind w:firstLine="0"/>
        <w:jc w:val="center"/>
      </w:pPr>
      <w:r>
        <w:t>Рисунок 10 — Результаты SVM-классификатора уровня дохода</w:t>
      </w:r>
    </w:p>
    <w:p w14:paraId="1354E018" w14:textId="77777777" w:rsidR="00025C67" w:rsidRDefault="001300CF">
      <w:r>
        <w:t>Для классификатора из методических указаний (OneVsOneClassifier(LinearSVC)) F1-мера по трехкратной перекрестной проверке составила 76.09 % (в методичке 66.82 %: отличие связано с изменением реализации LinearSVC в новых версиях scikit-learn). Далее были сравнены разные ядра и параметры (таблица 2). Ядерные SVC обучались на подвыборке из 8000 объектов, так как время их обучения растет квадратично от объема данных.</w:t>
      </w:r>
    </w:p>
    <w:p w14:paraId="3A25B663" w14:textId="77777777" w:rsidR="00025C67" w:rsidRDefault="001300CF">
      <w:pPr>
        <w:keepNext/>
        <w:spacing w:before="120"/>
        <w:ind w:firstLine="0"/>
        <w:jc w:val="left"/>
      </w:pPr>
      <w:r>
        <w:t>Таблица 2 — Сравнение ядер SVM (тестовая выборка 20 %, weighted-усреднение)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361"/>
        <w:gridCol w:w="1361"/>
        <w:gridCol w:w="1361"/>
        <w:gridCol w:w="1361"/>
      </w:tblGrid>
      <w:tr w:rsidR="00025C67" w14:paraId="266C6E02" w14:textId="77777777">
        <w:trPr>
          <w:cantSplit/>
          <w:jc w:val="center"/>
        </w:trPr>
        <w:tc>
          <w:tcPr>
            <w:tcW w:w="3685" w:type="dxa"/>
          </w:tcPr>
          <w:p w14:paraId="53D2BA3F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w="1361" w:type="dxa"/>
          </w:tcPr>
          <w:p w14:paraId="563FEB43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Accuracy</w:t>
            </w:r>
          </w:p>
        </w:tc>
        <w:tc>
          <w:tcPr>
            <w:tcW w:w="1361" w:type="dxa"/>
          </w:tcPr>
          <w:p w14:paraId="6D314427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Precision</w:t>
            </w:r>
          </w:p>
        </w:tc>
        <w:tc>
          <w:tcPr>
            <w:tcW w:w="1361" w:type="dxa"/>
          </w:tcPr>
          <w:p w14:paraId="16106BB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Recall</w:t>
            </w:r>
          </w:p>
        </w:tc>
        <w:tc>
          <w:tcPr>
            <w:tcW w:w="1361" w:type="dxa"/>
          </w:tcPr>
          <w:p w14:paraId="0F00A2A6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F1</w:t>
            </w:r>
          </w:p>
        </w:tc>
      </w:tr>
      <w:tr w:rsidR="00025C67" w14:paraId="5FC2813D" w14:textId="77777777">
        <w:trPr>
          <w:cantSplit/>
          <w:jc w:val="center"/>
        </w:trPr>
        <w:tc>
          <w:tcPr>
            <w:tcW w:w="3685" w:type="dxa"/>
          </w:tcPr>
          <w:p w14:paraId="28C502F1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LinearSVC без масштабирования</w:t>
            </w:r>
          </w:p>
        </w:tc>
        <w:tc>
          <w:tcPr>
            <w:tcW w:w="1361" w:type="dxa"/>
          </w:tcPr>
          <w:p w14:paraId="290EA49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79.56 %</w:t>
            </w:r>
          </w:p>
        </w:tc>
        <w:tc>
          <w:tcPr>
            <w:tcW w:w="1361" w:type="dxa"/>
          </w:tcPr>
          <w:p w14:paraId="31CC911E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79.26 %</w:t>
            </w:r>
          </w:p>
        </w:tc>
        <w:tc>
          <w:tcPr>
            <w:tcW w:w="1361" w:type="dxa"/>
          </w:tcPr>
          <w:p w14:paraId="0FE7ED17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79.56 %</w:t>
            </w:r>
          </w:p>
        </w:tc>
        <w:tc>
          <w:tcPr>
            <w:tcW w:w="1361" w:type="dxa"/>
          </w:tcPr>
          <w:p w14:paraId="4F7F3FE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75.75 %</w:t>
            </w:r>
          </w:p>
        </w:tc>
      </w:tr>
      <w:tr w:rsidR="00025C67" w14:paraId="461F84CD" w14:textId="77777777">
        <w:trPr>
          <w:cantSplit/>
          <w:jc w:val="center"/>
        </w:trPr>
        <w:tc>
          <w:tcPr>
            <w:tcW w:w="3685" w:type="dxa"/>
          </w:tcPr>
          <w:p w14:paraId="43E4ED95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LinearSVC + StandardScaler</w:t>
            </w:r>
          </w:p>
        </w:tc>
        <w:tc>
          <w:tcPr>
            <w:tcW w:w="1361" w:type="dxa"/>
          </w:tcPr>
          <w:p w14:paraId="407B4099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81.70 %</w:t>
            </w:r>
          </w:p>
        </w:tc>
        <w:tc>
          <w:tcPr>
            <w:tcW w:w="1361" w:type="dxa"/>
          </w:tcPr>
          <w:p w14:paraId="536A14C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80.76 %</w:t>
            </w:r>
          </w:p>
        </w:tc>
        <w:tc>
          <w:tcPr>
            <w:tcW w:w="1361" w:type="dxa"/>
          </w:tcPr>
          <w:p w14:paraId="27AB34E3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81.70 %</w:t>
            </w:r>
          </w:p>
        </w:tc>
        <w:tc>
          <w:tcPr>
            <w:tcW w:w="1361" w:type="dxa"/>
          </w:tcPr>
          <w:p w14:paraId="6E18BD35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79.93 %</w:t>
            </w:r>
          </w:p>
        </w:tc>
      </w:tr>
      <w:tr w:rsidR="00025C67" w14:paraId="3AC44109" w14:textId="77777777">
        <w:trPr>
          <w:cantSplit/>
          <w:jc w:val="center"/>
        </w:trPr>
        <w:tc>
          <w:tcPr>
            <w:tcW w:w="3685" w:type="dxa"/>
          </w:tcPr>
          <w:p w14:paraId="4236918D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SVC linear, C = 1</w:t>
            </w:r>
          </w:p>
        </w:tc>
        <w:tc>
          <w:tcPr>
            <w:tcW w:w="1361" w:type="dxa"/>
          </w:tcPr>
          <w:p w14:paraId="427AA956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81.88 %</w:t>
            </w:r>
          </w:p>
        </w:tc>
        <w:tc>
          <w:tcPr>
            <w:tcW w:w="1361" w:type="dxa"/>
          </w:tcPr>
          <w:p w14:paraId="76BF1D48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80.99 %</w:t>
            </w:r>
          </w:p>
        </w:tc>
        <w:tc>
          <w:tcPr>
            <w:tcW w:w="1361" w:type="dxa"/>
          </w:tcPr>
          <w:p w14:paraId="1CD3599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81.88 %</w:t>
            </w:r>
          </w:p>
        </w:tc>
        <w:tc>
          <w:tcPr>
            <w:tcW w:w="1361" w:type="dxa"/>
          </w:tcPr>
          <w:p w14:paraId="7320575B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80.14 %</w:t>
            </w:r>
          </w:p>
        </w:tc>
      </w:tr>
      <w:tr w:rsidR="00025C67" w14:paraId="62625280" w14:textId="77777777">
        <w:trPr>
          <w:cantSplit/>
          <w:jc w:val="center"/>
        </w:trPr>
        <w:tc>
          <w:tcPr>
            <w:tcW w:w="3685" w:type="dxa"/>
          </w:tcPr>
          <w:p w14:paraId="15FFBD3B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SVC rbf, C = 1</w:t>
            </w:r>
          </w:p>
        </w:tc>
        <w:tc>
          <w:tcPr>
            <w:tcW w:w="1361" w:type="dxa"/>
          </w:tcPr>
          <w:p w14:paraId="0F0B3470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83.11 %</w:t>
            </w:r>
          </w:p>
        </w:tc>
        <w:tc>
          <w:tcPr>
            <w:tcW w:w="1361" w:type="dxa"/>
          </w:tcPr>
          <w:p w14:paraId="3BE76269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82.28 %</w:t>
            </w:r>
          </w:p>
        </w:tc>
        <w:tc>
          <w:tcPr>
            <w:tcW w:w="1361" w:type="dxa"/>
          </w:tcPr>
          <w:p w14:paraId="36B7390D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83.11 %</w:t>
            </w:r>
          </w:p>
        </w:tc>
        <w:tc>
          <w:tcPr>
            <w:tcW w:w="1361" w:type="dxa"/>
          </w:tcPr>
          <w:p w14:paraId="2E14789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82.26 %</w:t>
            </w:r>
          </w:p>
        </w:tc>
      </w:tr>
      <w:tr w:rsidR="00025C67" w14:paraId="1E412F73" w14:textId="77777777">
        <w:trPr>
          <w:cantSplit/>
          <w:jc w:val="center"/>
        </w:trPr>
        <w:tc>
          <w:tcPr>
            <w:tcW w:w="3685" w:type="dxa"/>
          </w:tcPr>
          <w:p w14:paraId="7103F40E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SVC rbf, C = 10</w:t>
            </w:r>
          </w:p>
        </w:tc>
        <w:tc>
          <w:tcPr>
            <w:tcW w:w="1361" w:type="dxa"/>
          </w:tcPr>
          <w:p w14:paraId="3FB6AB15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82.89 %</w:t>
            </w:r>
          </w:p>
        </w:tc>
        <w:tc>
          <w:tcPr>
            <w:tcW w:w="1361" w:type="dxa"/>
          </w:tcPr>
          <w:p w14:paraId="5DCE10FB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82.18 %</w:t>
            </w:r>
          </w:p>
        </w:tc>
        <w:tc>
          <w:tcPr>
            <w:tcW w:w="1361" w:type="dxa"/>
          </w:tcPr>
          <w:p w14:paraId="456E4A8B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82.89 %</w:t>
            </w:r>
          </w:p>
        </w:tc>
        <w:tc>
          <w:tcPr>
            <w:tcW w:w="1361" w:type="dxa"/>
          </w:tcPr>
          <w:p w14:paraId="332E9CC6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82.35 %</w:t>
            </w:r>
          </w:p>
        </w:tc>
      </w:tr>
      <w:tr w:rsidR="00025C67" w14:paraId="0876AFB3" w14:textId="77777777">
        <w:trPr>
          <w:cantSplit/>
          <w:jc w:val="center"/>
        </w:trPr>
        <w:tc>
          <w:tcPr>
            <w:tcW w:w="3685" w:type="dxa"/>
          </w:tcPr>
          <w:p w14:paraId="45C6083F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SVC poly (степень 3), C = 1</w:t>
            </w:r>
          </w:p>
        </w:tc>
        <w:tc>
          <w:tcPr>
            <w:tcW w:w="1361" w:type="dxa"/>
          </w:tcPr>
          <w:p w14:paraId="59373EF0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82.18 %</w:t>
            </w:r>
          </w:p>
        </w:tc>
        <w:tc>
          <w:tcPr>
            <w:tcW w:w="1361" w:type="dxa"/>
          </w:tcPr>
          <w:p w14:paraId="3776662A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81.27 %</w:t>
            </w:r>
          </w:p>
        </w:tc>
        <w:tc>
          <w:tcPr>
            <w:tcW w:w="1361" w:type="dxa"/>
          </w:tcPr>
          <w:p w14:paraId="543A1F17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82.18 %</w:t>
            </w:r>
          </w:p>
        </w:tc>
        <w:tc>
          <w:tcPr>
            <w:tcW w:w="1361" w:type="dxa"/>
          </w:tcPr>
          <w:p w14:paraId="54C79A48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80.67 %</w:t>
            </w:r>
          </w:p>
        </w:tc>
      </w:tr>
      <w:tr w:rsidR="00025C67" w14:paraId="638F5320" w14:textId="77777777">
        <w:trPr>
          <w:cantSplit/>
          <w:jc w:val="center"/>
        </w:trPr>
        <w:tc>
          <w:tcPr>
            <w:tcW w:w="3685" w:type="dxa"/>
          </w:tcPr>
          <w:p w14:paraId="4C3F1CF3" w14:textId="77777777" w:rsidR="00025C67" w:rsidRDefault="001300C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SVC sigmoid, C = 1</w:t>
            </w:r>
          </w:p>
        </w:tc>
        <w:tc>
          <w:tcPr>
            <w:tcW w:w="1361" w:type="dxa"/>
          </w:tcPr>
          <w:p w14:paraId="2C467596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75.57 %</w:t>
            </w:r>
          </w:p>
        </w:tc>
        <w:tc>
          <w:tcPr>
            <w:tcW w:w="1361" w:type="dxa"/>
          </w:tcPr>
          <w:p w14:paraId="2619D722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75.38 %</w:t>
            </w:r>
          </w:p>
        </w:tc>
        <w:tc>
          <w:tcPr>
            <w:tcW w:w="1361" w:type="dxa"/>
          </w:tcPr>
          <w:p w14:paraId="485EEC72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75.57 %</w:t>
            </w:r>
          </w:p>
        </w:tc>
        <w:tc>
          <w:tcPr>
            <w:tcW w:w="1361" w:type="dxa"/>
          </w:tcPr>
          <w:p w14:paraId="7CA1BAFC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75.47 %</w:t>
            </w:r>
          </w:p>
        </w:tc>
      </w:tr>
    </w:tbl>
    <w:p w14:paraId="0C74DCF4" w14:textId="77777777" w:rsidR="00025C67" w:rsidRDefault="00025C67"/>
    <w:p w14:paraId="7A4D2673" w14:textId="77777777" w:rsidR="00025C67" w:rsidRDefault="001300CF">
      <w:pPr>
        <w:keepNext/>
        <w:spacing w:before="120"/>
        <w:ind w:firstLine="0"/>
        <w:jc w:val="left"/>
      </w:pPr>
      <w:r>
        <w:lastRenderedPageBreak/>
        <w:t>Таблица 3 — Предсказания для тестовых точек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025C67" w14:paraId="01B16C5B" w14:textId="77777777">
        <w:trPr>
          <w:cantSplit/>
          <w:jc w:val="center"/>
        </w:trPr>
        <w:tc>
          <w:tcPr>
            <w:tcW w:w="5102" w:type="dxa"/>
          </w:tcPr>
          <w:p w14:paraId="7CC8F140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Возраст, образование, должность, ч/нед</w:t>
            </w:r>
          </w:p>
        </w:tc>
        <w:tc>
          <w:tcPr>
            <w:tcW w:w="1701" w:type="dxa"/>
          </w:tcPr>
          <w:p w14:paraId="43DC1E9C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LinearSVC</w:t>
            </w:r>
          </w:p>
        </w:tc>
        <w:tc>
          <w:tcPr>
            <w:tcW w:w="1701" w:type="dxa"/>
          </w:tcPr>
          <w:p w14:paraId="6E8F11F9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SVC rbf</w:t>
            </w:r>
          </w:p>
        </w:tc>
      </w:tr>
      <w:tr w:rsidR="00025C67" w14:paraId="55BB06BA" w14:textId="77777777">
        <w:trPr>
          <w:cantSplit/>
          <w:jc w:val="center"/>
        </w:trPr>
        <w:tc>
          <w:tcPr>
            <w:tcW w:w="5102" w:type="dxa"/>
          </w:tcPr>
          <w:p w14:paraId="0E968BF2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37, HS-grad, Handlers-cleaners, 40</w:t>
            </w:r>
          </w:p>
        </w:tc>
        <w:tc>
          <w:tcPr>
            <w:tcW w:w="1701" w:type="dxa"/>
          </w:tcPr>
          <w:p w14:paraId="40836ED3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≤ 50K</w:t>
            </w:r>
          </w:p>
        </w:tc>
        <w:tc>
          <w:tcPr>
            <w:tcW w:w="1701" w:type="dxa"/>
          </w:tcPr>
          <w:p w14:paraId="0D3F701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≤ 50K</w:t>
            </w:r>
          </w:p>
        </w:tc>
      </w:tr>
      <w:tr w:rsidR="00025C67" w14:paraId="3E415BB1" w14:textId="77777777">
        <w:trPr>
          <w:cantSplit/>
          <w:jc w:val="center"/>
        </w:trPr>
        <w:tc>
          <w:tcPr>
            <w:tcW w:w="5102" w:type="dxa"/>
          </w:tcPr>
          <w:p w14:paraId="02FE0383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52, Masters, Exec-managerial, 60</w:t>
            </w:r>
          </w:p>
        </w:tc>
        <w:tc>
          <w:tcPr>
            <w:tcW w:w="1701" w:type="dxa"/>
          </w:tcPr>
          <w:p w14:paraId="65D9685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&gt; 50K</w:t>
            </w:r>
          </w:p>
        </w:tc>
        <w:tc>
          <w:tcPr>
            <w:tcW w:w="1701" w:type="dxa"/>
          </w:tcPr>
          <w:p w14:paraId="6083E05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&gt; 50K</w:t>
            </w:r>
          </w:p>
        </w:tc>
      </w:tr>
      <w:tr w:rsidR="00025C67" w14:paraId="5F862477" w14:textId="77777777">
        <w:trPr>
          <w:cantSplit/>
          <w:jc w:val="center"/>
        </w:trPr>
        <w:tc>
          <w:tcPr>
            <w:tcW w:w="5102" w:type="dxa"/>
          </w:tcPr>
          <w:p w14:paraId="6C676E17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23, Some-college, Sales, 25</w:t>
            </w:r>
          </w:p>
        </w:tc>
        <w:tc>
          <w:tcPr>
            <w:tcW w:w="1701" w:type="dxa"/>
          </w:tcPr>
          <w:p w14:paraId="56F74B8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≤ 50K</w:t>
            </w:r>
          </w:p>
        </w:tc>
        <w:tc>
          <w:tcPr>
            <w:tcW w:w="1701" w:type="dxa"/>
          </w:tcPr>
          <w:p w14:paraId="681A99AB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≤ 50K</w:t>
            </w:r>
          </w:p>
        </w:tc>
      </w:tr>
      <w:tr w:rsidR="00025C67" w14:paraId="64DCF26F" w14:textId="77777777">
        <w:trPr>
          <w:cantSplit/>
          <w:jc w:val="center"/>
        </w:trPr>
        <w:tc>
          <w:tcPr>
            <w:tcW w:w="5102" w:type="dxa"/>
          </w:tcPr>
          <w:p w14:paraId="3831BFEC" w14:textId="77777777" w:rsidR="00025C67" w:rsidRDefault="001300C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45, Doctorate, Prof-specialty, 50</w:t>
            </w:r>
          </w:p>
        </w:tc>
        <w:tc>
          <w:tcPr>
            <w:tcW w:w="1701" w:type="dxa"/>
          </w:tcPr>
          <w:p w14:paraId="679CA0A4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&gt; 50K</w:t>
            </w:r>
          </w:p>
        </w:tc>
        <w:tc>
          <w:tcPr>
            <w:tcW w:w="1701" w:type="dxa"/>
          </w:tcPr>
          <w:p w14:paraId="7ECBA098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&gt; 50K</w:t>
            </w:r>
          </w:p>
        </w:tc>
      </w:tr>
    </w:tbl>
    <w:p w14:paraId="0B4D78E6" w14:textId="77777777" w:rsidR="00025C67" w:rsidRDefault="00025C67"/>
    <w:p w14:paraId="3623CA99" w14:textId="77777777" w:rsidR="00025C67" w:rsidRDefault="001300CF">
      <w:r>
        <w:rPr>
          <w:b/>
        </w:rPr>
        <w:t xml:space="preserve">Анализ. </w:t>
      </w:r>
      <w:r>
        <w:t>Масштабирование признаков заметно улучшает линейный SVM (F1 с 75.75 % до 79.93 %): без него признаки с большими значениями (fnlwgt ~ 10⁵, capital-gain ~ 10⁴) доминируют в расстоянии, а оптимизация плохо сходится. Лучший результат показало RBF-ядро (F1 ≈ 82.3 %), так как зависимость дохода от признаков нелинейна. Сигмоидальное ядро оказалось худшим. Precision во всех случаях немного ниже accuracy, так как классы несбалансированы (около 75 % объектов с доходом ≤ 50K), и модель чаще ошибается на меньшем классе</w:t>
      </w:r>
      <w:r>
        <w:t>. Предсказания для всех четырех точек логичны: молодой человек с неполной занятостью и рабочий без высшего образования отнесены к классу ≤ 50K, руководитель с магистерской степенью и специалист с докторской степенью, работающие 50–60 часов в неделю, к классу &gt; 50K.</w:t>
      </w:r>
    </w:p>
    <w:p w14:paraId="16202E85" w14:textId="77777777" w:rsidR="00025C67" w:rsidRDefault="001300CF">
      <w:pPr>
        <w:pStyle w:val="21"/>
      </w:pPr>
      <w:bookmarkStart w:id="8" w:name="_Toc241696052"/>
      <w:r>
        <w:t>1.7 Регрессия</w:t>
      </w:r>
      <w:bookmarkEnd w:id="8"/>
    </w:p>
    <w:p w14:paraId="6BA55D1C" w14:textId="77777777" w:rsidR="00025C67" w:rsidRDefault="001300CF">
      <w:r>
        <w:rPr>
          <w:b/>
        </w:rPr>
        <w:t>1.7.1 Регрессор одной переменной</w:t>
      </w:r>
    </w:p>
    <w:p w14:paraId="41F1EF3C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task7_1_single_var_regression.py</w:t>
      </w:r>
      <w:r>
        <w:t xml:space="preserve"> обучает линейную регрессию на файле data_singlevar_regr.txt (60 точек, 80 % обучение, 20 % тест), сохраняет модель в файл model.pkl с помощью pickle и загружает ее обратно (рисунки 11, 12).</w:t>
      </w:r>
    </w:p>
    <w:p w14:paraId="7973B892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06B138" wp14:editId="41C992D4">
            <wp:extent cx="5760000" cy="48418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4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A8D4" w14:textId="77777777" w:rsidR="00025C67" w:rsidRDefault="001300CF">
      <w:pPr>
        <w:spacing w:after="120"/>
        <w:ind w:firstLine="0"/>
        <w:jc w:val="center"/>
      </w:pPr>
      <w:r>
        <w:t>Рисунок 11 — Результат предсказания одномерного линейного регрессора</w:t>
      </w:r>
    </w:p>
    <w:p w14:paraId="3465CD85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D12A58E" wp14:editId="7F6630EB">
            <wp:extent cx="5760000" cy="17235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2E80" w14:textId="77777777" w:rsidR="00025C67" w:rsidRDefault="001300CF">
      <w:pPr>
        <w:spacing w:after="120"/>
        <w:ind w:firstLine="0"/>
        <w:jc w:val="center"/>
      </w:pPr>
      <w:r>
        <w:t>Рисунок 12 — Метрики одномерного регрессора</w:t>
      </w:r>
    </w:p>
    <w:p w14:paraId="1026AD69" w14:textId="77777777" w:rsidR="00025C67" w:rsidRDefault="001300CF">
      <w:pPr>
        <w:keepNext/>
        <w:spacing w:before="120"/>
        <w:ind w:firstLine="0"/>
        <w:jc w:val="left"/>
      </w:pPr>
      <w:r>
        <w:t>Таблица 4 — Метрики одномерного линейного регрессора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268"/>
      </w:tblGrid>
      <w:tr w:rsidR="00025C67" w14:paraId="77F91D79" w14:textId="77777777">
        <w:trPr>
          <w:cantSplit/>
          <w:jc w:val="center"/>
        </w:trPr>
        <w:tc>
          <w:tcPr>
            <w:tcW w:w="5669" w:type="dxa"/>
          </w:tcPr>
          <w:p w14:paraId="36D73E81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2268" w:type="dxa"/>
          </w:tcPr>
          <w:p w14:paraId="7A85BEE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025C67" w14:paraId="49268BB4" w14:textId="77777777">
        <w:trPr>
          <w:cantSplit/>
          <w:jc w:val="center"/>
        </w:trPr>
        <w:tc>
          <w:tcPr>
            <w:tcW w:w="5669" w:type="dxa"/>
          </w:tcPr>
          <w:p w14:paraId="2AEC9355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Mean absolute error (MAE)</w:t>
            </w:r>
          </w:p>
        </w:tc>
        <w:tc>
          <w:tcPr>
            <w:tcW w:w="2268" w:type="dxa"/>
          </w:tcPr>
          <w:p w14:paraId="50DCFEC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0.59</w:t>
            </w:r>
          </w:p>
        </w:tc>
      </w:tr>
      <w:tr w:rsidR="00025C67" w14:paraId="3EA04115" w14:textId="77777777">
        <w:trPr>
          <w:cantSplit/>
          <w:jc w:val="center"/>
        </w:trPr>
        <w:tc>
          <w:tcPr>
            <w:tcW w:w="5669" w:type="dxa"/>
          </w:tcPr>
          <w:p w14:paraId="66CA64CF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Mean squared error (MSE)</w:t>
            </w:r>
          </w:p>
        </w:tc>
        <w:tc>
          <w:tcPr>
            <w:tcW w:w="2268" w:type="dxa"/>
          </w:tcPr>
          <w:p w14:paraId="7D8A5307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0.49</w:t>
            </w:r>
          </w:p>
        </w:tc>
      </w:tr>
      <w:tr w:rsidR="00025C67" w14:paraId="0B7EA451" w14:textId="77777777">
        <w:trPr>
          <w:cantSplit/>
          <w:jc w:val="center"/>
        </w:trPr>
        <w:tc>
          <w:tcPr>
            <w:tcW w:w="5669" w:type="dxa"/>
          </w:tcPr>
          <w:p w14:paraId="24EDA11E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Median absolute error</w:t>
            </w:r>
          </w:p>
        </w:tc>
        <w:tc>
          <w:tcPr>
            <w:tcW w:w="2268" w:type="dxa"/>
          </w:tcPr>
          <w:p w14:paraId="4B4AB13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0.51</w:t>
            </w:r>
          </w:p>
        </w:tc>
      </w:tr>
      <w:tr w:rsidR="00025C67" w14:paraId="6692244C" w14:textId="77777777">
        <w:trPr>
          <w:cantSplit/>
          <w:jc w:val="center"/>
        </w:trPr>
        <w:tc>
          <w:tcPr>
            <w:tcW w:w="5669" w:type="dxa"/>
          </w:tcPr>
          <w:p w14:paraId="14727685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Explained variance score</w:t>
            </w:r>
          </w:p>
        </w:tc>
        <w:tc>
          <w:tcPr>
            <w:tcW w:w="2268" w:type="dxa"/>
          </w:tcPr>
          <w:p w14:paraId="06397D8C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0.86</w:t>
            </w:r>
          </w:p>
        </w:tc>
      </w:tr>
      <w:tr w:rsidR="00025C67" w14:paraId="77B7135B" w14:textId="77777777">
        <w:trPr>
          <w:cantSplit/>
          <w:jc w:val="center"/>
        </w:trPr>
        <w:tc>
          <w:tcPr>
            <w:tcW w:w="5669" w:type="dxa"/>
          </w:tcPr>
          <w:p w14:paraId="0F87598B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R²</w:t>
            </w:r>
          </w:p>
        </w:tc>
        <w:tc>
          <w:tcPr>
            <w:tcW w:w="2268" w:type="dxa"/>
          </w:tcPr>
          <w:p w14:paraId="5682EC7B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0.86</w:t>
            </w:r>
          </w:p>
        </w:tc>
      </w:tr>
      <w:tr w:rsidR="00025C67" w14:paraId="37C10A5E" w14:textId="77777777">
        <w:trPr>
          <w:cantSplit/>
          <w:jc w:val="center"/>
        </w:trPr>
        <w:tc>
          <w:tcPr>
            <w:tcW w:w="5669" w:type="dxa"/>
          </w:tcPr>
          <w:p w14:paraId="456E80BF" w14:textId="77777777" w:rsidR="00025C67" w:rsidRDefault="001300C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MAE модели, загруженной из model.pkl</w:t>
            </w:r>
          </w:p>
        </w:tc>
        <w:tc>
          <w:tcPr>
            <w:tcW w:w="2268" w:type="dxa"/>
          </w:tcPr>
          <w:p w14:paraId="3B4DEE70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0.59</w:t>
            </w:r>
          </w:p>
        </w:tc>
      </w:tr>
    </w:tbl>
    <w:p w14:paraId="03B77D29" w14:textId="77777777" w:rsidR="00025C67" w:rsidRDefault="00025C67"/>
    <w:p w14:paraId="31494C89" w14:textId="77777777" w:rsidR="00025C67" w:rsidRDefault="001300CF">
      <w:r>
        <w:rPr>
          <w:b/>
        </w:rPr>
        <w:lastRenderedPageBreak/>
        <w:t xml:space="preserve">Анализ. </w:t>
      </w:r>
      <w:r>
        <w:t>Коэффициент детерминации R² = 0.86: модель объясняет 86 % дисперсии целевой переменной, то есть зависимость близка к линейной. Средняя абсолютная ошибка 0.59 при разбросе значений y примерно от 1 до 7 невелика. Медианная ошибка (0.51) меньше средней, значит, крупных выбросов немного. Совпадение explained variance и R² говорит о том, что систематического смещения предсказаний нет. Ошибка загруженной модели совпадает с исходной, значит, сериализация через pickle сохраняет модель без потерь.</w:t>
      </w:r>
    </w:p>
    <w:p w14:paraId="6409F7EA" w14:textId="77777777" w:rsidR="00025C67" w:rsidRDefault="001300CF">
      <w:r>
        <w:rPr>
          <w:b/>
        </w:rPr>
        <w:t>1.7.2 Многомерный регрессор</w:t>
      </w:r>
    </w:p>
    <w:p w14:paraId="6D78A52C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task7_2_multi_var_regression.py</w:t>
      </w:r>
      <w:r>
        <w:t xml:space="preserve"> обучает линейный и полиномиальный (степень 10) регрессоры на файле data_multivar_regr.txt (700 точек, 3 признака) и сравнивает их прогнозы для точки [7.75, 6.35, 5.56] (рисунок 13).</w:t>
      </w:r>
    </w:p>
    <w:p w14:paraId="486568AB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E6F9CA3" wp14:editId="6AD8D707">
            <wp:extent cx="5760000" cy="30018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404F" w14:textId="77777777" w:rsidR="00025C67" w:rsidRDefault="001300CF">
      <w:pPr>
        <w:spacing w:after="120"/>
        <w:ind w:firstLine="0"/>
        <w:jc w:val="center"/>
      </w:pPr>
      <w:r>
        <w:t>Рисунок 13 — Результаты многомерного линейного и полиномиального регрессоров</w:t>
      </w:r>
    </w:p>
    <w:p w14:paraId="7B490EE2" w14:textId="77777777" w:rsidR="00025C67" w:rsidRDefault="001300CF">
      <w:pPr>
        <w:keepNext/>
        <w:spacing w:before="120"/>
        <w:ind w:firstLine="0"/>
        <w:jc w:val="left"/>
      </w:pPr>
      <w:r>
        <w:lastRenderedPageBreak/>
        <w:t>Таблица 5 — Сравнение многомерных регрессоров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1701"/>
        <w:gridCol w:w="2268"/>
      </w:tblGrid>
      <w:tr w:rsidR="00025C67" w14:paraId="50A357B2" w14:textId="77777777">
        <w:trPr>
          <w:cantSplit/>
          <w:jc w:val="center"/>
        </w:trPr>
        <w:tc>
          <w:tcPr>
            <w:tcW w:w="4819" w:type="dxa"/>
          </w:tcPr>
          <w:p w14:paraId="3CCCDB6E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01" w:type="dxa"/>
          </w:tcPr>
          <w:p w14:paraId="1A0AD106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Линейный</w:t>
            </w:r>
          </w:p>
        </w:tc>
        <w:tc>
          <w:tcPr>
            <w:tcW w:w="2268" w:type="dxa"/>
          </w:tcPr>
          <w:p w14:paraId="2C01804A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Полиномиальный (степень 10)</w:t>
            </w:r>
          </w:p>
        </w:tc>
      </w:tr>
      <w:tr w:rsidR="00025C67" w14:paraId="5DE4C77D" w14:textId="77777777">
        <w:trPr>
          <w:cantSplit/>
          <w:jc w:val="center"/>
        </w:trPr>
        <w:tc>
          <w:tcPr>
            <w:tcW w:w="4819" w:type="dxa"/>
          </w:tcPr>
          <w:p w14:paraId="25682613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Прогноз для [7.75, 6.35, 5.56] (ожидается ≈ 41.35)</w:t>
            </w:r>
          </w:p>
        </w:tc>
        <w:tc>
          <w:tcPr>
            <w:tcW w:w="1701" w:type="dxa"/>
          </w:tcPr>
          <w:p w14:paraId="27897BA6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36.05</w:t>
            </w:r>
          </w:p>
        </w:tc>
        <w:tc>
          <w:tcPr>
            <w:tcW w:w="2268" w:type="dxa"/>
          </w:tcPr>
          <w:p w14:paraId="6059537D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31.64</w:t>
            </w:r>
          </w:p>
        </w:tc>
      </w:tr>
      <w:tr w:rsidR="00025C67" w14:paraId="5A0DF04C" w14:textId="77777777">
        <w:trPr>
          <w:cantSplit/>
          <w:jc w:val="center"/>
        </w:trPr>
        <w:tc>
          <w:tcPr>
            <w:tcW w:w="4819" w:type="dxa"/>
          </w:tcPr>
          <w:p w14:paraId="2CC5E186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MAE на тестовой выборке</w:t>
            </w:r>
          </w:p>
        </w:tc>
        <w:tc>
          <w:tcPr>
            <w:tcW w:w="1701" w:type="dxa"/>
          </w:tcPr>
          <w:p w14:paraId="3E69A6B9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3.58</w:t>
            </w:r>
          </w:p>
        </w:tc>
        <w:tc>
          <w:tcPr>
            <w:tcW w:w="2268" w:type="dxa"/>
          </w:tcPr>
          <w:p w14:paraId="762DE743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11.19</w:t>
            </w:r>
          </w:p>
        </w:tc>
      </w:tr>
      <w:tr w:rsidR="00025C67" w14:paraId="75B61E8C" w14:textId="77777777">
        <w:trPr>
          <w:cantSplit/>
          <w:jc w:val="center"/>
        </w:trPr>
        <w:tc>
          <w:tcPr>
            <w:tcW w:w="4819" w:type="dxa"/>
          </w:tcPr>
          <w:p w14:paraId="63C8704B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MSE на тестовой выборке</w:t>
            </w:r>
          </w:p>
        </w:tc>
        <w:tc>
          <w:tcPr>
            <w:tcW w:w="1701" w:type="dxa"/>
          </w:tcPr>
          <w:p w14:paraId="1B88E18A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20.31</w:t>
            </w:r>
          </w:p>
        </w:tc>
        <w:tc>
          <w:tcPr>
            <w:tcW w:w="2268" w:type="dxa"/>
          </w:tcPr>
          <w:p w14:paraId="6D411B0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907.66</w:t>
            </w:r>
          </w:p>
        </w:tc>
      </w:tr>
      <w:tr w:rsidR="00025C67" w14:paraId="1A41B9D0" w14:textId="77777777">
        <w:trPr>
          <w:cantSplit/>
          <w:jc w:val="center"/>
        </w:trPr>
        <w:tc>
          <w:tcPr>
            <w:tcW w:w="4819" w:type="dxa"/>
          </w:tcPr>
          <w:p w14:paraId="66BEE69B" w14:textId="77777777" w:rsidR="00025C67" w:rsidRDefault="001300C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R² на тестовой выборке</w:t>
            </w:r>
          </w:p>
        </w:tc>
        <w:tc>
          <w:tcPr>
            <w:tcW w:w="1701" w:type="dxa"/>
          </w:tcPr>
          <w:p w14:paraId="44A1AAFD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0.86</w:t>
            </w:r>
          </w:p>
        </w:tc>
        <w:tc>
          <w:tcPr>
            <w:tcW w:w="2268" w:type="dxa"/>
          </w:tcPr>
          <w:p w14:paraId="09298E38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−5.04</w:t>
            </w:r>
          </w:p>
        </w:tc>
      </w:tr>
    </w:tbl>
    <w:p w14:paraId="66820E44" w14:textId="77777777" w:rsidR="00025C67" w:rsidRDefault="00025C67"/>
    <w:p w14:paraId="266A3F44" w14:textId="77777777" w:rsidR="00025C67" w:rsidRDefault="001300CF">
      <w:r>
        <w:rPr>
          <w:b/>
        </w:rPr>
        <w:t xml:space="preserve">Анализ. </w:t>
      </w:r>
      <w:r>
        <w:t>Линейный регрессор показывает хорошее качество на тестовой выборке (R² = 0.86, MAE = 3.58). Для выбранной точки он дал прогноз 36.05 при ожидаемом значении около 41.35 (близкая точка [7.66, 6.29, 5.66] из строки 11 файла данных), то есть ошибся примерно на 5.3.</w:t>
      </w:r>
    </w:p>
    <w:p w14:paraId="5509D125" w14:textId="77777777" w:rsidR="00025C67" w:rsidRDefault="001300CF">
      <w:r>
        <w:t>Полиномиальный регрессор 10-й степени, вопреки ожиданию из методических указаний, дал для этой точки прогноз 31.64: он ошибся сильнее линейного (примерно на 9.7). Проверка на всей тестовой выборке подтверждает, что полиномиальная модель хуже: MAE = 11.19 против 3.58, MSE = 907.66 против 20.31, а R² = −5.04, то есть модель предсказывает хуже, чем простое среднее значение. Причины:</w:t>
      </w:r>
    </w:p>
    <w:p w14:paraId="74A9502E" w14:textId="77777777" w:rsidR="00025C67" w:rsidRDefault="001300CF">
      <w:pPr>
        <w:ind w:left="709" w:hanging="283"/>
      </w:pPr>
      <w:r>
        <w:t xml:space="preserve">– </w:t>
      </w:r>
      <w:r>
        <w:rPr>
          <w:b/>
        </w:rPr>
        <w:t>переобучение</w:t>
      </w:r>
      <w:r>
        <w:t>: полином 10-й степени от трех переменных порождает 286 признаков при 560 обучающих точках, и модель подгоняется под шум обучающей выборки;</w:t>
      </w:r>
    </w:p>
    <w:p w14:paraId="1E75E974" w14:textId="77777777" w:rsidR="00025C67" w:rsidRDefault="001300CF">
      <w:pPr>
        <w:ind w:left="709" w:hanging="283"/>
      </w:pPr>
      <w:r>
        <w:t xml:space="preserve">– </w:t>
      </w:r>
      <w:r>
        <w:rPr>
          <w:b/>
        </w:rPr>
        <w:t>плохая обусловленность</w:t>
      </w:r>
      <w:r>
        <w:t>: старшие признаки достигают значений порядка 7.75¹⁰ ≈ 8·10⁸, а младшие порядка 1, поэтому задача наименьших квадратов численно неустойчива. Это проявилось и практически: при запуске того же кода в scikit-learn версии 1.8 прогноз для точки составил 41.08 при R² = −588 на тесте, а в версии 1.9 получилось 31.64 и R² = −5.04, то есть результат зависит даже от деталей реализации решателя.</w:t>
      </w:r>
    </w:p>
    <w:p w14:paraId="2C89BA78" w14:textId="77777777" w:rsidR="00025C67" w:rsidRDefault="001300CF">
      <w:r>
        <w:t xml:space="preserve">Вывод: высокая степень полинома не гарантирует точности, и оценивать модель по одной точке нельзя. Для полиномиальной регрессии нужно брать небольшую степень (2–3), масштабировать признаки и </w:t>
      </w:r>
      <w:r>
        <w:lastRenderedPageBreak/>
        <w:t>использовать регуляризацию (Ridge, Lasso), а выбирать степень по ошибке на тестовой выборке или перекрестной проверке.</w:t>
      </w:r>
    </w:p>
    <w:p w14:paraId="3AC35154" w14:textId="77777777" w:rsidR="00025C67" w:rsidRDefault="001300CF">
      <w:pPr>
        <w:pStyle w:val="21"/>
      </w:pPr>
      <w:bookmarkStart w:id="9" w:name="_Toc241696053"/>
      <w:r>
        <w:t>1.8 Оценка стоимости недвижимости с помощью SVM-регрессора</w:t>
      </w:r>
      <w:bookmarkEnd w:id="9"/>
    </w:p>
    <w:p w14:paraId="7213E525" w14:textId="77777777" w:rsidR="00025C67" w:rsidRDefault="001300CF">
      <w:r>
        <w:t xml:space="preserve">Программа </w:t>
      </w:r>
      <w:r>
        <w:rPr>
          <w:rFonts w:ascii="Courier New" w:hAnsi="Courier New"/>
          <w:sz w:val="24"/>
        </w:rPr>
        <w:t>task8_svr_housing.py</w:t>
      </w:r>
      <w:r>
        <w:t xml:space="preserve"> обучает SVR с линейным ядром на наборе Boston Housing (506 домов, 13 признаков) при разных значениях C и epsilon и прогнозирует цену для четырех точек: точки из методических указаний и трех реальных домов из набора (для них известна фактическая цена, тыс. $). Результаты приведены на рисунке 14 и в таблице 6.</w:t>
      </w:r>
    </w:p>
    <w:p w14:paraId="004AB049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BE2221" wp14:editId="683005C2">
            <wp:extent cx="5760000" cy="64603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6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8CF4" w14:textId="77777777" w:rsidR="00025C67" w:rsidRDefault="001300CF">
      <w:pPr>
        <w:spacing w:after="120"/>
        <w:ind w:firstLine="0"/>
        <w:jc w:val="center"/>
      </w:pPr>
      <w:r>
        <w:t>Рисунок 14 — Результаты SVM-регрессора для разных C и epsilon</w:t>
      </w:r>
    </w:p>
    <w:p w14:paraId="22813B78" w14:textId="77777777" w:rsidR="00025C67" w:rsidRDefault="001300CF">
      <w:pPr>
        <w:keepNext/>
        <w:spacing w:before="120"/>
        <w:ind w:firstLine="0"/>
        <w:jc w:val="left"/>
      </w:pPr>
      <w:r>
        <w:t>Таблица 6 — Результаты SVR (линейное ядро) при разных параметрах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624"/>
        <w:gridCol w:w="907"/>
        <w:gridCol w:w="794"/>
        <w:gridCol w:w="1247"/>
        <w:gridCol w:w="1396"/>
        <w:gridCol w:w="1134"/>
        <w:gridCol w:w="1247"/>
        <w:gridCol w:w="1134"/>
      </w:tblGrid>
      <w:tr w:rsidR="00025C67" w14:paraId="61F533A9" w14:textId="77777777">
        <w:trPr>
          <w:cantSplit/>
          <w:jc w:val="center"/>
        </w:trPr>
        <w:tc>
          <w:tcPr>
            <w:tcW w:w="624" w:type="dxa"/>
          </w:tcPr>
          <w:p w14:paraId="52D32FC0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624" w:type="dxa"/>
          </w:tcPr>
          <w:p w14:paraId="0ADBCBB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ε</w:t>
            </w:r>
          </w:p>
        </w:tc>
        <w:tc>
          <w:tcPr>
            <w:tcW w:w="907" w:type="dxa"/>
          </w:tcPr>
          <w:p w14:paraId="2D22113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MSE</w:t>
            </w:r>
          </w:p>
        </w:tc>
        <w:tc>
          <w:tcPr>
            <w:tcW w:w="794" w:type="dxa"/>
          </w:tcPr>
          <w:p w14:paraId="0EFAD1C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EVS</w:t>
            </w:r>
          </w:p>
        </w:tc>
        <w:tc>
          <w:tcPr>
            <w:tcW w:w="1247" w:type="dxa"/>
          </w:tcPr>
          <w:p w14:paraId="474FA47A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Опорных векторов</w:t>
            </w:r>
          </w:p>
        </w:tc>
        <w:tc>
          <w:tcPr>
            <w:tcW w:w="1247" w:type="dxa"/>
          </w:tcPr>
          <w:p w14:paraId="5565B196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Точка из методички</w:t>
            </w:r>
          </w:p>
        </w:tc>
        <w:tc>
          <w:tcPr>
            <w:tcW w:w="1134" w:type="dxa"/>
          </w:tcPr>
          <w:p w14:paraId="395ABC75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Дом №0 (24.0)</w:t>
            </w:r>
          </w:p>
        </w:tc>
        <w:tc>
          <w:tcPr>
            <w:tcW w:w="1247" w:type="dxa"/>
          </w:tcPr>
          <w:p w14:paraId="68FC9CBC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Дом №283 (50.0)</w:t>
            </w:r>
          </w:p>
        </w:tc>
        <w:tc>
          <w:tcPr>
            <w:tcW w:w="1134" w:type="dxa"/>
          </w:tcPr>
          <w:p w14:paraId="3E15B608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Дом №400 (5.6)</w:t>
            </w:r>
          </w:p>
        </w:tc>
      </w:tr>
      <w:tr w:rsidR="00025C67" w14:paraId="5B2C375D" w14:textId="77777777">
        <w:trPr>
          <w:cantSplit/>
          <w:jc w:val="center"/>
        </w:trPr>
        <w:tc>
          <w:tcPr>
            <w:tcW w:w="624" w:type="dxa"/>
          </w:tcPr>
          <w:p w14:paraId="16CBC3AC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624" w:type="dxa"/>
          </w:tcPr>
          <w:p w14:paraId="221E58D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0.1</w:t>
            </w:r>
          </w:p>
        </w:tc>
        <w:tc>
          <w:tcPr>
            <w:tcW w:w="907" w:type="dxa"/>
          </w:tcPr>
          <w:p w14:paraId="01429177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15.92</w:t>
            </w:r>
          </w:p>
        </w:tc>
        <w:tc>
          <w:tcPr>
            <w:tcW w:w="794" w:type="dxa"/>
          </w:tcPr>
          <w:p w14:paraId="71D32A8A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0.81</w:t>
            </w:r>
          </w:p>
        </w:tc>
        <w:tc>
          <w:tcPr>
            <w:tcW w:w="1247" w:type="dxa"/>
          </w:tcPr>
          <w:p w14:paraId="4D13E5B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397</w:t>
            </w:r>
          </w:p>
        </w:tc>
        <w:tc>
          <w:tcPr>
            <w:tcW w:w="1247" w:type="dxa"/>
          </w:tcPr>
          <w:p w14:paraId="0F5FC2B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23.43</w:t>
            </w:r>
          </w:p>
        </w:tc>
        <w:tc>
          <w:tcPr>
            <w:tcW w:w="1134" w:type="dxa"/>
          </w:tcPr>
          <w:p w14:paraId="67BECE2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27.11</w:t>
            </w:r>
          </w:p>
        </w:tc>
        <w:tc>
          <w:tcPr>
            <w:tcW w:w="1247" w:type="dxa"/>
          </w:tcPr>
          <w:p w14:paraId="1DF6E9C3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42.16</w:t>
            </w:r>
          </w:p>
        </w:tc>
        <w:tc>
          <w:tcPr>
            <w:tcW w:w="1134" w:type="dxa"/>
          </w:tcPr>
          <w:p w14:paraId="24729789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12.80</w:t>
            </w:r>
          </w:p>
        </w:tc>
      </w:tr>
      <w:tr w:rsidR="00025C67" w14:paraId="07E5E465" w14:textId="77777777">
        <w:trPr>
          <w:cantSplit/>
          <w:jc w:val="center"/>
        </w:trPr>
        <w:tc>
          <w:tcPr>
            <w:tcW w:w="624" w:type="dxa"/>
          </w:tcPr>
          <w:p w14:paraId="4A54C765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624" w:type="dxa"/>
          </w:tcPr>
          <w:p w14:paraId="31725B03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0.1</w:t>
            </w:r>
          </w:p>
        </w:tc>
        <w:tc>
          <w:tcPr>
            <w:tcW w:w="907" w:type="dxa"/>
          </w:tcPr>
          <w:p w14:paraId="0B1A5C75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15.84</w:t>
            </w:r>
          </w:p>
        </w:tc>
        <w:tc>
          <w:tcPr>
            <w:tcW w:w="794" w:type="dxa"/>
          </w:tcPr>
          <w:p w14:paraId="0D59AA3B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0.81</w:t>
            </w:r>
          </w:p>
        </w:tc>
        <w:tc>
          <w:tcPr>
            <w:tcW w:w="1247" w:type="dxa"/>
          </w:tcPr>
          <w:p w14:paraId="43E455FA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402</w:t>
            </w:r>
          </w:p>
        </w:tc>
        <w:tc>
          <w:tcPr>
            <w:tcW w:w="1247" w:type="dxa"/>
          </w:tcPr>
          <w:p w14:paraId="29C328AB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23.20</w:t>
            </w:r>
          </w:p>
        </w:tc>
        <w:tc>
          <w:tcPr>
            <w:tcW w:w="1134" w:type="dxa"/>
          </w:tcPr>
          <w:p w14:paraId="3EFC0196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27.50</w:t>
            </w:r>
          </w:p>
        </w:tc>
        <w:tc>
          <w:tcPr>
            <w:tcW w:w="1247" w:type="dxa"/>
          </w:tcPr>
          <w:p w14:paraId="64D5ACA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43.25</w:t>
            </w:r>
          </w:p>
        </w:tc>
        <w:tc>
          <w:tcPr>
            <w:tcW w:w="1134" w:type="dxa"/>
          </w:tcPr>
          <w:p w14:paraId="744EA39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12.82</w:t>
            </w:r>
          </w:p>
        </w:tc>
      </w:tr>
      <w:tr w:rsidR="00025C67" w14:paraId="552BB462" w14:textId="77777777">
        <w:trPr>
          <w:cantSplit/>
          <w:jc w:val="center"/>
        </w:trPr>
        <w:tc>
          <w:tcPr>
            <w:tcW w:w="624" w:type="dxa"/>
          </w:tcPr>
          <w:p w14:paraId="1977ADC4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0.1</w:t>
            </w:r>
          </w:p>
        </w:tc>
        <w:tc>
          <w:tcPr>
            <w:tcW w:w="624" w:type="dxa"/>
          </w:tcPr>
          <w:p w14:paraId="1F51FF16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0.1</w:t>
            </w:r>
          </w:p>
        </w:tc>
        <w:tc>
          <w:tcPr>
            <w:tcW w:w="907" w:type="dxa"/>
          </w:tcPr>
          <w:p w14:paraId="27B3C26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17.19</w:t>
            </w:r>
          </w:p>
        </w:tc>
        <w:tc>
          <w:tcPr>
            <w:tcW w:w="794" w:type="dxa"/>
          </w:tcPr>
          <w:p w14:paraId="3635302C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1247" w:type="dxa"/>
          </w:tcPr>
          <w:p w14:paraId="3185EA8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397</w:t>
            </w:r>
          </w:p>
        </w:tc>
        <w:tc>
          <w:tcPr>
            <w:tcW w:w="1247" w:type="dxa"/>
          </w:tcPr>
          <w:p w14:paraId="79829E5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23.28</w:t>
            </w:r>
          </w:p>
        </w:tc>
        <w:tc>
          <w:tcPr>
            <w:tcW w:w="1134" w:type="dxa"/>
          </w:tcPr>
          <w:p w14:paraId="23009DDC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28.06</w:t>
            </w:r>
          </w:p>
        </w:tc>
        <w:tc>
          <w:tcPr>
            <w:tcW w:w="1247" w:type="dxa"/>
          </w:tcPr>
          <w:p w14:paraId="69B4D45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39.12</w:t>
            </w:r>
          </w:p>
        </w:tc>
        <w:tc>
          <w:tcPr>
            <w:tcW w:w="1134" w:type="dxa"/>
          </w:tcPr>
          <w:p w14:paraId="594207A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11.41</w:t>
            </w:r>
          </w:p>
        </w:tc>
      </w:tr>
      <w:tr w:rsidR="00025C67" w14:paraId="31919AD1" w14:textId="77777777">
        <w:trPr>
          <w:cantSplit/>
          <w:jc w:val="center"/>
        </w:trPr>
        <w:tc>
          <w:tcPr>
            <w:tcW w:w="624" w:type="dxa"/>
          </w:tcPr>
          <w:p w14:paraId="08B3E7F9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624" w:type="dxa"/>
          </w:tcPr>
          <w:p w14:paraId="78D70329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1.0</w:t>
            </w:r>
          </w:p>
        </w:tc>
        <w:tc>
          <w:tcPr>
            <w:tcW w:w="907" w:type="dxa"/>
          </w:tcPr>
          <w:p w14:paraId="6BA13593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15.51</w:t>
            </w:r>
          </w:p>
        </w:tc>
        <w:tc>
          <w:tcPr>
            <w:tcW w:w="794" w:type="dxa"/>
          </w:tcPr>
          <w:p w14:paraId="2291480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0.81</w:t>
            </w:r>
          </w:p>
        </w:tc>
        <w:tc>
          <w:tcPr>
            <w:tcW w:w="1247" w:type="dxa"/>
          </w:tcPr>
          <w:p w14:paraId="3A843517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297</w:t>
            </w:r>
          </w:p>
        </w:tc>
        <w:tc>
          <w:tcPr>
            <w:tcW w:w="1247" w:type="dxa"/>
          </w:tcPr>
          <w:p w14:paraId="7CF58E5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22.61</w:t>
            </w:r>
          </w:p>
        </w:tc>
        <w:tc>
          <w:tcPr>
            <w:tcW w:w="1134" w:type="dxa"/>
          </w:tcPr>
          <w:p w14:paraId="7361A6E5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27.91</w:t>
            </w:r>
          </w:p>
        </w:tc>
        <w:tc>
          <w:tcPr>
            <w:tcW w:w="1247" w:type="dxa"/>
          </w:tcPr>
          <w:p w14:paraId="044C879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42.48</w:t>
            </w:r>
          </w:p>
        </w:tc>
        <w:tc>
          <w:tcPr>
            <w:tcW w:w="1134" w:type="dxa"/>
          </w:tcPr>
          <w:p w14:paraId="06F9A09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12.33</w:t>
            </w:r>
          </w:p>
        </w:tc>
      </w:tr>
      <w:tr w:rsidR="00025C67" w14:paraId="7299C9C2" w14:textId="77777777">
        <w:trPr>
          <w:cantSplit/>
          <w:jc w:val="center"/>
        </w:trPr>
        <w:tc>
          <w:tcPr>
            <w:tcW w:w="624" w:type="dxa"/>
          </w:tcPr>
          <w:p w14:paraId="39ED09FC" w14:textId="77777777" w:rsidR="00025C67" w:rsidRDefault="001300C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624" w:type="dxa"/>
          </w:tcPr>
          <w:p w14:paraId="55A4DC04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5.0</w:t>
            </w:r>
          </w:p>
        </w:tc>
        <w:tc>
          <w:tcPr>
            <w:tcW w:w="907" w:type="dxa"/>
          </w:tcPr>
          <w:p w14:paraId="30996CA1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15.82</w:t>
            </w:r>
          </w:p>
        </w:tc>
        <w:tc>
          <w:tcPr>
            <w:tcW w:w="794" w:type="dxa"/>
          </w:tcPr>
          <w:p w14:paraId="08E93AE7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0.81</w:t>
            </w:r>
          </w:p>
        </w:tc>
        <w:tc>
          <w:tcPr>
            <w:tcW w:w="1247" w:type="dxa"/>
          </w:tcPr>
          <w:p w14:paraId="76855E4C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91</w:t>
            </w:r>
          </w:p>
        </w:tc>
        <w:tc>
          <w:tcPr>
            <w:tcW w:w="1247" w:type="dxa"/>
          </w:tcPr>
          <w:p w14:paraId="757F7428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26.50</w:t>
            </w:r>
          </w:p>
        </w:tc>
        <w:tc>
          <w:tcPr>
            <w:tcW w:w="1134" w:type="dxa"/>
          </w:tcPr>
          <w:p w14:paraId="3598079C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29.76</w:t>
            </w:r>
          </w:p>
        </w:tc>
        <w:tc>
          <w:tcPr>
            <w:tcW w:w="1247" w:type="dxa"/>
          </w:tcPr>
          <w:p w14:paraId="2468C6DD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43.67</w:t>
            </w:r>
          </w:p>
        </w:tc>
        <w:tc>
          <w:tcPr>
            <w:tcW w:w="1134" w:type="dxa"/>
          </w:tcPr>
          <w:p w14:paraId="62A1C1EF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11.71</w:t>
            </w:r>
          </w:p>
        </w:tc>
      </w:tr>
    </w:tbl>
    <w:p w14:paraId="10DE12D0" w14:textId="77777777" w:rsidR="00025C67" w:rsidRDefault="00025C67"/>
    <w:p w14:paraId="3284684A" w14:textId="77777777" w:rsidR="00025C67" w:rsidRDefault="001300CF">
      <w:r>
        <w:rPr>
          <w:b/>
        </w:rPr>
        <w:lastRenderedPageBreak/>
        <w:t xml:space="preserve">Анализ. </w:t>
      </w:r>
      <w:r>
        <w:t>Параметр C задает штраф за ошибки: при C = 0.1 модель сильно регуляризована и недообучена (MSE выросла до 17.19, прогноз для дорогого дома №283 занижен до 39.1 при реальных 50.0). Увеличение C до 10 почти не меняет качество (MSE 15.84): для линейной модели дальнейшее уменьшение регуляризации не дает выигрыша. Параметр epsilon задает ширину «трубки», внутри которой ошибки не штрафуются: с ростом ε от 0.1 до 5 число опорных векторов упало с 397 до 91, то есть модель стала гораздо компактнее при почти том же M</w:t>
      </w:r>
      <w:r>
        <w:t xml:space="preserve">SE; при ε = 1 получен лучший MSE (15.51). Слишком большое ε (5 тыс. $) делает модель грубее: прогнозы смещаются (для точки из методички 26.5 вместо ≈ 23). Во всех конфигурациях модель переоценивает дешевое жилье (дом №400: 11–13 вместо 5.6) и недооценивает дорогое (дом №283: 39–44 вместо 50), что характерно для линейной модели: крайние значения цены зависят от признаков нелинейно, а цена 50.0 в этом наборе к тому же искусственно ограничена сверху. Explained variance около 0.81 во всех случаях: линейный SVR </w:t>
      </w:r>
      <w:r>
        <w:t>объясняет примерно 81 % разброса цен.</w:t>
      </w:r>
    </w:p>
    <w:p w14:paraId="1CA1B79A" w14:textId="77777777" w:rsidR="00025C67" w:rsidRDefault="001300CF">
      <w:r>
        <w:br w:type="page"/>
      </w:r>
    </w:p>
    <w:p w14:paraId="030D44D3" w14:textId="77777777" w:rsidR="00025C67" w:rsidRDefault="001300CF">
      <w:pPr>
        <w:pStyle w:val="1"/>
      </w:pPr>
      <w:bookmarkStart w:id="10" w:name="_Toc241696054"/>
      <w:r>
        <w:lastRenderedPageBreak/>
        <w:t>2 Классификация изображений с применением Transfer Learning</w:t>
      </w:r>
      <w:bookmarkEnd w:id="10"/>
    </w:p>
    <w:p w14:paraId="2F15F6C5" w14:textId="77777777" w:rsidR="00025C67" w:rsidRDefault="001300CF">
      <w:pPr>
        <w:pStyle w:val="21"/>
      </w:pPr>
      <w:bookmarkStart w:id="11" w:name="_Toc241696055"/>
      <w:r>
        <w:t>2.1 Выбор датасета</w:t>
      </w:r>
      <w:bookmarkEnd w:id="11"/>
    </w:p>
    <w:p w14:paraId="78A8AC2C" w14:textId="77777777" w:rsidR="00025C67" w:rsidRDefault="001300CF">
      <w:r>
        <w:t>Для работы выбран открытый набор данных Oxford-IIIT Pet [5]: около 7 400 цветных фотографий кошек и собак 37 пород (12 пород кошек и 25 пород собак), примерно по 200 изображений на класс. Задача является задачей мелкозернистой (fine-grained) классификации: многие породы похожи друг на друга, а фотографии сделаны в разных условиях (фон, ракурс, освещение, позы животных).</w:t>
      </w:r>
    </w:p>
    <w:p w14:paraId="79E20533" w14:textId="77777777" w:rsidR="00025C67" w:rsidRDefault="001300CF">
      <w:r>
        <w:t>Использовано официальное разбиение: выборка trainval (3 680 изображений) разделена на обучающую (3 312) и валидационную (368) части в соотношении 90/10, выборка test (3 669 изображений) использована только для итоговой оценки. Изображения приведены к размеру 224 × 224 и нормализованы по статистикам ImageNet. Для обучающей выборки применена аугментация: случайная обрезка с масштабированием, горизонтальное отражение, изменение яркости, контраста и насыщенности. Примеры изображений приведены на рисунке 15.</w:t>
      </w:r>
    </w:p>
    <w:p w14:paraId="6EEE610C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559BF0B" wp14:editId="2F02BB20">
            <wp:extent cx="5760000" cy="31443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FC60" w14:textId="77777777" w:rsidR="00025C67" w:rsidRDefault="001300CF">
      <w:pPr>
        <w:spacing w:after="120"/>
        <w:ind w:firstLine="0"/>
        <w:jc w:val="center"/>
      </w:pPr>
      <w:r>
        <w:t>Рисунок 15 — Примеры изображений набора Oxford-IIIT Pet</w:t>
      </w:r>
    </w:p>
    <w:p w14:paraId="1597C1D3" w14:textId="77777777" w:rsidR="00025C67" w:rsidRDefault="001300CF">
      <w:pPr>
        <w:pStyle w:val="21"/>
      </w:pPr>
      <w:bookmarkStart w:id="12" w:name="_Toc241696056"/>
      <w:r>
        <w:lastRenderedPageBreak/>
        <w:t>2.2 Выбор и обоснование архитектуры</w:t>
      </w:r>
      <w:bookmarkEnd w:id="12"/>
    </w:p>
    <w:p w14:paraId="79F3720C" w14:textId="77777777" w:rsidR="00025C67" w:rsidRDefault="001300CF">
      <w:r>
        <w:t>В качестве базовой сети выбрана MobileNetV2 [6], предобученная на ImageNet (веса IMAGENET1K_V2). Обоснование выбора:</w:t>
      </w:r>
    </w:p>
    <w:p w14:paraId="0B6B319F" w14:textId="77777777" w:rsidR="00025C67" w:rsidRDefault="001300CF">
      <w:pPr>
        <w:ind w:left="709" w:hanging="283"/>
      </w:pPr>
      <w:r>
        <w:t>– малое число параметров (3.5 млн против 25.6 млн у ResNet-50 и 5.3 млн у EfficientNet-B0) и вычислительная сложность около 0.3 GFLOPs, что позволяет обучать модель на ноутбуке без дискретной видеокарты;</w:t>
      </w:r>
    </w:p>
    <w:p w14:paraId="2A5B4C99" w14:textId="77777777" w:rsidR="00025C67" w:rsidRDefault="001300CF">
      <w:pPr>
        <w:ind w:left="709" w:hanging="283"/>
      </w:pPr>
      <w:r>
        <w:t>– достаточно высокая точность на ImageNet (top-1 ≈ 72 %), обеспечивающая качественные универсальные признаки;</w:t>
      </w:r>
    </w:p>
    <w:p w14:paraId="0B964707" w14:textId="77777777" w:rsidR="00025C67" w:rsidRDefault="001300CF">
      <w:pPr>
        <w:ind w:left="709" w:hanging="283"/>
      </w:pPr>
      <w:r>
        <w:t>– ImageNet содержит более 100 классов пород собак и несколько классов кошек, поэтому признаки, выученные сетью, близки к целевой задаче, что делает перенос обучения особенно эффективным.</w:t>
      </w:r>
    </w:p>
    <w:p w14:paraId="1F2F88EC" w14:textId="77777777" w:rsidR="00025C67" w:rsidRDefault="001300CF">
      <w:r>
        <w:t>Архитектура MobileNetV2 построена из inverted residual блоков. Каждый блок сначала расширяет число каналов сверткой 1 × 1 (обычно в 6 раз), затем применяет depthwise-свертку 3 × 3 (каждый канал обрабатывается отдельно) и снова сжимает каналы сверткой 1 × 1 без функции активации (linear bottleneck). Если размерности совпадают, вход блока складывается с выходом (residual connection). Разделение обычной свертки на depthwise и pointwise уменьшает объем вычислений примерно в 8–9 раз. Сеть содержит 19 блоков в мо</w:t>
      </w:r>
      <w:r>
        <w:t>дуле features, после которых идут глобальный average pooling (вектор признаков размерности 1280) и полносвязный классификатор.</w:t>
      </w:r>
    </w:p>
    <w:p w14:paraId="7DA4941B" w14:textId="77777777" w:rsidR="00025C67" w:rsidRDefault="001300CF">
      <w:r>
        <w:t>Для переноса обучения последний слой Linear(1280 → 1000) заменен на Linear(1280 → 37) под число пород.</w:t>
      </w:r>
    </w:p>
    <w:p w14:paraId="2DD2CFDD" w14:textId="77777777" w:rsidR="00025C67" w:rsidRDefault="001300CF">
      <w:pPr>
        <w:pStyle w:val="21"/>
      </w:pPr>
      <w:bookmarkStart w:id="13" w:name="_Toc241696057"/>
      <w:r>
        <w:t>2.3 Стратегия Feature Extraction</w:t>
      </w:r>
      <w:bookmarkEnd w:id="13"/>
    </w:p>
    <w:p w14:paraId="0B7D1519" w14:textId="77777777" w:rsidR="00025C67" w:rsidRDefault="001300CF">
      <w:r>
        <w:t xml:space="preserve">Все веса сверточной части (features) заморожены (requires_grad = False), и сеть используется как фиксированный извлекатель признаков. Обучается только новый выходной слой: 47 397 параметров из 2 271 269 (2.09 %). Оптимизатор Adam, learning rate = 10⁻³, 6 эпох, batch size = 32, функция потерь CrossEntropyLoss. Сохраняются веса эпохи с лучшей точностью на </w:t>
      </w:r>
      <w:r>
        <w:lastRenderedPageBreak/>
        <w:t>валидации. Ход обучения, метрики и матрица ошибок приведены на рисунках 16–18.</w:t>
      </w:r>
    </w:p>
    <w:p w14:paraId="589F2251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6D181F6" wp14:editId="7E736AD8">
            <wp:extent cx="5760000" cy="30738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6D24" w14:textId="77777777" w:rsidR="00025C67" w:rsidRDefault="001300CF">
      <w:pPr>
        <w:spacing w:after="120"/>
        <w:ind w:firstLine="0"/>
        <w:jc w:val="center"/>
      </w:pPr>
      <w:r>
        <w:t>Рисунок 16 — Процесс обучения в режиме Feature Extraction</w:t>
      </w:r>
    </w:p>
    <w:p w14:paraId="1B0BF79D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CD6CE51" wp14:editId="47B5B7D7">
            <wp:extent cx="5760000" cy="221901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0D57" w14:textId="77777777" w:rsidR="00025C67" w:rsidRDefault="001300CF">
      <w:pPr>
        <w:spacing w:after="120"/>
        <w:ind w:firstLine="0"/>
        <w:jc w:val="center"/>
      </w:pPr>
      <w:r>
        <w:t>Рисунок 17 — Метрики модели Feature Extraction на тестовой выборке</w:t>
      </w:r>
    </w:p>
    <w:p w14:paraId="36378B23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15A98B6" wp14:editId="2BA13D49">
            <wp:extent cx="5760000" cy="49492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90F7" w14:textId="77777777" w:rsidR="00025C67" w:rsidRDefault="001300CF">
      <w:pPr>
        <w:spacing w:after="120"/>
        <w:ind w:firstLine="0"/>
        <w:jc w:val="center"/>
      </w:pPr>
      <w:r>
        <w:t>Рисунок 18 — Матрица ошибок (нормированная по строкам) для стратегии Feature Extraction</w:t>
      </w:r>
    </w:p>
    <w:p w14:paraId="6782FFA3" w14:textId="77777777" w:rsidR="00025C67" w:rsidRDefault="001300CF">
      <w:r>
        <w:t>На тестовой выборке получены accuracy = 85.12 %, precision = 85.33 %, recall = 85.04 %, F1 = 84.85 % (macro-усреднение). Время обучения 1.5 мин.</w:t>
      </w:r>
    </w:p>
    <w:p w14:paraId="2795FAFD" w14:textId="77777777" w:rsidR="00025C67" w:rsidRDefault="001300CF">
      <w:r>
        <w:rPr>
          <w:b/>
        </w:rPr>
        <w:t xml:space="preserve">Анализ. </w:t>
      </w:r>
      <w:r>
        <w:t>Уже после первой эпохи точность на валидации превысила 80 %: признаки, выученные на ImageNet, почти без изменений подходят для различения пород. Матрица ошибок имеет ярко выраженную диагональ, неверно классифицировано 546 изображений из 3 669. Ошибки сосредоточены в парах визуально похожих пород: American Pit Bull Terrier → Staffordshire Bull Terrier (24); Bengal → Egyptian Mau (23); Birman → Ragdoll (18); Staffordshire Bull Terrier → American Pit Bull Terrier (16); British Shorthair → Russian Blue (16). Эт</w:t>
      </w:r>
      <w:r>
        <w:t xml:space="preserve">о породы с очень похожим внешним видом: американский питбультерьер и стаффордширский бультерьер почти неотличимы по фото, бенгальская кошка и египетский мау обе пятнистые, </w:t>
      </w:r>
      <w:r>
        <w:lastRenderedPageBreak/>
        <w:t>бирманская кошка и рэгдолл обе длинношерстные с колор-пойнт окрасом, британская короткошерстная и русская голубая обе серые. Ошибок «кошка ↔ собака» всего 72: грубые различия признаки ImageNet передают хорошо, а тонкие отличия между похожими породами им даются хуже, так как сеть не обучалась выделять именно их.</w:t>
      </w:r>
    </w:p>
    <w:p w14:paraId="3FCA8F88" w14:textId="77777777" w:rsidR="00025C67" w:rsidRDefault="001300CF">
      <w:pPr>
        <w:pStyle w:val="21"/>
      </w:pPr>
      <w:bookmarkStart w:id="14" w:name="_Toc241696058"/>
      <w:r>
        <w:t>2.4 Стратегия Fine-tuning</w:t>
      </w:r>
      <w:bookmarkEnd w:id="14"/>
    </w:p>
    <w:p w14:paraId="58F12328" w14:textId="77777777" w:rsidR="00025C67" w:rsidRDefault="001300CF">
      <w:r>
        <w:t>В качестве начального приближения взята модель после Feature Extraction: новый выходной слой уже обучен, поэтому в начале дообучения градиенты не будут большими и случайными и не разрушат предобученные веса. Разморожены верхние блоки базовой сети features[14:] (последние 5 из 19 блоков). Именно они отвечают за наиболее специфичные, высокоуровневые признаки (части тела, формы морды, фактура шерсти), тогда как нижние блоки (края, текстуры) универсальны и остаются замороженными. Слои BatchNorm в замороженных б</w:t>
      </w:r>
      <w:r>
        <w:t>локах переведены в режим eval, чтобы не изменялась накопленная статистика. Число обучаемых параметров выросло до 1 728 741 (76.1 % всех весов): верхние блоки MobileNetV2 самые «широкие» (до 320 каналов в bottleneck и 1280 в последней свертке), поэтому в них сосредоточена большая часть параметров сети.</w:t>
      </w:r>
    </w:p>
    <w:p w14:paraId="35DE8BB3" w14:textId="77777777" w:rsidR="00025C67" w:rsidRDefault="001300CF">
      <w:r>
        <w:t>Используется дифференцированный низкий темп обучения: 10⁻⁴ для размороженных блоков и 10⁻³ для классификатора, с косинусным уменьшением (CosineAnnealingLR) в течение 6 эпох. Маленький learning rate необходим, чтобы лишь немного скорректировать полезные предобученные веса, а не переобучить их заново на небольшом наборе данных (иначе возникает переобучение и «катастрофическое забывание»). Результаты приведены на рисунках 19–21.</w:t>
      </w:r>
    </w:p>
    <w:p w14:paraId="35A22785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B8D1B7" wp14:editId="44523C29">
            <wp:extent cx="5760000" cy="49289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FCD3" w14:textId="77777777" w:rsidR="00025C67" w:rsidRDefault="001300CF">
      <w:pPr>
        <w:spacing w:after="120"/>
        <w:ind w:firstLine="0"/>
        <w:jc w:val="center"/>
      </w:pPr>
      <w:r>
        <w:t>Рисунок 19 — Процесс обучения в режиме Fine-tuning</w:t>
      </w:r>
    </w:p>
    <w:p w14:paraId="4139E685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1DAD334" wp14:editId="62E5315A">
            <wp:extent cx="5760000" cy="22059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B2C" w14:textId="77777777" w:rsidR="00025C67" w:rsidRDefault="001300CF">
      <w:pPr>
        <w:spacing w:after="120"/>
        <w:ind w:firstLine="0"/>
        <w:jc w:val="center"/>
      </w:pPr>
      <w:r>
        <w:t>Рисунок 20 — Метрики модели Fine-tuning на тестовой выборке</w:t>
      </w:r>
    </w:p>
    <w:p w14:paraId="63AFA589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A34422" wp14:editId="4B79782F">
            <wp:extent cx="5760000" cy="48380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70F4" w14:textId="77777777" w:rsidR="00025C67" w:rsidRDefault="001300CF">
      <w:pPr>
        <w:spacing w:after="120"/>
        <w:ind w:firstLine="0"/>
        <w:jc w:val="center"/>
      </w:pPr>
      <w:r>
        <w:t>Рисунок 21 — Матрица ошибок (нормированная по строкам) для стратегии Fine-tuning</w:t>
      </w:r>
    </w:p>
    <w:p w14:paraId="7BF027F7" w14:textId="77777777" w:rsidR="00025C67" w:rsidRDefault="001300CF">
      <w:r>
        <w:t>На тестовой выборке получены accuracy = 88.01 %, precision = 88.16 %, recall = 87.91 %, F1 = 87.85 %. Время дообучения 1.5 мин.</w:t>
      </w:r>
    </w:p>
    <w:p w14:paraId="473A1B14" w14:textId="77777777" w:rsidR="00025C67" w:rsidRDefault="001300CF">
      <w:pPr>
        <w:pStyle w:val="21"/>
      </w:pPr>
      <w:bookmarkStart w:id="15" w:name="_Toc241696059"/>
      <w:r>
        <w:t>2.5 Сравнение стратегий</w:t>
      </w:r>
      <w:bookmarkEnd w:id="15"/>
    </w:p>
    <w:p w14:paraId="1B2D9AC5" w14:textId="77777777" w:rsidR="00025C67" w:rsidRDefault="001300CF">
      <w:pPr>
        <w:keepNext/>
        <w:spacing w:before="120"/>
        <w:ind w:firstLine="0"/>
        <w:jc w:val="left"/>
      </w:pPr>
      <w:r>
        <w:t>Таблица 7 — Сравнение стратегий на тестовой выборке (3 669 изображений, macro-усреднение)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1701"/>
      </w:tblGrid>
      <w:tr w:rsidR="00025C67" w14:paraId="5453E4A7" w14:textId="77777777">
        <w:trPr>
          <w:cantSplit/>
          <w:jc w:val="center"/>
        </w:trPr>
        <w:tc>
          <w:tcPr>
            <w:tcW w:w="2551" w:type="dxa"/>
          </w:tcPr>
          <w:p w14:paraId="3F973C80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2268" w:type="dxa"/>
          </w:tcPr>
          <w:p w14:paraId="27F8D889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Feature Extraction</w:t>
            </w:r>
          </w:p>
        </w:tc>
        <w:tc>
          <w:tcPr>
            <w:tcW w:w="2268" w:type="dxa"/>
          </w:tcPr>
          <w:p w14:paraId="1097D80A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Fine-tuning</w:t>
            </w:r>
          </w:p>
        </w:tc>
        <w:tc>
          <w:tcPr>
            <w:tcW w:w="1701" w:type="dxa"/>
          </w:tcPr>
          <w:p w14:paraId="2C47AA10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Разница</w:t>
            </w:r>
          </w:p>
        </w:tc>
      </w:tr>
      <w:tr w:rsidR="00025C67" w14:paraId="3442FBD2" w14:textId="77777777">
        <w:trPr>
          <w:cantSplit/>
          <w:jc w:val="center"/>
        </w:trPr>
        <w:tc>
          <w:tcPr>
            <w:tcW w:w="2551" w:type="dxa"/>
          </w:tcPr>
          <w:p w14:paraId="3177C764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Accuracy</w:t>
            </w:r>
          </w:p>
        </w:tc>
        <w:tc>
          <w:tcPr>
            <w:tcW w:w="2268" w:type="dxa"/>
          </w:tcPr>
          <w:p w14:paraId="5B29104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85.12 %</w:t>
            </w:r>
          </w:p>
        </w:tc>
        <w:tc>
          <w:tcPr>
            <w:tcW w:w="2268" w:type="dxa"/>
          </w:tcPr>
          <w:p w14:paraId="51637D6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88.01 %</w:t>
            </w:r>
          </w:p>
        </w:tc>
        <w:tc>
          <w:tcPr>
            <w:tcW w:w="1701" w:type="dxa"/>
          </w:tcPr>
          <w:p w14:paraId="70CE453C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+2.89 п.п.</w:t>
            </w:r>
          </w:p>
        </w:tc>
      </w:tr>
      <w:tr w:rsidR="00025C67" w14:paraId="50D2C753" w14:textId="77777777">
        <w:trPr>
          <w:cantSplit/>
          <w:jc w:val="center"/>
        </w:trPr>
        <w:tc>
          <w:tcPr>
            <w:tcW w:w="2551" w:type="dxa"/>
          </w:tcPr>
          <w:p w14:paraId="08C365DC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Precision</w:t>
            </w:r>
          </w:p>
        </w:tc>
        <w:tc>
          <w:tcPr>
            <w:tcW w:w="2268" w:type="dxa"/>
          </w:tcPr>
          <w:p w14:paraId="4B274FBC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85.33 %</w:t>
            </w:r>
          </w:p>
        </w:tc>
        <w:tc>
          <w:tcPr>
            <w:tcW w:w="2268" w:type="dxa"/>
          </w:tcPr>
          <w:p w14:paraId="3E2ABC95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88.16 %</w:t>
            </w:r>
          </w:p>
        </w:tc>
        <w:tc>
          <w:tcPr>
            <w:tcW w:w="1701" w:type="dxa"/>
          </w:tcPr>
          <w:p w14:paraId="08917F71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+2.83 п.п.</w:t>
            </w:r>
          </w:p>
        </w:tc>
      </w:tr>
      <w:tr w:rsidR="00025C67" w14:paraId="4BE43CBD" w14:textId="77777777">
        <w:trPr>
          <w:cantSplit/>
          <w:jc w:val="center"/>
        </w:trPr>
        <w:tc>
          <w:tcPr>
            <w:tcW w:w="2551" w:type="dxa"/>
          </w:tcPr>
          <w:p w14:paraId="41359A9C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Recall</w:t>
            </w:r>
          </w:p>
        </w:tc>
        <w:tc>
          <w:tcPr>
            <w:tcW w:w="2268" w:type="dxa"/>
          </w:tcPr>
          <w:p w14:paraId="40793C3F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85.04 %</w:t>
            </w:r>
          </w:p>
        </w:tc>
        <w:tc>
          <w:tcPr>
            <w:tcW w:w="2268" w:type="dxa"/>
          </w:tcPr>
          <w:p w14:paraId="0609141B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87.91 %</w:t>
            </w:r>
          </w:p>
        </w:tc>
        <w:tc>
          <w:tcPr>
            <w:tcW w:w="1701" w:type="dxa"/>
          </w:tcPr>
          <w:p w14:paraId="255513C5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+2.87 п.п.</w:t>
            </w:r>
          </w:p>
        </w:tc>
      </w:tr>
      <w:tr w:rsidR="00025C67" w14:paraId="0A90AC3B" w14:textId="77777777">
        <w:trPr>
          <w:cantSplit/>
          <w:jc w:val="center"/>
        </w:trPr>
        <w:tc>
          <w:tcPr>
            <w:tcW w:w="2551" w:type="dxa"/>
          </w:tcPr>
          <w:p w14:paraId="0DFB0624" w14:textId="77777777" w:rsidR="00025C67" w:rsidRDefault="001300C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F1</w:t>
            </w:r>
          </w:p>
        </w:tc>
        <w:tc>
          <w:tcPr>
            <w:tcW w:w="2268" w:type="dxa"/>
          </w:tcPr>
          <w:p w14:paraId="722740A2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84.85 %</w:t>
            </w:r>
          </w:p>
        </w:tc>
        <w:tc>
          <w:tcPr>
            <w:tcW w:w="2268" w:type="dxa"/>
          </w:tcPr>
          <w:p w14:paraId="66E77179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87.85 %</w:t>
            </w:r>
          </w:p>
        </w:tc>
        <w:tc>
          <w:tcPr>
            <w:tcW w:w="1701" w:type="dxa"/>
          </w:tcPr>
          <w:p w14:paraId="57F91B14" w14:textId="77777777" w:rsidR="00025C67" w:rsidRDefault="001300C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+3.00 п.п.</w:t>
            </w:r>
          </w:p>
        </w:tc>
      </w:tr>
      <w:tr w:rsidR="00025C67" w14:paraId="0C0DC9DC" w14:textId="77777777">
        <w:trPr>
          <w:cantSplit/>
          <w:jc w:val="center"/>
        </w:trPr>
        <w:tc>
          <w:tcPr>
            <w:tcW w:w="2551" w:type="dxa"/>
          </w:tcPr>
          <w:p w14:paraId="6B2BFE5D" w14:textId="77777777" w:rsidR="00025C67" w:rsidRDefault="001300C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обучения, мин</w:t>
            </w:r>
          </w:p>
        </w:tc>
        <w:tc>
          <w:tcPr>
            <w:tcW w:w="2268" w:type="dxa"/>
          </w:tcPr>
          <w:p w14:paraId="11CA3910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1.5</w:t>
            </w:r>
          </w:p>
        </w:tc>
        <w:tc>
          <w:tcPr>
            <w:tcW w:w="2268" w:type="dxa"/>
          </w:tcPr>
          <w:p w14:paraId="15FBD748" w14:textId="77777777" w:rsidR="00025C67" w:rsidRDefault="001300C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1.5 (+ FE)</w:t>
            </w:r>
          </w:p>
        </w:tc>
        <w:tc>
          <w:tcPr>
            <w:tcW w:w="1701" w:type="dxa"/>
          </w:tcPr>
          <w:p w14:paraId="797EAF08" w14:textId="77777777" w:rsidR="00025C67" w:rsidRDefault="00025C67">
            <w:pPr>
              <w:spacing w:line="240" w:lineRule="auto"/>
              <w:ind w:firstLine="0"/>
              <w:jc w:val="center"/>
            </w:pPr>
          </w:p>
        </w:tc>
      </w:tr>
    </w:tbl>
    <w:p w14:paraId="0805AB75" w14:textId="77777777" w:rsidR="00025C67" w:rsidRDefault="00025C67"/>
    <w:p w14:paraId="5C8F5343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0486E2" wp14:editId="5EB73D7A">
            <wp:extent cx="5760000" cy="24252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0E2E" w14:textId="77777777" w:rsidR="00025C67" w:rsidRDefault="001300CF">
      <w:pPr>
        <w:spacing w:after="120"/>
        <w:ind w:firstLine="0"/>
        <w:jc w:val="center"/>
      </w:pPr>
      <w:r>
        <w:t>Рисунок 22 — Сравнение метрик двух стратегий</w:t>
      </w:r>
    </w:p>
    <w:p w14:paraId="427EB036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6BE660F" wp14:editId="415E2723">
            <wp:extent cx="5760000" cy="20246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D59F" w14:textId="77777777" w:rsidR="00025C67" w:rsidRDefault="001300CF">
      <w:pPr>
        <w:spacing w:after="120"/>
        <w:ind w:firstLine="0"/>
        <w:jc w:val="center"/>
      </w:pPr>
      <w:r>
        <w:t>Рисунок 23 — Кривые обучения: Feature Extraction (эпохи 1–6) и Fine-tuning (эпохи 7–12)</w:t>
      </w:r>
    </w:p>
    <w:p w14:paraId="1921F713" w14:textId="77777777" w:rsidR="00025C67" w:rsidRDefault="001300CF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1053D0" wp14:editId="116C3432">
            <wp:extent cx="5760000" cy="404807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643A" w14:textId="77777777" w:rsidR="00025C67" w:rsidRDefault="001300CF">
      <w:pPr>
        <w:spacing w:after="120"/>
        <w:ind w:firstLine="0"/>
        <w:jc w:val="center"/>
      </w:pPr>
      <w:r>
        <w:t>Рисунок 24 — Примеры предсказаний (зеленый: верно, красный: ошибка)</w:t>
      </w:r>
    </w:p>
    <w:p w14:paraId="5AE1D41E" w14:textId="77777777" w:rsidR="00025C67" w:rsidRDefault="001300CF">
      <w:r>
        <w:rPr>
          <w:b/>
        </w:rPr>
        <w:t xml:space="preserve">Анализ. </w:t>
      </w:r>
      <w:r>
        <w:t>Fine-tuning улучшил все метрики примерно на 2.9 процентных пункта: accuracy 85.12 % → 88.01 %, precision 85.33 % → 88.16 %, recall 85.04 % → 87.91 %. Число ошибок на тесте сократилось с 546 до 440, то есть на 19 %, а ошибок «кошка ↔ собака» стало 37 вместо 72. Precision и recall близки друг к другу в обоих случаях: классы сбалансированы, и модель не отдает предпочтения отдельным породам.</w:t>
      </w:r>
    </w:p>
    <w:p w14:paraId="249374F1" w14:textId="77777777" w:rsidR="00025C67" w:rsidRDefault="001300CF">
      <w:r>
        <w:t>Кривые обучения показывают, почему дообучение дает выигрыш. В режиме Feature Extraction к последней эпохе точность на валидации вышла на плато (~88 %): возможности линейного классификатора над фиксированными признаками исчерпаны. После разморозки верхних блоков loss снова пошел вниз, валидационная точность выросла до ~92 %: сеть подстроила высокоуровневые признаки под различия пород (форма морды, уши, окрас). При этом точность на обучающей выборке (98 %) заметно выше валидационной, то есть появились признак</w:t>
      </w:r>
      <w:r>
        <w:t>и переобучения. Именно поэтому важно использовать маленький learning rate, небольшое число эпох, аугментацию и размораживать только верхние блоки.</w:t>
      </w:r>
    </w:p>
    <w:p w14:paraId="47FA068F" w14:textId="77777777" w:rsidR="00025C67" w:rsidRDefault="001300CF">
      <w:r>
        <w:lastRenderedPageBreak/>
        <w:t>Самыми сложными классами остались Staffordshire Bull Terrier (F1 = 0.55), American Pit Bull Terrier (F1 = 0.64), Ragdoll (F1 = 0.74): эти породы путаются между собой даже у людей. Лучше всего распознаются породы с уникальной внешностью: Japanese Chin (F1 = 0.99), Keeshond (F1 = 0.98), Leonberger (F1 = 0.98).</w:t>
      </w:r>
    </w:p>
    <w:p w14:paraId="5DDA80F3" w14:textId="77777777" w:rsidR="00025C67" w:rsidRDefault="001300CF">
      <w:r>
        <w:rPr>
          <w:b/>
        </w:rPr>
        <w:t xml:space="preserve">Вывод о целесообразности дообучения. </w:t>
      </w:r>
      <w:r>
        <w:t>Для данной задачи Fine-tuning целесообразен: при таком же числе дополнительных эпох и времени (1.5 мин) он уменьшает число ошибок на 19 %. Задача мелкозернистая, и признаки ImageNet хоть и близки к ней, но не оптимальны для различения похожих пород, поэтому подстройка верхних слоев дает выигрыш. Feature Extraction стоит использовать как первый этап (быстро, без риска переобучения, 2 % обучаемых параметров) и как самостоятельное решение, когда данных очень мало или ограничены вычислительные ресурсы. Если выб</w:t>
      </w:r>
      <w:r>
        <w:t>орка большая и сильно отличается от ImageNet (например, медицинские или спутниковые снимки), выигрыш от Fine-tuning будет еще больше.</w:t>
      </w:r>
    </w:p>
    <w:p w14:paraId="2291E4CA" w14:textId="77777777" w:rsidR="00025C67" w:rsidRDefault="001300CF">
      <w:r>
        <w:br w:type="page"/>
      </w:r>
    </w:p>
    <w:p w14:paraId="5202CC2F" w14:textId="77777777" w:rsidR="00025C67" w:rsidRDefault="001300CF">
      <w:pPr>
        <w:pStyle w:val="1"/>
        <w:ind w:firstLine="0"/>
        <w:jc w:val="center"/>
      </w:pPr>
      <w:bookmarkStart w:id="16" w:name="_Toc241696060"/>
      <w:r>
        <w:lastRenderedPageBreak/>
        <w:t>ЗАКЛЮЧЕНИЕ</w:t>
      </w:r>
      <w:bookmarkEnd w:id="16"/>
    </w:p>
    <w:p w14:paraId="506006C2" w14:textId="77777777" w:rsidR="00025C67" w:rsidRDefault="001300CF">
      <w:r>
        <w:t>В ходе лабораторной работы были получены практические навыки применения методов обучения с учителем для задач классификации и регрессии, а также использования предобученных нейросетей.</w:t>
      </w:r>
    </w:p>
    <w:p w14:paraId="0EF01898" w14:textId="77777777" w:rsidR="00025C67" w:rsidRDefault="001300CF">
      <w:r>
        <w:t>В первой части с помощью scikit-learn выполнена предобработка данных и кодирование меток, построены логистический, наивный байесовский и SVM-классификаторы, линейные, полиномиальный и SVM-регрессоры. Показано влияние параметра регуляризации C на границы классов, важность масштабирования признаков для SVM, преимущество нелинейного RBF-ядра, а также опасность переобучения и численной неустойчивости полиномиальной модели высокой степени: полином 10-й степени оказался хуже линейной регрессии и на контрольной то</w:t>
      </w:r>
      <w:r>
        <w:t>чке, и на тестовой выборке. Матрица неточностей позволила определить, какие именно классы путает классификатор.</w:t>
      </w:r>
    </w:p>
    <w:p w14:paraId="2BEC4A13" w14:textId="77777777" w:rsidR="00025C67" w:rsidRDefault="001300CF">
      <w:r>
        <w:t>Во второй части решена задача классификации 37 пород кошек и собак (Oxford-IIIT Pet) с помощью предобученной сети MobileNetV2. Стратегия Feature Extraction (обучение только нового выходного слоя) за 6 эпох дала accuracy 85.12 %. Стратегия Fine-tuning (разморозка верхних 5 блоков, learning rate 10⁻⁴) повысила accuracy до 88.01 %, precision до 88.16 %, recall до 87.91 %. Основные ошибки связаны с визуально похожими породами. Transfer learning позволил получить высокое качество на небольшом наборе данных (окол</w:t>
      </w:r>
      <w:r>
        <w:t>о 100 обучающих изображений на класс) за несколько минут обучения на ноутбуке, что при обучении сети с нуля было бы невозможно.</w:t>
      </w:r>
    </w:p>
    <w:p w14:paraId="22E27FFD" w14:textId="77777777" w:rsidR="00025C67" w:rsidRDefault="001300CF">
      <w:r>
        <w:t>Все поставленные задачи выполнены.</w:t>
      </w:r>
    </w:p>
    <w:p w14:paraId="6654D284" w14:textId="77777777" w:rsidR="00025C67" w:rsidRDefault="001300CF">
      <w:r>
        <w:br w:type="page"/>
      </w:r>
    </w:p>
    <w:p w14:paraId="5F1D0857" w14:textId="77777777" w:rsidR="00025C67" w:rsidRDefault="001300CF">
      <w:pPr>
        <w:pStyle w:val="1"/>
        <w:ind w:firstLine="0"/>
        <w:jc w:val="center"/>
      </w:pPr>
      <w:bookmarkStart w:id="17" w:name="_Toc241696061"/>
      <w:r>
        <w:lastRenderedPageBreak/>
        <w:t>СПИСОК ИСПОЛЬЗОВАННЫХ ИСТОЧНИКОВ</w:t>
      </w:r>
      <w:bookmarkEnd w:id="17"/>
    </w:p>
    <w:p w14:paraId="77D5CB24" w14:textId="77777777" w:rsidR="00025C67" w:rsidRDefault="001300CF">
      <w:r>
        <w:t>1. Царёв Д. Современные методы искусственного интеллекта. Лекция 1. История ИИ [Электронный ресурс]. — СПб.: Университет ИТМО, 2026.</w:t>
      </w:r>
    </w:p>
    <w:p w14:paraId="5FDF269A" w14:textId="77777777" w:rsidR="00025C67" w:rsidRDefault="001300CF">
      <w:r>
        <w:t>2. Лабораторная работа 1. Классификация изображений с применением Transfer Learning: методические указания. — СПб.: Университет ИТМО, 2026. — 22 с.</w:t>
      </w:r>
    </w:p>
    <w:p w14:paraId="0ED8CBD3" w14:textId="77777777" w:rsidR="00025C67" w:rsidRDefault="001300CF">
      <w:r>
        <w:t>3. scikit-learn: Machine Learning in Python. User Guide [Электронный ресурс]. — URL: https://scikit-learn.org/stable/user_guide.html (дата обращения: 30.09.2026).</w:t>
      </w:r>
    </w:p>
    <w:p w14:paraId="2E100404" w14:textId="77777777" w:rsidR="00025C67" w:rsidRDefault="001300CF">
      <w:r>
        <w:t>4. PyTorch Documentation. Transfer Learning for Computer Vision Tutorial [Электронный ресурс]. — URL: https://pytorch.org/tutorials/beginner/transfer_learning_tutorial.html (дата обращения: 30.09.2026).</w:t>
      </w:r>
    </w:p>
    <w:p w14:paraId="3776E74B" w14:textId="77777777" w:rsidR="00025C67" w:rsidRDefault="001300CF">
      <w:r>
        <w:t>5. Parkhi O. M., Vedaldi A., Zisserman A., Jawahar C. V. Cats and Dogs // IEEE Conference on Computer Vision and Pattern Recognition (CVPR). — 2012. — P. 3498–3505.</w:t>
      </w:r>
    </w:p>
    <w:p w14:paraId="6793F9EA" w14:textId="77777777" w:rsidR="00025C67" w:rsidRDefault="001300CF">
      <w:r>
        <w:t>6. Sandler M., Howard A., Zhu M., Zhmoginov A., Chen L.-C. MobileNetV2: Inverted Residuals and Linear Bottlenecks // IEEE/CVF Conference on Computer Vision and Pattern Recognition (CVPR). — 2018. — P. 4510–4520.</w:t>
      </w:r>
    </w:p>
    <w:p w14:paraId="32E785C3" w14:textId="77777777" w:rsidR="00025C67" w:rsidRDefault="001300CF">
      <w:r>
        <w:t>7. Yosinski J., Clune J., Bengio Y., Lipson H. How transferable are features in deep neural networks? // Advances in Neural Information Processing Systems (NeurIPS). — 2014. — Vol. 27.</w:t>
      </w:r>
    </w:p>
    <w:sectPr w:rsidR="00025C67" w:rsidSect="00034616">
      <w:footerReference w:type="default" r:id="rId3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8A38F" w14:textId="77777777" w:rsidR="001300CF" w:rsidRDefault="001300CF">
      <w:pPr>
        <w:spacing w:line="240" w:lineRule="auto"/>
      </w:pPr>
      <w:r>
        <w:separator/>
      </w:r>
    </w:p>
  </w:endnote>
  <w:endnote w:type="continuationSeparator" w:id="0">
    <w:p w14:paraId="2605BF0B" w14:textId="77777777" w:rsidR="001300CF" w:rsidRDefault="001300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DBF303" w14:textId="77777777" w:rsidR="00025C67" w:rsidRDefault="001300CF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BA3146">
      <w:rPr>
        <w:sz w:val="24"/>
      </w:rPr>
      <w:fldChar w:fldCharType="separate"/>
    </w:r>
    <w:r w:rsidR="00BA3146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5DA347" w14:textId="77777777" w:rsidR="001300CF" w:rsidRDefault="001300CF">
      <w:pPr>
        <w:spacing w:line="240" w:lineRule="auto"/>
      </w:pPr>
      <w:r>
        <w:separator/>
      </w:r>
    </w:p>
  </w:footnote>
  <w:footnote w:type="continuationSeparator" w:id="0">
    <w:p w14:paraId="2593A4FF" w14:textId="77777777" w:rsidR="001300CF" w:rsidRDefault="001300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884704">
    <w:abstractNumId w:val="8"/>
  </w:num>
  <w:num w:numId="2" w16cid:durableId="150949611">
    <w:abstractNumId w:val="6"/>
  </w:num>
  <w:num w:numId="3" w16cid:durableId="648050677">
    <w:abstractNumId w:val="5"/>
  </w:num>
  <w:num w:numId="4" w16cid:durableId="1169491132">
    <w:abstractNumId w:val="4"/>
  </w:num>
  <w:num w:numId="5" w16cid:durableId="1544292402">
    <w:abstractNumId w:val="7"/>
  </w:num>
  <w:num w:numId="6" w16cid:durableId="805509610">
    <w:abstractNumId w:val="3"/>
  </w:num>
  <w:num w:numId="7" w16cid:durableId="1713531331">
    <w:abstractNumId w:val="2"/>
  </w:num>
  <w:num w:numId="8" w16cid:durableId="921645465">
    <w:abstractNumId w:val="1"/>
  </w:num>
  <w:num w:numId="9" w16cid:durableId="15353435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C67"/>
    <w:rsid w:val="00034616"/>
    <w:rsid w:val="0006063C"/>
    <w:rsid w:val="001300CF"/>
    <w:rsid w:val="0015074B"/>
    <w:rsid w:val="0029639D"/>
    <w:rsid w:val="00326F90"/>
    <w:rsid w:val="003962DC"/>
    <w:rsid w:val="00AA1D8D"/>
    <w:rsid w:val="00B47730"/>
    <w:rsid w:val="00BA31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9E40D"/>
  <w14:defaultImageDpi w14:val="300"/>
  <w15:docId w15:val="{A5A6E2AC-AD1A-6A4E-803A-8CA219EE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A314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A314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A31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4310</Words>
  <Characters>24573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Чурилина</cp:lastModifiedBy>
  <cp:revision>2</cp:revision>
  <dcterms:created xsi:type="dcterms:W3CDTF">2013-12-23T23:15:00Z</dcterms:created>
  <dcterms:modified xsi:type="dcterms:W3CDTF">2026-09-30T15:57:00Z</dcterms:modified>
  <cp:category/>
</cp:coreProperties>
</file>