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color w:val="B8860B"/>
          <w:sz w:val="18"/>
          <w:szCs w:val="18"/>
        </w:rPr>
        <w:t xml:space="preserve">CREATIVE IMPACT · CHARLOTTE SPOTLIGHT</w:t>
      </w:r>
    </w:p>
    <w:p>
      <w:pPr>
        <w:spacing w:after="60" w:before="0" w:line="276"/>
      </w:pPr>
      <w:r>
        <w:rPr>
          <w:rFonts w:ascii="Arial" w:cs="Arial" w:eastAsia="Arial" w:hAnsi="Arial"/>
          <w:b/>
          <w:bCs/>
          <w:sz w:val="40"/>
          <w:szCs w:val="40"/>
        </w:rPr>
        <w:t xml:space="preserve">Client Agreement — Draft v5</w:t>
      </w:r>
    </w:p>
    <w:p>
      <w:pPr>
        <w:pBdr>
          <w:bottom w:val="single" w:color="B8860B" w:sz="8" w:space="6"/>
        </w:pBdr>
        <w:spacing w:after="240" w:before="0" w:line="276"/>
      </w:pPr>
      <w:r>
        <w:rPr>
          <w:rFonts w:ascii="Arial" w:cs="Arial" w:eastAsia="Arial" w:hAnsi="Arial"/>
          <w:i/>
          <w:iCs/>
          <w:color w:val="555555"/>
          <w:sz w:val="20"/>
          <w:szCs w:val="20"/>
        </w:rPr>
        <w:t xml:space="preserve">Prepared September 29, 2026 for North Carolina attorney review before first use</w:t>
      </w:r>
    </w:p>
    <w:p>
      <w:pPr>
        <w:spacing w:after="200" w:before="0" w:line="276"/>
      </w:pPr>
      <w:r>
        <w:rPr>
          <w:rFonts w:ascii="Arial" w:cs="Arial" w:eastAsia="Arial" w:hAnsi="Arial"/>
          <w:sz w:val="21"/>
          <w:szCs w:val="21"/>
        </w:rPr>
        <w:t xml:space="preserve">This draft replaces the August 21 template, which described an offer that is no longer being sold. It is not legal advice — it exists to be reviewed. Nothing here is sent to a client until an attorney has signed off and the review box is ticked in the OS.</w:t>
      </w:r>
    </w:p>
    <w:p>
      <w:pPr>
        <w:keepNext/>
        <w:spacing w:after="100" w:before="120" w:line="276"/>
      </w:pPr>
      <w:r>
        <w:rPr>
          <w:rFonts w:ascii="Arial" w:cs="Arial" w:eastAsia="Arial" w:hAnsi="Arial"/>
          <w:b/>
          <w:bCs/>
          <w:sz w:val="26"/>
          <w:szCs w:val="26"/>
        </w:rPr>
        <w:t xml:space="preserve">What changed from the August 21 template, and why</w:t>
      </w:r>
    </w:p>
    <w:p>
      <w:pPr>
        <w:pStyle w:val="ListParagraph"/>
        <w:numPr>
          <w:ilvl w:val="0"/>
          <w:numId w:val="2"/>
        </w:numPr>
        <w:spacing w:after="80" w:before="0" w:line="276"/>
      </w:pPr>
      <w:r>
        <w:rPr>
          <w:rFonts w:ascii="Arial" w:cs="Arial" w:eastAsia="Arial" w:hAnsi="Arial"/>
          <w:b/>
          <w:bCs/>
          <w:sz w:val="21"/>
          <w:szCs w:val="21"/>
        </w:rPr>
        <w:t xml:space="preserve">The offer. </w:t>
      </w:r>
      <w:r>
        <w:rPr>
          <w:rFonts w:ascii="Arial" w:cs="Arial" w:eastAsia="Arial" w:hAnsi="Arial"/>
          <w:sz w:val="21"/>
          <w:szCs w:val="21"/>
        </w:rPr>
        <w:t xml:space="preserve">One flat spot at $997 — a $250 deposit at booking and the $747 balance on film day — replaces two tiers ($750–$1,750) paid in full. Source: the September 19 call script; the automated client emails quote the same numbers.</w:t>
      </w:r>
    </w:p>
    <w:p>
      <w:pPr>
        <w:pStyle w:val="ListParagraph"/>
        <w:numPr>
          <w:ilvl w:val="0"/>
          <w:numId w:val="2"/>
        </w:numPr>
        <w:spacing w:after="80" w:before="0" w:line="276"/>
      </w:pPr>
      <w:r>
        <w:rPr>
          <w:rFonts w:ascii="Arial" w:cs="Arial" w:eastAsia="Arial" w:hAnsi="Arial"/>
          <w:b/>
          <w:bCs/>
          <w:sz w:val="21"/>
          <w:szCs w:val="21"/>
        </w:rPr>
        <w:t xml:space="preserve">Monthly episodes. </w:t>
      </w:r>
      <w:r>
        <w:rPr>
          <w:rFonts w:ascii="Arial" w:cs="Arial" w:eastAsia="Arial" w:hAnsi="Arial"/>
          <w:sz w:val="21"/>
          <w:szCs w:val="21"/>
        </w:rPr>
        <w:t xml:space="preserve">Each episode features up to ten businesses, one a month, replacing a single season that locked on October 10.</w:t>
      </w:r>
    </w:p>
    <w:p>
      <w:pPr>
        <w:pStyle w:val="ListParagraph"/>
        <w:numPr>
          <w:ilvl w:val="0"/>
          <w:numId w:val="2"/>
        </w:numPr>
        <w:spacing w:after="80" w:before="0" w:line="276"/>
      </w:pPr>
      <w:r>
        <w:rPr>
          <w:rFonts w:ascii="Arial" w:cs="Arial" w:eastAsia="Arial" w:hAnsi="Arial"/>
          <w:b/>
          <w:bCs/>
          <w:sz w:val="21"/>
          <w:szCs w:val="21"/>
        </w:rPr>
        <w:t xml:space="preserve">What the client gets. </w:t>
      </w:r>
      <w:r>
        <w:rPr>
          <w:rFonts w:ascii="Arial" w:cs="Arial" w:eastAsia="Arial" w:hAnsi="Arial"/>
          <w:sz w:val="21"/>
          <w:szCs w:val="21"/>
        </w:rPr>
        <w:t xml:space="preserve">Filming at their business, one produced commercial, a segment in the episode, the episode published on YouTube and as a blog post and run as a paid Meta ad for about a month, a mid-promotion reach update, and a debrief. The tier-only “dedicated video + promoted week” is gone with the tiers.</w:t>
      </w:r>
    </w:p>
    <w:p>
      <w:pPr>
        <w:pStyle w:val="ListParagraph"/>
        <w:numPr>
          <w:ilvl w:val="0"/>
          <w:numId w:val="2"/>
        </w:numPr>
        <w:spacing w:after="80" w:before="0" w:line="276"/>
      </w:pPr>
      <w:r>
        <w:rPr>
          <w:rFonts w:ascii="Arial" w:cs="Arial" w:eastAsia="Arial" w:hAnsi="Arial"/>
          <w:b/>
          <w:bCs/>
          <w:sz w:val="21"/>
          <w:szCs w:val="21"/>
        </w:rPr>
        <w:t xml:space="preserve">Ownership. </w:t>
      </w:r>
      <w:r>
        <w:rPr>
          <w:rFonts w:ascii="Arial" w:cs="Arial" w:eastAsia="Arial" w:hAnsi="Arial"/>
          <w:sz w:val="21"/>
          <w:szCs w:val="21"/>
        </w:rPr>
        <w:t xml:space="preserve">The client now owns the copyright in their finished commercial. The script and emails promise “a commercial you own forever / outright”; the August 21 draft kept copyright with the Company and granted a license.</w:t>
      </w:r>
    </w:p>
    <w:p>
      <w:pPr>
        <w:pStyle w:val="ListParagraph"/>
        <w:numPr>
          <w:ilvl w:val="0"/>
          <w:numId w:val="2"/>
        </w:numPr>
        <w:spacing w:after="80" w:before="0" w:line="276"/>
      </w:pPr>
      <w:r>
        <w:rPr>
          <w:rFonts w:ascii="Arial" w:cs="Arial" w:eastAsia="Arial" w:hAnsi="Arial"/>
          <w:b/>
          <w:bCs/>
          <w:sz w:val="21"/>
          <w:szCs w:val="21"/>
        </w:rPr>
        <w:t xml:space="preserve">The episode floor. </w:t>
      </w:r>
      <w:r>
        <w:rPr>
          <w:rFonts w:ascii="Arial" w:cs="Arial" w:eastAsia="Arial" w:hAnsi="Arial"/>
          <w:sz w:val="21"/>
          <w:szCs w:val="21"/>
        </w:rPr>
        <w:t xml:space="preserve">If fewer than three businesses are filmed and the episode isn’t published, the client chooses: roll to the next episode at the same spot and price, or a full refund within five business days. The client emails already promise this and say “it’s in the agreement.”</w:t>
      </w:r>
    </w:p>
    <w:p>
      <w:pPr>
        <w:pStyle w:val="ListParagraph"/>
        <w:numPr>
          <w:ilvl w:val="0"/>
          <w:numId w:val="2"/>
        </w:numPr>
        <w:spacing w:after="80" w:before="0" w:line="276"/>
      </w:pPr>
      <w:r>
        <w:rPr>
          <w:rFonts w:ascii="Arial" w:cs="Arial" w:eastAsia="Arial" w:hAnsi="Arial"/>
          <w:b/>
          <w:bCs/>
          <w:sz w:val="21"/>
          <w:szCs w:val="21"/>
        </w:rPr>
        <w:t xml:space="preserve">Payment and dates. </w:t>
      </w:r>
      <w:r>
        <w:rPr>
          <w:rFonts w:ascii="Arial" w:cs="Arial" w:eastAsia="Arial" w:hAnsi="Arial"/>
          <w:sz w:val="21"/>
          <w:szCs w:val="21"/>
        </w:rPr>
        <w:t xml:space="preserve">The spot is assigned when the deposit lands; the balance is due on film day; delivery can be held until paid. The film date is set by mutual agreement in writing and may come after the deposit. By design there is no filming-speed promise in the agreement.</w:t>
      </w:r>
    </w:p>
    <w:p>
      <w:pPr>
        <w:pStyle w:val="ListParagraph"/>
        <w:numPr>
          <w:ilvl w:val="0"/>
          <w:numId w:val="2"/>
        </w:numPr>
        <w:spacing w:after="80" w:before="0" w:line="276"/>
      </w:pPr>
      <w:r>
        <w:rPr>
          <w:rFonts w:ascii="Arial" w:cs="Arial" w:eastAsia="Arial" w:hAnsi="Arial"/>
          <w:b/>
          <w:bCs/>
          <w:sz w:val="21"/>
          <w:szCs w:val="21"/>
        </w:rPr>
        <w:t xml:space="preserve">Kept as written. </w:t>
      </w:r>
      <w:r>
        <w:rPr>
          <w:rFonts w:ascii="Arial" w:cs="Arial" w:eastAsia="Arial" w:hAnsi="Arial"/>
          <w:sz w:val="21"/>
          <w:szCs w:val="21"/>
        </w:rPr>
        <w:t xml:space="preserve">One revision round within five days (silence = approval), the $150 rescheduling fee, board display and results reference with an opt-out, indemnification, North Carolina law, electronic signature.</w:t>
      </w:r>
    </w:p>
    <w:p>
      <w:pPr>
        <w:keepNext/>
        <w:spacing w:after="100" w:before="220" w:line="276"/>
      </w:pPr>
      <w:r>
        <w:rPr>
          <w:rFonts w:ascii="Arial" w:cs="Arial" w:eastAsia="Arial" w:hAnsi="Arial"/>
          <w:b/>
          <w:bCs/>
          <w:sz w:val="26"/>
          <w:szCs w:val="26"/>
        </w:rPr>
        <w:t xml:space="preserve">Questions for the attorney</w:t>
      </w:r>
    </w:p>
    <w:p>
      <w:pPr>
        <w:pStyle w:val="ListParagraph"/>
        <w:numPr>
          <w:ilvl w:val="0"/>
          <w:numId w:val="3"/>
        </w:numPr>
        <w:spacing w:after="90" w:before="0" w:line="276"/>
      </w:pPr>
      <w:r>
        <w:rPr>
          <w:rFonts w:ascii="Arial" w:cs="Arial" w:eastAsia="Arial" w:hAnsi="Arial"/>
          <w:sz w:val="21"/>
          <w:szCs w:val="21"/>
        </w:rPr>
        <w:t xml:space="preserve">The contracting party. The draft names “Emmanuel Impressions” (carried from the August 21 template), but every email, invoice, and the website say Creative Impact. What is the correct legal entity, and should a DBA be named?</w:t>
      </w:r>
    </w:p>
    <w:p>
      <w:pPr>
        <w:pStyle w:val="ListParagraph"/>
        <w:numPr>
          <w:ilvl w:val="0"/>
          <w:numId w:val="3"/>
        </w:numPr>
        <w:spacing w:after="90" w:before="0" w:line="276"/>
      </w:pPr>
      <w:r>
        <w:rPr>
          <w:rFonts w:ascii="Arial" w:cs="Arial" w:eastAsia="Arial" w:hAnsi="Arial"/>
          <w:sz w:val="21"/>
          <w:szCs w:val="21"/>
        </w:rPr>
        <w:t xml:space="preserve">Ownership (Section 7). Is assigning copyright in the finished commercial on full payment the right structure, and does the carve-out for licensed music and stock footage read correctly? If a license is the better choice, the sales script and emails (“you own it”) would change instead.</w:t>
      </w:r>
    </w:p>
    <w:p>
      <w:pPr>
        <w:pStyle w:val="ListParagraph"/>
        <w:numPr>
          <w:ilvl w:val="0"/>
          <w:numId w:val="3"/>
        </w:numPr>
        <w:spacing w:after="90" w:before="0" w:line="276"/>
      </w:pPr>
      <w:r>
        <w:rPr>
          <w:rFonts w:ascii="Arial" w:cs="Arial" w:eastAsia="Arial" w:hAnsi="Arial"/>
          <w:sz w:val="21"/>
          <w:szCs w:val="21"/>
        </w:rPr>
        <w:t xml:space="preserve">Refunds (Section 6). Is “non-refundable once the film date is scheduled, except under the floor” clear and enforceable? Is the $250 deposit refundable before any film date is scheduled? The draft is silent on that window.</w:t>
      </w:r>
    </w:p>
    <w:p>
      <w:pPr>
        <w:pStyle w:val="ListParagraph"/>
        <w:numPr>
          <w:ilvl w:val="0"/>
          <w:numId w:val="3"/>
        </w:numPr>
        <w:spacing w:after="90" w:before="0" w:line="276"/>
      </w:pPr>
      <w:r>
        <w:rPr>
          <w:rFonts w:ascii="Arial" w:cs="Arial" w:eastAsia="Arial" w:hAnsi="Arial"/>
          <w:sz w:val="21"/>
          <w:szCs w:val="21"/>
        </w:rPr>
        <w:t xml:space="preserve">The floor. Three businesses filmed per monthly episode, carried from the August 21 season floor. If a client takes the refund after their commercial was delivered, do they keep it? The draft doesn’t say.</w:t>
      </w:r>
    </w:p>
    <w:p>
      <w:pPr>
        <w:pStyle w:val="ListParagraph"/>
        <w:numPr>
          <w:ilvl w:val="0"/>
          <w:numId w:val="3"/>
        </w:numPr>
        <w:spacing w:after="90" w:before="0" w:line="276"/>
      </w:pPr>
      <w:r>
        <w:rPr>
          <w:rFonts w:ascii="Arial" w:cs="Arial" w:eastAsia="Arial" w:hAnsi="Arial"/>
          <w:sz w:val="21"/>
          <w:szCs w:val="21"/>
        </w:rPr>
        <w:t xml:space="preserve">Promotion language (Section 2). “Approximately one month” of paid Meta promotion, media cost included, with no audience or sales outcome guaranteed — sufficient for a small-business buyer under North Carolina law?</w:t>
      </w:r>
    </w:p>
    <w:p>
      <w:pPr>
        <w:pStyle w:val="ListParagraph"/>
        <w:numPr>
          <w:ilvl w:val="0"/>
          <w:numId w:val="3"/>
        </w:numPr>
        <w:spacing w:after="90" w:before="0" w:line="276"/>
      </w:pPr>
      <w:r>
        <w:rPr>
          <w:rFonts w:ascii="Arial" w:cs="Arial" w:eastAsia="Arial" w:hAnsi="Arial"/>
          <w:sz w:val="21"/>
          <w:szCs w:val="21"/>
        </w:rPr>
        <w:t xml:space="preserve">Electronic signature. Clients accept by typing their name on the OS agreement page, which records the name and a timestamp. Sufficient under North Carolina’s electronic transactions law?</w:t>
      </w:r>
    </w:p>
    <w:p>
      <w:pPr>
        <w:pStyle w:val="ListParagraph"/>
        <w:numPr>
          <w:ilvl w:val="0"/>
          <w:numId w:val="3"/>
        </w:numPr>
        <w:spacing w:after="90" w:before="0" w:line="276"/>
      </w:pPr>
      <w:r>
        <w:rPr>
          <w:rFonts w:ascii="Arial" w:cs="Arial" w:eastAsia="Arial" w:hAnsi="Arial"/>
          <w:sz w:val="21"/>
          <w:szCs w:val="21"/>
        </w:rPr>
        <w:t xml:space="preserve">Filming on the client’s premises. Anything the agreement should add about releases for staff or customers who appear on camera, or liability while the crew is on site?</w:t>
      </w:r>
    </w:p>
    <w:p>
      <w:pPr>
        <w:pStyle w:val="ListParagraph"/>
        <w:numPr>
          <w:ilvl w:val="0"/>
          <w:numId w:val="3"/>
        </w:numPr>
        <w:spacing w:after="90" w:before="0" w:line="276"/>
      </w:pPr>
      <w:r>
        <w:rPr>
          <w:rFonts w:ascii="Arial" w:cs="Arial" w:eastAsia="Arial" w:hAnsi="Arial"/>
          <w:sz w:val="21"/>
          <w:szCs w:val="21"/>
        </w:rPr>
        <w:t xml:space="preserve">Section 8 (board display and metrics in case studies, with a written opt-out) and the $150 rescheduling fee — fine as written?</w:t>
      </w:r>
    </w:p>
    <w:p>
      <w:pPr>
        <w:spacing w:after="120" w:before="200" w:line="276"/>
      </w:pPr>
      <w:r>
        <w:rPr>
          <w:rFonts w:ascii="Arial" w:cs="Arial" w:eastAsia="Arial" w:hAnsi="Arial"/>
          <w:i/>
          <w:iCs/>
          <w:color w:val="555555"/>
          <w:sz w:val="19"/>
          <w:szCs w:val="19"/>
        </w:rPr>
        <w:t xml:space="preserve">In the Creative Impact OS this template fills itself in per client (business, contact, spot number, month, film date). The blanks on the following pages show where.</w:t>
      </w:r>
    </w:p>
    <w:p>
      <w:r>
        <w:br w:type="page"/>
      </w:r>
    </w:p>
    <w:p>
      <w:pPr>
        <w:spacing w:after="240" w:before="0" w:line="276"/>
        <w:jc w:val="center"/>
      </w:pPr>
      <w:r>
        <w:rPr>
          <w:rFonts w:ascii="Arial" w:cs="Arial" w:eastAsia="Arial" w:hAnsi="Arial"/>
          <w:b/>
          <w:bCs/>
          <w:sz w:val="30"/>
          <w:szCs w:val="30"/>
        </w:rPr>
        <w:t xml:space="preserve">CHARLOTTE SPOTLIGHT VIDEO SERIES AGREEMENT</w:t>
      </w:r>
    </w:p>
    <w:p>
      <w:pPr>
        <w:spacing w:after="120" w:before="0" w:line="276"/>
      </w:pPr>
      <w:r>
        <w:rPr>
          <w:rFonts w:ascii="Arial" w:cs="Arial" w:eastAsia="Arial" w:hAnsi="Arial"/>
          <w:sz w:val="21"/>
          <w:szCs w:val="21"/>
        </w:rPr>
        <w:t xml:space="preserve">This Agreement ("the Agreement") is entered into between Emmanuel Impressions ("the Company") and the client specified below ("the Client"). It contains the entire understanding between the Company and the Client. All prior agreements, understandings, and representations, whether oral or written, are superseded by this Agreement. This Agreement may not be modified or amended except in writing executed by both parties.</w:t>
      </w:r>
    </w:p>
    <w:p>
      <w:pPr>
        <w:keepNext/>
        <w:spacing w:after="80" w:before="200" w:line="276"/>
      </w:pPr>
      <w:r>
        <w:rPr>
          <w:rFonts w:ascii="Arial" w:cs="Arial" w:eastAsia="Arial" w:hAnsi="Arial"/>
          <w:b/>
          <w:bCs/>
          <w:sz w:val="22"/>
          <w:szCs w:val="22"/>
        </w:rPr>
        <w:t xml:space="preserve">1. CLIENT &amp; SPOT</w:t>
      </w:r>
    </w:p>
    <w:p>
      <w:pPr>
        <w:spacing w:after="60" w:before="0" w:line="276"/>
      </w:pPr>
      <w:r>
        <w:rPr>
          <w:rFonts w:ascii="Arial" w:cs="Arial" w:eastAsia="Arial" w:hAnsi="Arial"/>
          <w:b/>
          <w:bCs/>
          <w:sz w:val="21"/>
          <w:szCs w:val="21"/>
        </w:rPr>
        <w:t xml:space="preserve">Client business name: </w:t>
      </w:r>
      <w:r>
        <w:rPr>
          <w:rFonts w:ascii="Arial" w:cs="Arial" w:eastAsia="Arial" w:hAnsi="Arial"/>
          <w:sz w:val="21"/>
          <w:szCs w:val="21"/>
        </w:rPr>
        <w:t xml:space="preserve">________________________________</w:t>
      </w:r>
    </w:p>
    <w:p>
      <w:pPr>
        <w:spacing w:after="60" w:before="0" w:line="276"/>
      </w:pPr>
      <w:r>
        <w:rPr>
          <w:rFonts w:ascii="Arial" w:cs="Arial" w:eastAsia="Arial" w:hAnsi="Arial"/>
          <w:b/>
          <w:bCs/>
          <w:sz w:val="21"/>
          <w:szCs w:val="21"/>
        </w:rPr>
        <w:t xml:space="preserve">Client contact name: </w:t>
      </w:r>
      <w:r>
        <w:rPr>
          <w:rFonts w:ascii="Arial" w:cs="Arial" w:eastAsia="Arial" w:hAnsi="Arial"/>
          <w:sz w:val="21"/>
          <w:szCs w:val="21"/>
        </w:rPr>
        <w:t xml:space="preserve">________________________________</w:t>
      </w:r>
    </w:p>
    <w:p>
      <w:pPr>
        <w:spacing w:after="60" w:before="0" w:line="276"/>
      </w:pPr>
      <w:r>
        <w:rPr>
          <w:rFonts w:ascii="Arial" w:cs="Arial" w:eastAsia="Arial" w:hAnsi="Arial"/>
          <w:b/>
          <w:bCs/>
          <w:sz w:val="21"/>
          <w:szCs w:val="21"/>
        </w:rPr>
        <w:t xml:space="preserve">Email / phone: </w:t>
      </w:r>
      <w:r>
        <w:rPr>
          <w:rFonts w:ascii="Arial" w:cs="Arial" w:eastAsia="Arial" w:hAnsi="Arial"/>
          <w:sz w:val="21"/>
          <w:szCs w:val="21"/>
        </w:rPr>
        <w:t xml:space="preserve">________________________________</w:t>
      </w:r>
    </w:p>
    <w:p>
      <w:pPr>
        <w:spacing w:after="60" w:before="0" w:line="276"/>
      </w:pPr>
      <w:r>
        <w:rPr>
          <w:rFonts w:ascii="Arial" w:cs="Arial" w:eastAsia="Arial" w:hAnsi="Arial"/>
          <w:b/>
          <w:bCs/>
          <w:sz w:val="21"/>
          <w:szCs w:val="21"/>
        </w:rPr>
        <w:t xml:space="preserve">Spot: </w:t>
      </w:r>
      <w:r>
        <w:rPr>
          <w:rFonts w:ascii="Arial" w:cs="Arial" w:eastAsia="Arial" w:hAnsi="Arial"/>
          <w:sz w:val="21"/>
          <w:szCs w:val="21"/>
        </w:rPr>
        <w:t xml:space="preserve">Spot ____ on the ____________ Charlotte Spotlight episode</w:t>
      </w:r>
    </w:p>
    <w:p>
      <w:pPr>
        <w:spacing w:after="60" w:before="0" w:line="276"/>
      </w:pPr>
      <w:r>
        <w:rPr>
          <w:rFonts w:ascii="Arial" w:cs="Arial" w:eastAsia="Arial" w:hAnsi="Arial"/>
          <w:b/>
          <w:bCs/>
          <w:sz w:val="21"/>
          <w:szCs w:val="21"/>
        </w:rPr>
        <w:t xml:space="preserve">Fee: </w:t>
      </w:r>
      <w:r>
        <w:rPr>
          <w:rFonts w:ascii="Arial" w:cs="Arial" w:eastAsia="Arial" w:hAnsi="Arial"/>
          <w:sz w:val="21"/>
          <w:szCs w:val="21"/>
        </w:rPr>
        <w:t xml:space="preserve">$997, paid as a $250 deposit at booking and a $747 balance on the film date</w:t>
      </w:r>
    </w:p>
    <w:p>
      <w:pPr>
        <w:spacing w:after="60" w:before="0" w:line="276"/>
      </w:pPr>
      <w:r>
        <w:rPr>
          <w:rFonts w:ascii="Arial" w:cs="Arial" w:eastAsia="Arial" w:hAnsi="Arial"/>
          <w:b/>
          <w:bCs/>
          <w:sz w:val="21"/>
          <w:szCs w:val="21"/>
        </w:rPr>
        <w:t xml:space="preserve">Film date: </w:t>
      </w:r>
      <w:r>
        <w:rPr>
          <w:rFonts w:ascii="Arial" w:cs="Arial" w:eastAsia="Arial" w:hAnsi="Arial"/>
          <w:sz w:val="21"/>
          <w:szCs w:val="21"/>
        </w:rPr>
        <w:t xml:space="preserve">________________ (or: to be scheduled by mutual agreement and confirmed in writing)</w:t>
      </w:r>
    </w:p>
    <w:p>
      <w:pPr>
        <w:keepNext/>
        <w:spacing w:after="80" w:before="200" w:line="276"/>
      </w:pPr>
      <w:r>
        <w:rPr>
          <w:rFonts w:ascii="Arial" w:cs="Arial" w:eastAsia="Arial" w:hAnsi="Arial"/>
          <w:b/>
          <w:bCs/>
          <w:sz w:val="22"/>
          <w:szCs w:val="22"/>
        </w:rPr>
        <w:t xml:space="preserve">2. SCOPE OF SERVICES</w:t>
      </w:r>
    </w:p>
    <w:p>
      <w:pPr>
        <w:spacing w:after="120" w:before="0" w:line="276"/>
      </w:pPr>
      <w:r>
        <w:rPr>
          <w:rFonts w:ascii="Arial" w:cs="Arial" w:eastAsia="Arial" w:hAnsi="Arial"/>
          <w:sz w:val="21"/>
          <w:szCs w:val="21"/>
        </w:rPr>
        <w:t xml:space="preserve">For the fee, the Company will provide: (a) on-site filming at the Client's business on the film date, including a conversation with the owner or a representative; (b) one fully produced commercial featuring the Client's business, delivered as a standalone video file (the "Client Commercial"); (c) a segment featuring the Client in the Charlotte Spotlight episode for ____________ (the "Episode"), which will feature up to ten (10) businesses; (d) publication of the Episode as a YouTube video and a blog post, and promotion of the Episode as a paid advertisement on Meta platforms (Facebook and Instagram) for approximately one (1) month after publication, media cost included; and (e) a mid-promotion reach update and one (1) debrief session reviewing the promotion's delivered metrics.</w:t>
      </w:r>
    </w:p>
    <w:p>
      <w:pPr>
        <w:spacing w:after="120" w:before="0" w:line="276"/>
      </w:pPr>
      <w:r>
        <w:rPr>
          <w:rFonts w:ascii="Arial" w:cs="Arial" w:eastAsia="Arial" w:hAnsi="Arial"/>
          <w:sz w:val="21"/>
          <w:szCs w:val="21"/>
        </w:rPr>
        <w:t xml:space="preserve">Additional cuts, longer pieces, and other services are not included and will be quoted separately.</w:t>
      </w:r>
    </w:p>
    <w:p>
      <w:pPr>
        <w:spacing w:after="120" w:before="0" w:line="276"/>
      </w:pPr>
      <w:r>
        <w:rPr>
          <w:rFonts w:ascii="Arial" w:cs="Arial" w:eastAsia="Arial" w:hAnsi="Arial"/>
          <w:sz w:val="21"/>
          <w:szCs w:val="21"/>
        </w:rPr>
        <w:t xml:space="preserve">Promotion metrics (including reach) depend on platform delivery and are not guaranteed. The Company does not guarantee any audience, lead, sales, or other business outcome; its promotion obligations are defined by the placements and media budget it commits.</w:t>
      </w:r>
    </w:p>
    <w:p>
      <w:pPr>
        <w:keepNext/>
        <w:spacing w:after="80" w:before="200" w:line="276"/>
      </w:pPr>
      <w:r>
        <w:rPr>
          <w:rFonts w:ascii="Arial" w:cs="Arial" w:eastAsia="Arial" w:hAnsi="Arial"/>
          <w:b/>
          <w:bCs/>
          <w:sz w:val="22"/>
          <w:szCs w:val="22"/>
        </w:rPr>
        <w:t xml:space="preserve">3. PAYMENT</w:t>
      </w:r>
    </w:p>
    <w:p>
      <w:pPr>
        <w:spacing w:after="120" w:before="0" w:line="276"/>
      </w:pPr>
      <w:r>
        <w:rPr>
          <w:rFonts w:ascii="Arial" w:cs="Arial" w:eastAsia="Arial" w:hAnsi="Arial"/>
          <w:sz w:val="21"/>
          <w:szCs w:val="21"/>
        </w:rPr>
        <w:t xml:space="preserve">A deposit of $250 is due at booking. The Client's spot is assigned when the deposit is received; spots are not held without a deposit, and unassigned spots remain available to other businesses. The balance of $747 is due on the film date. The Company may withhold delivery of the Client Commercial until the fee is paid in full. Refunds are governed exclusively by Section 6.</w:t>
      </w:r>
    </w:p>
    <w:p>
      <w:pPr>
        <w:keepNext/>
        <w:spacing w:after="80" w:before="200" w:line="276"/>
      </w:pPr>
      <w:r>
        <w:rPr>
          <w:rFonts w:ascii="Arial" w:cs="Arial" w:eastAsia="Arial" w:hAnsi="Arial"/>
          <w:b/>
          <w:bCs/>
          <w:sz w:val="22"/>
          <w:szCs w:val="22"/>
        </w:rPr>
        <w:t xml:space="preserve">4. SCHEDULING &amp; FILMING</w:t>
      </w:r>
    </w:p>
    <w:p>
      <w:pPr>
        <w:spacing w:after="120" w:before="0" w:line="276"/>
      </w:pPr>
      <w:r>
        <w:rPr>
          <w:rFonts w:ascii="Arial" w:cs="Arial" w:eastAsia="Arial" w:hAnsi="Arial"/>
          <w:sz w:val="21"/>
          <w:szCs w:val="21"/>
        </w:rPr>
        <w:t xml:space="preserve">The film date is scheduled by mutual agreement and confirmed in writing. The Client will make the filming location and the owner or a representative available on the film date. If the Client reschedules within 48 hours of the scheduled film date more than once, the Company may charge a rescheduling fee of $150.</w:t>
      </w:r>
    </w:p>
    <w:p>
      <w:pPr>
        <w:keepNext/>
        <w:spacing w:after="80" w:before="200" w:line="276"/>
      </w:pPr>
      <w:r>
        <w:rPr>
          <w:rFonts w:ascii="Arial" w:cs="Arial" w:eastAsia="Arial" w:hAnsi="Arial"/>
          <w:b/>
          <w:bCs/>
          <w:sz w:val="22"/>
          <w:szCs w:val="22"/>
        </w:rPr>
        <w:t xml:space="preserve">5. APPROVAL &amp; REVISIONS</w:t>
      </w:r>
    </w:p>
    <w:p>
      <w:pPr>
        <w:spacing w:after="120" w:before="0" w:line="276"/>
      </w:pPr>
      <w:r>
        <w:rPr>
          <w:rFonts w:ascii="Arial" w:cs="Arial" w:eastAsia="Arial" w:hAnsi="Arial"/>
          <w:sz w:val="21"/>
          <w:szCs w:val="21"/>
        </w:rPr>
        <w:t xml:space="preserve">The Client Commercial will be delivered for approval before the Episode is assembled. The Client is entitled to one (1) round of revisions, requested within five (5) days of delivery, limited to factual corrections, requested trims, and on-screen text changes. If no revision is requested within five (5) days of delivery, the Client Commercial is deemed approved. After the Episode is assembled, revisions apply to the Client Commercial only; the published Episode is final. Creative direction, structure, and final cut remain with the Company.</w:t>
      </w:r>
    </w:p>
    <w:p>
      <w:pPr>
        <w:keepNext/>
        <w:spacing w:after="80" w:before="200" w:line="276"/>
      </w:pPr>
      <w:r>
        <w:rPr>
          <w:rFonts w:ascii="Arial" w:cs="Arial" w:eastAsia="Arial" w:hAnsi="Arial"/>
          <w:b/>
          <w:bCs/>
          <w:sz w:val="22"/>
          <w:szCs w:val="22"/>
        </w:rPr>
        <w:t xml:space="preserve">6. EPISODE FLOOR, ROLLOVER &amp; REFUNDS</w:t>
      </w:r>
    </w:p>
    <w:p>
      <w:pPr>
        <w:spacing w:after="120" w:before="0" w:line="276"/>
      </w:pPr>
      <w:r>
        <w:rPr>
          <w:rFonts w:ascii="Arial" w:cs="Arial" w:eastAsia="Arial" w:hAnsi="Arial"/>
          <w:sz w:val="21"/>
          <w:szCs w:val="21"/>
        </w:rPr>
        <w:t xml:space="preserve">If fewer than three (3) businesses have been filmed for the Episode and the Company therefore does not publish it, the Client may elect in writing either (a) to roll the Client's spot to the next Charlotte Spotlight episode at the same spot and price, with all amounts paid credited in full, or (b) to receive a full refund of all amounts paid, issued within five (5) business days of the Client's written election. Except as provided in this Section, amounts paid are non-refundable once the Client's film date is scheduled. Before the film date, the Client may transfer the spot to another business with written notice to the Company.</w:t>
      </w:r>
    </w:p>
    <w:p>
      <w:pPr>
        <w:keepNext/>
        <w:spacing w:after="80" w:before="200" w:line="276"/>
      </w:pPr>
      <w:r>
        <w:rPr>
          <w:rFonts w:ascii="Arial" w:cs="Arial" w:eastAsia="Arial" w:hAnsi="Arial"/>
          <w:b/>
          <w:bCs/>
          <w:sz w:val="22"/>
          <w:szCs w:val="22"/>
        </w:rPr>
        <w:t xml:space="preserve">7. OWNERSHIP &amp; LICENSE</w:t>
      </w:r>
    </w:p>
    <w:p>
      <w:pPr>
        <w:spacing w:after="120" w:before="0" w:line="276"/>
      </w:pPr>
      <w:r>
        <w:rPr>
          <w:rFonts w:ascii="Arial" w:cs="Arial" w:eastAsia="Arial" w:hAnsi="Arial"/>
          <w:sz w:val="21"/>
          <w:szCs w:val="21"/>
        </w:rPr>
        <w:t xml:space="preserve">Upon payment of the fee in full, the Company assigns to the Client the copyright in the final Client Commercial as delivered, so the Client owns it and may use it for any purpose and in any channel, including paid advertising, with no additional fee. Music, stock footage, and other third-party assets in the Client Commercial are licensed, not owned; the Company warrants that they are licensed for the Client's commercial use of the Client Commercial, including paid advertising. The Company retains all rights in the Episode, in all raw and unused footage, and in all other businesses' segments. The Client grants the Company a perpetual, non-exclusive, royalty-free license to use the Client Commercial and the Client's segment in the Episode, the Charlotte Spotlight series, and the Company's marketing and portfolio.</w:t>
      </w:r>
    </w:p>
    <w:p>
      <w:pPr>
        <w:keepNext/>
        <w:spacing w:after="80" w:before="200" w:line="276"/>
      </w:pPr>
      <w:r>
        <w:rPr>
          <w:rFonts w:ascii="Arial" w:cs="Arial" w:eastAsia="Arial" w:hAnsi="Arial"/>
          <w:b/>
          <w:bCs/>
          <w:sz w:val="22"/>
          <w:szCs w:val="22"/>
        </w:rPr>
        <w:t xml:space="preserve">8. RESULTS REFERENCE &amp; BOARD DISPLAY</w:t>
      </w:r>
    </w:p>
    <w:p>
      <w:pPr>
        <w:spacing w:after="120" w:before="0" w:line="276"/>
      </w:pPr>
      <w:r>
        <w:rPr>
          <w:rFonts w:ascii="Arial" w:cs="Arial" w:eastAsia="Arial" w:hAnsi="Arial"/>
          <w:sz w:val="21"/>
          <w:szCs w:val="21"/>
        </w:rPr>
        <w:t xml:space="preserve">The Client grants the Company permission to display the Client's business name on the Charlotte Spotlight board once the spot is assigned, and to reference the Client's feature and its campaign metrics in the Company's marketing and case studies. The Client may opt out of either use with written notice.</w:t>
      </w:r>
    </w:p>
    <w:p>
      <w:pPr>
        <w:keepNext/>
        <w:spacing w:after="80" w:before="200" w:line="276"/>
      </w:pPr>
      <w:r>
        <w:rPr>
          <w:rFonts w:ascii="Arial" w:cs="Arial" w:eastAsia="Arial" w:hAnsi="Arial"/>
          <w:b/>
          <w:bCs/>
          <w:sz w:val="22"/>
          <w:szCs w:val="22"/>
        </w:rPr>
        <w:t xml:space="preserve">9. INDEMNIFICATION</w:t>
      </w:r>
    </w:p>
    <w:p>
      <w:pPr>
        <w:spacing w:after="120" w:before="0" w:line="276"/>
      </w:pPr>
      <w:r>
        <w:rPr>
          <w:rFonts w:ascii="Arial" w:cs="Arial" w:eastAsia="Arial" w:hAnsi="Arial"/>
          <w:sz w:val="21"/>
          <w:szCs w:val="21"/>
        </w:rPr>
        <w:t xml:space="preserve">The Client is responsible for the accuracy of all claims, statements, and materials about the Client's business supplied for or appearing in the Client Commercial or the Episode, and shall indemnify and hold harmless the Company from third-party claims arising from them. The Company is responsible for its production, its licensing of music and stock assets, and delivery of the Services as described in this Agreement.</w:t>
      </w:r>
    </w:p>
    <w:p>
      <w:pPr>
        <w:keepNext/>
        <w:spacing w:after="80" w:before="200" w:line="276"/>
      </w:pPr>
      <w:r>
        <w:rPr>
          <w:rFonts w:ascii="Arial" w:cs="Arial" w:eastAsia="Arial" w:hAnsi="Arial"/>
          <w:b/>
          <w:bCs/>
          <w:sz w:val="22"/>
          <w:szCs w:val="22"/>
        </w:rPr>
        <w:t xml:space="preserve">10. GENERAL TERMS</w:t>
      </w:r>
    </w:p>
    <w:p>
      <w:pPr>
        <w:spacing w:after="120" w:before="0" w:line="276"/>
      </w:pPr>
      <w:r>
        <w:rPr>
          <w:rFonts w:ascii="Arial" w:cs="Arial" w:eastAsia="Arial" w:hAnsi="Arial"/>
          <w:sz w:val="21"/>
          <w:szCs w:val="21"/>
        </w:rPr>
        <w:t xml:space="preserve">This Agreement is governed by and construed in accordance with the laws of the State of North Carolina, and any disputes arising out of it shall be resolved in the jurisdiction of the State of North Carolina. If any provision is held unenforceable, the remainder of the Agreement remains in effect. This Agreement may be executed electronically.</w:t>
      </w:r>
    </w:p>
    <w:p>
      <w:pPr>
        <w:keepNext/>
        <w:spacing w:after="80" w:before="200" w:line="276"/>
      </w:pPr>
      <w:r>
        <w:rPr>
          <w:rFonts w:ascii="Arial" w:cs="Arial" w:eastAsia="Arial" w:hAnsi="Arial"/>
          <w:b/>
          <w:bCs/>
          <w:sz w:val="22"/>
          <w:szCs w:val="22"/>
        </w:rPr>
        <w:t xml:space="preserve">11. SIGNATURES</w:t>
      </w:r>
    </w:p>
    <w:p>
      <w:pPr>
        <w:spacing w:after="120" w:before="0" w:line="276"/>
      </w:pPr>
      <w:r>
        <w:rPr>
          <w:rFonts w:ascii="Arial" w:cs="Arial" w:eastAsia="Arial" w:hAnsi="Arial"/>
          <w:sz w:val="21"/>
          <w:szCs w:val="21"/>
        </w:rPr>
        <w:t xml:space="preserve">By signing, the Client affirms that they have read, understood, and agreed to the terms contained herein. Typing your name below and accepting constitutes your electronic signature.</w:t>
      </w:r>
    </w:p>
    <w:p>
      <w:pPr>
        <w:spacing w:after="120" w:before="240" w:line="276"/>
      </w:pPr>
      <w:r>
        <w:rPr>
          <w:rFonts w:ascii="Arial" w:cs="Arial" w:eastAsia="Arial" w:hAnsi="Arial"/>
          <w:sz w:val="21"/>
          <w:szCs w:val="21"/>
        </w:rPr>
        <w:t xml:space="preserve"/>
      </w:r>
    </w:p>
    <w:p>
      <w:pPr>
        <w:tabs>
          <w:tab w:val="right" w:pos="9360"/>
        </w:tabs>
        <w:spacing w:after="280" w:before="0" w:line="276"/>
      </w:pPr>
      <w:r>
        <w:rPr>
          <w:rFonts w:ascii="Arial" w:cs="Arial" w:eastAsia="Arial" w:hAnsi="Arial"/>
          <w:sz w:val="21"/>
          <w:szCs w:val="21"/>
        </w:rPr>
        <w:t xml:space="preserve">Client signature: ______________________________</w:t>
      </w:r>
      <w:r>
        <w:rPr>
          <w:rFonts w:ascii="Arial" w:cs="Arial" w:eastAsia="Arial" w:hAnsi="Arial"/>
          <w:sz w:val="21"/>
          <w:szCs w:val="21"/>
        </w:rPr>
        <w:t xml:space="preserve">	Date: ______________</w:t>
      </w:r>
    </w:p>
    <w:p>
      <w:pPr>
        <w:tabs>
          <w:tab w:val="right" w:pos="9360"/>
        </w:tabs>
        <w:spacing w:after="120" w:before="0" w:line="276"/>
      </w:pPr>
      <w:r>
        <w:rPr>
          <w:rFonts w:ascii="Arial" w:cs="Arial" w:eastAsia="Arial" w:hAnsi="Arial"/>
          <w:sz w:val="21"/>
          <w:szCs w:val="21"/>
        </w:rPr>
        <w:t xml:space="preserve">Emmanuel Impressions: ___________________________</w:t>
      </w:r>
      <w:r>
        <w:rPr>
          <w:rFonts w:ascii="Arial" w:cs="Arial" w:eastAsia="Arial" w:hAnsi="Arial"/>
          <w:sz w:val="21"/>
          <w:szCs w:val="21"/>
        </w:rPr>
        <w:t xml:space="preserve">	Date: ______________</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DRAFT v5 for North Carolina attorney review — not for client use until reviewed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Charlotte Spotlight Client Agreement — Draft v5</dc:title>
  <dc:creator>Creative Impact OS</dc:creator>
  <cp:lastModifiedBy>Un-named</cp:lastModifiedBy>
  <cp:revision>1</cp:revision>
  <dcterms:created xsi:type="dcterms:W3CDTF">2026-09-29T15:27:29.900Z</dcterms:created>
  <dcterms:modified xsi:type="dcterms:W3CDTF">2026-09-29T15:27:29.902Z</dcterms:modified>
</cp:coreProperties>
</file>

<file path=docProps/custom.xml><?xml version="1.0" encoding="utf-8"?>
<Properties xmlns="http://schemas.openxmlformats.org/officeDocument/2006/custom-properties" xmlns:vt="http://schemas.openxmlformats.org/officeDocument/2006/docPropsVTypes"/>
</file>