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3" wp14:anchorId="3990E85F">
                <wp:simplePos x="0" y="0"/>
                <wp:positionH relativeFrom="page">
                  <wp:align>center</wp:align>
                </wp:positionH>
                <wp:positionV relativeFrom="page">
                  <wp:posOffset>8745855</wp:posOffset>
                </wp:positionV>
                <wp:extent cx="7301865" cy="979805"/>
                <wp:effectExtent l="0" t="0" r="0" b="8255"/>
                <wp:wrapSquare wrapText="bothSides"/>
                <wp:docPr id="1" name="Cuadro de texto 152"/>
                <a:graphic xmlns:a="http://schemas.openxmlformats.org/drawingml/2006/main">
                  <a:graphicData uri="http://schemas.microsoft.com/office/word/2010/wordprocessingShape">
                    <wps:wsp>
                      <wps:cNvSpPr/>
                      <wps:spPr>
                        <a:xfrm>
                          <a:off x="0" y="0"/>
                          <a:ext cx="7301160" cy="979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or"/>
                              </w:sdtPr>
                              <w:sdtContent>
                                <w:r>
                                  <w:rPr>
                                    <w:color w:val="595959" w:themeColor="text1" w:themeTint="a6"/>
                                    <w:sz w:val="28"/>
                                    <w:szCs w:val="28"/>
                                  </w:rPr>
                                  <w:t>Erik Churo, Edison Aushay</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 xml:space="preserve">     </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0.2pt;margin-top:688.65pt;width:574.85pt;height:77.05pt;mso-position-horizontal:center;mso-position-horizontal-relative:page;mso-position-vertical-relative:page" wp14:anchorId="3990E85F">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rPr>
                            <w:t>Erik Churo, Edison Aushay</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 xml:space="preserve">     </w:t>
                          </w:r>
                        </w:sdtContent>
                      </w:sdt>
                    </w:p>
                  </w:txbxContent>
                </v:textbox>
              </v:rect>
            </w:pict>
          </mc:Fallback>
        </mc:AlternateContent>
        <mc:AlternateContent>
          <mc:Choice Requires="wpg">
            <w:drawing>
              <wp:anchor behindDoc="0" distT="0" distB="0" distL="114300" distR="114300" simplePos="0" locked="0" layoutInCell="1" allowOverlap="1" relativeHeight="4" wp14:anchorId="271BE164">
                <wp:simplePos x="0" y="0"/>
                <wp:positionH relativeFrom="page">
                  <wp:align>center</wp:align>
                </wp:positionH>
                <wp:positionV relativeFrom="page">
                  <wp:posOffset>245745</wp:posOffset>
                </wp:positionV>
                <wp:extent cx="7315835" cy="1216025"/>
                <wp:effectExtent l="0" t="0" r="1270" b="1905"/>
                <wp:wrapNone/>
                <wp:docPr id="3"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position-horizontal:center;mso-position-horizontal-relative:page;mso-position-vertical-relative:page">
                  <v:textbox>
                    <w:txbxContent>
                      <w:p>
                        <w:pPr>
                          <w:overflowPunct w:val="false"/>
                          <w:spacing w:before="0" w:after="0" w:lineRule="auto" w:line="240"/>
                          <w:jc w:val="left"/>
                          <w:rPr/>
                        </w:pPr>
                        <w:r>
                          <w:rPr/>
                        </w:r>
                      </w:p>
                    </w:txbxContent>
                  </v:textbox>
                  <w10:wrap type="none"/>
                  <v:imagedata r:id="rId2" o:detectmouseclick="t"/>
                  <v:stroke color="#3465a4" weight="12600" joinstyle="miter" endcap="flat"/>
                </v:rect>
              </v:group>
            </w:pict>
          </mc:Fallback>
        </mc:AlternateContent>
      </w:r>
      <w:r>
        <w:rPr/>
        <w:t>PR</w:t>
      </w:r>
    </w:p>
    <w:p>
      <w:pPr>
        <w:pStyle w:val="Normal"/>
        <w:rPr/>
      </w:pPr>
      <w:r>
        <w:rPr/>
        <mc:AlternateContent>
          <mc:Choice Requires="wps">
            <w:drawing>
              <wp:anchor behindDoc="1" distT="0" distB="0" distL="114300" distR="114300" simplePos="0" locked="0" layoutInCell="1" allowOverlap="1" relativeHeight="2" wp14:anchorId="25E33B52">
                <wp:simplePos x="0" y="0"/>
                <wp:positionH relativeFrom="page">
                  <wp:posOffset>-252095</wp:posOffset>
                </wp:positionH>
                <wp:positionV relativeFrom="page">
                  <wp:posOffset>4004310</wp:posOffset>
                </wp:positionV>
                <wp:extent cx="7588250" cy="3086735"/>
                <wp:effectExtent l="0" t="0" r="0" b="635"/>
                <wp:wrapNone/>
                <wp:docPr id="4" name="Cuadro de texto 154"/>
                <a:graphic xmlns:a="http://schemas.openxmlformats.org/drawingml/2006/main">
                  <a:graphicData uri="http://schemas.microsoft.com/office/word/2010/wordprocessingShape">
                    <wps:wsp>
                      <wps:cNvSpPr/>
                      <wps:spPr>
                        <a:xfrm>
                          <a:off x="0" y="0"/>
                          <a:ext cx="7587720" cy="3086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96"/>
                                <w:szCs w:val="96"/>
                              </w:rPr>
                            </w:pPr>
                            <w:sdt>
                              <w:sdtPr>
                                <w:alias w:val="Título"/>
                              </w:sdtPr>
                              <w:sdtContent>
                                <w:r>
                                  <w:rPr>
                                    <w:caps/>
                                    <w:color w:val="5B9BD5" w:themeColor="accent1"/>
                                    <w:sz w:val="96"/>
                                    <w:szCs w:val="96"/>
                                  </w:rPr>
                                  <w:t>Máquina de azar</w:t>
                                </w:r>
                              </w:sdtContent>
                            </w:sdt>
                          </w:p>
                          <w:p>
                            <w:pPr>
                              <w:pStyle w:val="FrameContents"/>
                              <w:spacing w:before="0" w:after="160"/>
                              <w:jc w:val="right"/>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Trabajo final</w:t>
                                </w:r>
                              </w:sdtContent>
                            </w:sdt>
                            <w:r>
                              <w:rPr>
                                <w:color w:val="404040" w:themeColor="text1" w:themeTint="bf"/>
                                <w:sz w:val="36"/>
                                <w:szCs w:val="36"/>
                              </w:rPr>
                              <w:t xml:space="preserve"> Microprocesadores</w:t>
                            </w:r>
                          </w:p>
                        </w:txbxContent>
                      </wps:txbx>
                      <wps:bodyPr lIns="1600200" rIns="685800" tIns="0" bIns="0" anchor="b">
                        <a:prstTxWarp prst="textNoShape"/>
                        <a:noAutofit/>
                      </wps:bodyPr>
                    </wps:wsp>
                  </a:graphicData>
                </a:graphic>
              </wp:anchor>
            </w:drawing>
          </mc:Choice>
          <mc:Fallback>
            <w:pict>
              <v:rect id="shape_0" ID="Cuadro de texto 154" stroked="f" style="position:absolute;margin-left:-19.85pt;margin-top:315.3pt;width:597.4pt;height:242.95pt;mso-position-horizontal-relative:page;mso-position-vertical-relative:page" wp14:anchorId="25E33B52">
                <w10:wrap type="square"/>
                <v:fill o:detectmouseclick="t" on="false"/>
                <v:stroke color="#3465a4" weight="6480" joinstyle="round" endcap="flat"/>
                <v:textbox>
                  <w:txbxContent>
                    <w:p>
                      <w:pPr>
                        <w:pStyle w:val="FrameContents"/>
                        <w:jc w:val="right"/>
                        <w:rPr>
                          <w:color w:val="5B9BD5" w:themeColor="accent1"/>
                          <w:sz w:val="96"/>
                          <w:szCs w:val="96"/>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96"/>
                              <w:szCs w:val="96"/>
                            </w:rPr>
                            <w:t>Máquina de azar</w:t>
                          </w:r>
                        </w:sdtContent>
                      </w:sdt>
                    </w:p>
                    <w:p>
                      <w:pPr>
                        <w:pStyle w:val="FrameContents"/>
                        <w:spacing w:before="0" w:after="160"/>
                        <w:jc w:val="right"/>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Trabajo final</w:t>
                          </w:r>
                        </w:sdtContent>
                      </w:sdt>
                      <w:r>
                        <w:rPr>
                          <w:color w:val="404040" w:themeColor="text1" w:themeTint="bf"/>
                          <w:sz w:val="36"/>
                          <w:szCs w:val="36"/>
                        </w:rPr>
                        <w:t xml:space="preserve"> Microprocesadores</w:t>
                      </w:r>
                    </w:p>
                  </w:txbxContent>
                </v:textbox>
              </v:rect>
            </w:pict>
          </mc:Fallback>
        </mc:AlternateContent>
      </w:r>
      <w:r>
        <w:br w:type="page"/>
      </w:r>
    </w:p>
    <w:p>
      <w:pPr>
        <w:pStyle w:val="Normal"/>
        <w:rPr/>
      </w:pPr>
      <w:r>
        <w:rPr/>
        <w:t xml:space="preserve">INFORME  </w:t>
      </w:r>
    </w:p>
    <w:p>
      <w:pPr>
        <w:pStyle w:val="Normal"/>
        <w:rPr/>
      </w:pPr>
      <w:r>
        <w:drawing>
          <wp:anchor behindDoc="0" distT="0" distB="0" distL="114300" distR="119380" simplePos="0" locked="0" layoutInCell="1" allowOverlap="1" relativeHeight="6">
            <wp:simplePos x="0" y="0"/>
            <wp:positionH relativeFrom="column">
              <wp:posOffset>4445</wp:posOffset>
            </wp:positionH>
            <wp:positionV relativeFrom="paragraph">
              <wp:posOffset>281940</wp:posOffset>
            </wp:positionV>
            <wp:extent cx="5538470" cy="3381375"/>
            <wp:effectExtent l="0" t="0" r="0" b="0"/>
            <wp:wrapSquare wrapText="bothSides"/>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3"/>
                    <a:stretch>
                      <a:fillRect/>
                    </a:stretch>
                  </pic:blipFill>
                  <pic:spPr bwMode="auto">
                    <a:xfrm>
                      <a:off x="0" y="0"/>
                      <a:ext cx="5538470" cy="3381375"/>
                    </a:xfrm>
                    <a:prstGeom prst="rect">
                      <a:avLst/>
                    </a:prstGeom>
                  </pic:spPr>
                </pic:pic>
              </a:graphicData>
            </a:graphic>
          </wp:anchor>
        </w:drawing>
      </w:r>
      <w:r>
        <w:rPr/>
        <w:t>D</w:t>
      </w:r>
      <w:r>
        <w:rPr/>
        <w:t>IAGRAMAS</w:t>
      </w:r>
    </w:p>
    <w:p>
      <w:pPr>
        <w:pStyle w:val="Normal"/>
        <w:rPr/>
      </w:pPr>
      <w:r>
        <w:rPr/>
        <w:t>Fig 1. Lenguaje ha alto nivel</w:t>
      </w:r>
    </w:p>
    <w:p>
      <w:pPr>
        <w:pStyle w:val="Normal"/>
        <w:rPr/>
      </w:pPr>
      <w:r>
        <w:drawing>
          <wp:anchor behindDoc="0" distT="0" distB="0" distL="114300" distR="114300" simplePos="0" locked="0" layoutInCell="1" allowOverlap="1" relativeHeight="5">
            <wp:simplePos x="0" y="0"/>
            <wp:positionH relativeFrom="column">
              <wp:posOffset>3810</wp:posOffset>
            </wp:positionH>
            <wp:positionV relativeFrom="paragraph">
              <wp:posOffset>225425</wp:posOffset>
            </wp:positionV>
            <wp:extent cx="5316220" cy="3304540"/>
            <wp:effectExtent l="0" t="0" r="0" b="0"/>
            <wp:wrapSquare wrapText="bothSides"/>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4"/>
                    <a:stretch>
                      <a:fillRect/>
                    </a:stretch>
                  </pic:blipFill>
                  <pic:spPr bwMode="auto">
                    <a:xfrm>
                      <a:off x="0" y="0"/>
                      <a:ext cx="5316220" cy="3304540"/>
                    </a:xfrm>
                    <a:prstGeom prst="rect">
                      <a:avLst/>
                    </a:prstGeom>
                  </pic:spPr>
                </pic:pic>
              </a:graphicData>
            </a:graphic>
          </wp:anchor>
        </w:drawing>
      </w:r>
      <w:r>
        <w:rPr/>
        <w:t>E</w:t>
      </w:r>
      <w:r>
        <w:rPr/>
        <w:t>n este diagrama (Fig 1) tenemos en conjunto todas las tareas a realizar por nuestro trabajo.</w:t>
      </w:r>
    </w:p>
    <w:p>
      <w:pPr>
        <w:pStyle w:val="Normal"/>
        <w:tabs>
          <w:tab w:val="left" w:pos="2655" w:leader="none"/>
        </w:tabs>
        <w:rPr/>
      </w:pPr>
      <w:r>
        <w:rPr/>
      </w:r>
    </w:p>
    <w:p>
      <w:pPr>
        <w:pStyle w:val="Normal"/>
        <w:tabs>
          <w:tab w:val="left" w:pos="2655" w:leader="none"/>
        </w:tabs>
        <w:rPr/>
      </w:pPr>
      <w:r>
        <w:rPr/>
        <w:t xml:space="preserve">Fig 2 Lenguaje ha bajo nivel. </w:t>
      </w:r>
    </w:p>
    <w:p>
      <w:pPr>
        <w:pStyle w:val="Normal"/>
        <w:tabs>
          <w:tab w:val="left" w:pos="2655" w:leader="none"/>
        </w:tabs>
        <w:rPr/>
      </w:pPr>
      <w:r>
        <w:rPr/>
        <w:t>La figura 2 representa las tareas.</w:t>
      </w:r>
    </w:p>
    <w:p>
      <w:pPr>
        <w:pStyle w:val="Normal"/>
        <w:tabs>
          <w:tab w:val="left" w:pos="2655" w:leader="none"/>
        </w:tabs>
        <w:rPr/>
      </w:pPr>
      <w:r>
        <w:rPr/>
        <w:t>Para los tiempos de refresco y parpadeo hemos utilizado el TIMER 0 y para producir los sonido característicos, hemos hecho uso del TIMER 2 junto con el módulo CCP</w:t>
      </w:r>
    </w:p>
    <w:p>
      <w:pPr>
        <w:pStyle w:val="Normal"/>
        <w:tabs>
          <w:tab w:val="left" w:pos="2655" w:leader="none"/>
        </w:tabs>
        <w:rPr/>
      </w:pPr>
      <w:r>
        <w:rPr/>
        <w:t xml:space="preserve">TIMER 0: se inicia dando valor a TMR0, al producirse el desbordamiento se activa el flag TOIF, el cual atiende la interrupción. </w:t>
      </w:r>
    </w:p>
    <w:p>
      <w:pPr>
        <w:pStyle w:val="Normal"/>
        <w:tabs>
          <w:tab w:val="left" w:pos="2655" w:leader="none"/>
        </w:tabs>
        <w:rPr/>
      </w:pPr>
      <w:r>
        <w:rPr/>
        <w:t>Ejemplo: Configuración TIMER 0</w:t>
      </w:r>
    </w:p>
    <w:p>
      <w:pPr>
        <w:pStyle w:val="NoSpacing"/>
        <w:rPr/>
      </w:pPr>
      <w:r>
        <w:rPr/>
        <w:t xml:space="preserve">GIE=0; </w:t>
        <w:tab/>
        <w:tab/>
        <w:tab/>
        <w:t>//Interrupciones Globales Desactivadas</w:t>
      </w:r>
    </w:p>
    <w:p>
      <w:pPr>
        <w:pStyle w:val="NoSpacing"/>
        <w:rPr/>
      </w:pPr>
      <w:r>
        <w:rPr/>
        <w:t>PEIE=0;</w:t>
        <w:tab/>
        <w:tab/>
        <w:tab/>
        <w:t>//Interrupciones de los Periféricos Desactivadas</w:t>
      </w:r>
    </w:p>
    <w:p>
      <w:pPr>
        <w:pStyle w:val="NoSpacing"/>
        <w:rPr/>
      </w:pPr>
      <w:r>
        <w:rPr/>
        <w:t>T0IE = 0;</w:t>
        <w:tab/>
        <w:tab/>
        <w:t>//Desabilitamos la interrupcions TMR0</w:t>
      </w:r>
    </w:p>
    <w:p>
      <w:pPr>
        <w:pStyle w:val="NoSpacing"/>
        <w:rPr/>
      </w:pPr>
      <w:r>
        <w:rPr/>
        <w:t>T0IF = 0;</w:t>
        <w:tab/>
        <w:tab/>
        <w:t>//Bajamos el flag de desbormadiento</w:t>
      </w:r>
    </w:p>
    <w:p>
      <w:pPr>
        <w:pStyle w:val="NoSpacing"/>
        <w:rPr/>
      </w:pPr>
      <w:r>
        <w:rPr/>
        <w:t>OPTION_REG = 0x06;</w:t>
        <w:tab/>
        <w:t>//predivisor de 128</w:t>
      </w:r>
    </w:p>
    <w:p>
      <w:pPr>
        <w:pStyle w:val="NoSpacing"/>
        <w:rPr/>
      </w:pPr>
      <w:r>
        <w:rPr/>
        <w:t>TMR0 = 0xd9;</w:t>
        <w:tab/>
        <w:tab/>
        <w:t>//temporizador de 5ms</w:t>
      </w:r>
    </w:p>
    <w:p>
      <w:pPr>
        <w:pStyle w:val="Normal"/>
        <w:tabs>
          <w:tab w:val="left" w:pos="2655" w:leader="none"/>
        </w:tabs>
        <w:rPr/>
      </w:pPr>
      <w:r>
        <w:rPr/>
      </w:r>
    </w:p>
    <w:p>
      <w:pPr>
        <w:pStyle w:val="Normal"/>
        <w:tabs>
          <w:tab w:val="left" w:pos="2655" w:leader="none"/>
        </w:tabs>
        <w:rPr/>
      </w:pPr>
      <w:r>
        <w:rPr/>
        <w:t xml:space="preserve">TIMER 2: se desborda cuando la cuenta de TMR2 iguala al valor cargado en PR2, al desbordarse se activa el flag TMR2IF. Este TIMER puede trabajar con el módulo CCP formando un modulador de pulsos en anchura con salida por terminal CCPx del módulo (CCP1/RC2 en nuestro caso).  </w:t>
      </w:r>
    </w:p>
    <w:p>
      <w:pPr>
        <w:pStyle w:val="Normal"/>
        <w:tabs>
          <w:tab w:val="left" w:pos="2655" w:leader="none"/>
        </w:tabs>
        <w:rPr/>
      </w:pPr>
      <w:r>
        <w:rPr/>
        <w:t>Se debe programar el periodo y el ciclo de trabajo, para ello, se debe aplicar las siguientes fórmulas.</w:t>
      </w:r>
    </w:p>
    <w:p>
      <w:pPr>
        <w:pStyle w:val="Normal"/>
        <w:tabs>
          <w:tab w:val="left" w:pos="2655" w:leader="none"/>
        </w:tabs>
        <w:rPr/>
      </w:pPr>
      <w:bookmarkStart w:id="0" w:name="_GoBack"/>
      <w:bookmarkEnd w:id="0"/>
      <w:r>
        <w:rPr/>
        <w:drawing>
          <wp:inline distT="0" distB="0" distL="0" distR="5080">
            <wp:extent cx="1899920" cy="180975"/>
            <wp:effectExtent l="0" t="0" r="0" b="0"/>
            <wp:docPr id="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pic:cNvPicPr>
                      <a:picLocks noChangeAspect="1" noChangeArrowheads="1"/>
                    </pic:cNvPicPr>
                  </pic:nvPicPr>
                  <pic:blipFill>
                    <a:blip r:embed="rId5"/>
                    <a:stretch>
                      <a:fillRect/>
                    </a:stretch>
                  </pic:blipFill>
                  <pic:spPr bwMode="auto">
                    <a:xfrm>
                      <a:off x="0" y="0"/>
                      <a:ext cx="1899920" cy="180975"/>
                    </a:xfrm>
                    <a:prstGeom prst="rect">
                      <a:avLst/>
                    </a:prstGeom>
                  </pic:spPr>
                </pic:pic>
              </a:graphicData>
            </a:graphic>
          </wp:inline>
        </w:drawing>
      </w:r>
    </w:p>
    <w:p>
      <w:pPr>
        <w:pStyle w:val="Normal"/>
        <w:tabs>
          <w:tab w:val="left" w:pos="2655" w:leader="none"/>
        </w:tabs>
        <w:rPr/>
      </w:pPr>
      <w:r>
        <w:rPr/>
        <w:t>El periodo está determinado por el valor del registro PR2 del TMR2  según esta fórmula:</w:t>
      </w:r>
    </w:p>
    <w:p>
      <w:pPr>
        <w:pStyle w:val="Normal"/>
        <w:tabs>
          <w:tab w:val="left" w:pos="2655" w:leader="none"/>
        </w:tabs>
        <w:rPr/>
      </w:pPr>
      <w:r>
        <w:rPr/>
        <w:drawing>
          <wp:inline distT="0" distB="2540" distL="0" distR="0">
            <wp:extent cx="2495550" cy="150495"/>
            <wp:effectExtent l="0" t="0" r="0" b="0"/>
            <wp:docPr id="9"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
                    <pic:cNvPicPr>
                      <a:picLocks noChangeAspect="1" noChangeArrowheads="1"/>
                    </pic:cNvPicPr>
                  </pic:nvPicPr>
                  <pic:blipFill>
                    <a:blip r:embed="rId6"/>
                    <a:stretch>
                      <a:fillRect/>
                    </a:stretch>
                  </pic:blipFill>
                  <pic:spPr bwMode="auto">
                    <a:xfrm>
                      <a:off x="0" y="0"/>
                      <a:ext cx="2495550" cy="150495"/>
                    </a:xfrm>
                    <a:prstGeom prst="rect">
                      <a:avLst/>
                    </a:prstGeom>
                  </pic:spPr>
                </pic:pic>
              </a:graphicData>
            </a:graphic>
          </wp:inline>
        </w:drawing>
      </w:r>
    </w:p>
    <w:p>
      <w:pPr>
        <w:pStyle w:val="Normal"/>
        <w:tabs>
          <w:tab w:val="left" w:pos="2655" w:leader="none"/>
        </w:tabs>
        <w:rPr/>
      </w:pPr>
      <w:r>
        <w:rPr/>
        <w:t>El CCPR1L se puede obtener, despejando de esta fórmula:</w:t>
      </w:r>
    </w:p>
    <w:p>
      <w:pPr>
        <w:pStyle w:val="Normal"/>
        <w:tabs>
          <w:tab w:val="left" w:pos="2655" w:leader="none"/>
        </w:tabs>
        <w:rPr/>
      </w:pPr>
      <w:r>
        <w:rPr/>
        <w:drawing>
          <wp:inline distT="0" distB="0" distL="0" distR="0">
            <wp:extent cx="3562350" cy="198120"/>
            <wp:effectExtent l="0" t="0" r="0" b="0"/>
            <wp:docPr id="10"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
                    <pic:cNvPicPr>
                      <a:picLocks noChangeAspect="1" noChangeArrowheads="1"/>
                    </pic:cNvPicPr>
                  </pic:nvPicPr>
                  <pic:blipFill>
                    <a:blip r:embed="rId7"/>
                    <a:stretch>
                      <a:fillRect/>
                    </a:stretch>
                  </pic:blipFill>
                  <pic:spPr bwMode="auto">
                    <a:xfrm>
                      <a:off x="0" y="0"/>
                      <a:ext cx="3562350" cy="198120"/>
                    </a:xfrm>
                    <a:prstGeom prst="rect">
                      <a:avLst/>
                    </a:prstGeom>
                  </pic:spPr>
                </pic:pic>
              </a:graphicData>
            </a:graphic>
          </wp:inline>
        </w:drawing>
      </w:r>
    </w:p>
    <w:p>
      <w:pPr>
        <w:pStyle w:val="Normal"/>
        <w:tabs>
          <w:tab w:val="left" w:pos="2655" w:leader="none"/>
        </w:tabs>
        <w:rPr/>
      </w:pPr>
      <w:r>
        <w:rPr/>
        <w:t xml:space="preserve">Ejemplo: Configuración  del TIMER 2 y módulo CCP1. Para una señal de 440 Hz </w:t>
      </w:r>
    </w:p>
    <w:p>
      <w:pPr>
        <w:pStyle w:val="NoSpacing"/>
        <w:rPr/>
      </w:pPr>
      <w:r>
        <w:rPr/>
        <w:t>CCP1CON = 0b00001100; //Módulo CCP1 en modo PWM</w:t>
      </w:r>
    </w:p>
    <w:p>
      <w:pPr>
        <w:pStyle w:val="NoSpacing"/>
        <w:rPr/>
      </w:pPr>
      <w:r>
        <w:rPr/>
        <w:t>GIE = 0;</w:t>
        <w:tab/>
        <w:tab/>
        <w:tab/>
        <w:t xml:space="preserve">   //Desaabilitamos las interrupciones globales</w:t>
      </w:r>
    </w:p>
    <w:p>
      <w:pPr>
        <w:pStyle w:val="NoSpacing"/>
        <w:rPr/>
      </w:pPr>
      <w:r>
        <w:rPr/>
        <w:t>PIE1 = 0;</w:t>
      </w:r>
    </w:p>
    <w:p>
      <w:pPr>
        <w:pStyle w:val="NoSpacing"/>
        <w:rPr/>
      </w:pPr>
      <w:r>
        <w:rPr/>
        <w:t>TMR2IE = 0;</w:t>
        <w:tab/>
        <w:tab/>
        <w:t xml:space="preserve">   //Desabilitamos las interrupciones del timer2</w:t>
      </w:r>
    </w:p>
    <w:p>
      <w:pPr>
        <w:pStyle w:val="NoSpacing"/>
        <w:rPr/>
      </w:pPr>
      <w:r>
        <w:rPr/>
        <w:t>TMR2IF = 0;</w:t>
        <w:tab/>
        <w:tab/>
        <w:t xml:space="preserve">   //Bajamos el flag</w:t>
      </w:r>
    </w:p>
    <w:p>
      <w:pPr>
        <w:pStyle w:val="NoSpacing"/>
        <w:rPr/>
      </w:pPr>
      <w:r>
        <w:rPr/>
        <w:t>PORTC = 0;</w:t>
        <w:tab/>
        <w:tab/>
        <w:t xml:space="preserve">   //Inicializamos el terminal RC2 a 0</w:t>
      </w:r>
    </w:p>
    <w:p>
      <w:pPr>
        <w:pStyle w:val="NoSpacing"/>
        <w:rPr/>
      </w:pPr>
      <w:r>
        <w:rPr/>
        <w:t>CCPR1L = 0X71;</w:t>
        <w:tab/>
        <w:tab/>
        <w:t xml:space="preserve">   //Cargar el registro C CPR1L</w:t>
      </w:r>
    </w:p>
    <w:p>
      <w:pPr>
        <w:pStyle w:val="NoSpacing"/>
        <w:rPr/>
      </w:pPr>
      <w:r>
        <w:rPr/>
        <w:t>PR2 = 142;</w:t>
        <w:tab/>
        <w:tab/>
        <w:t xml:space="preserve">   //Cargar en PR2 el valor que determina el periodo</w:t>
      </w:r>
    </w:p>
    <w:p>
      <w:pPr>
        <w:pStyle w:val="NoSpacing"/>
        <w:rPr/>
      </w:pPr>
      <w:r>
        <w:rPr/>
        <w:t>T2CON = 16;</w:t>
        <w:tab/>
        <w:tab/>
        <w:t xml:space="preserve">  //Asignar el valor del pre-divisor TMR2</w:t>
      </w:r>
    </w:p>
    <w:p>
      <w:pPr>
        <w:pStyle w:val="NoSpacing"/>
        <w:rPr/>
      </w:pPr>
      <w:r>
        <w:rPr/>
        <w:t>TMR2ON = 1;</w:t>
        <w:tab/>
        <w:tab/>
        <w:t xml:space="preserve">  //Activar la cuenta del temporizador con TMR2ON</w:t>
      </w:r>
    </w:p>
    <w:p>
      <w:pPr>
        <w:pStyle w:val="NoSpacing"/>
        <w:rPr/>
      </w:pPr>
      <w:r>
        <w:rPr/>
      </w:r>
    </w:p>
    <w:p>
      <w:pPr>
        <w:pStyle w:val="NoSpacing"/>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e2967"/>
    <w:rPr/>
  </w:style>
  <w:style w:type="character" w:styleId="PiedepginaCar" w:customStyle="1">
    <w:name w:val="Pie de página Car"/>
    <w:basedOn w:val="DefaultParagraphFont"/>
    <w:link w:val="Piedepgina"/>
    <w:uiPriority w:val="99"/>
    <w:qFormat/>
    <w:rsid w:val="00fe2967"/>
    <w:rPr/>
  </w:style>
  <w:style w:type="character" w:styleId="SinespaciadoCar" w:customStyle="1">
    <w:name w:val="Sin espaciado Car"/>
    <w:basedOn w:val="DefaultParagraphFont"/>
    <w:link w:val="Sinespaciado"/>
    <w:uiPriority w:val="1"/>
    <w:qFormat/>
    <w:rsid w:val="00ce06f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fe296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e2967"/>
    <w:pPr>
      <w:tabs>
        <w:tab w:val="center" w:pos="4252" w:leader="none"/>
        <w:tab w:val="right" w:pos="8504" w:leader="none"/>
      </w:tabs>
      <w:spacing w:lineRule="auto" w:line="240" w:before="0" w:after="0"/>
    </w:pPr>
    <w:rPr/>
  </w:style>
  <w:style w:type="paragraph" w:styleId="NoSpacing">
    <w:name w:val="No Spacing"/>
    <w:link w:val="SinespaciadoCar"/>
    <w:uiPriority w:val="1"/>
    <w:qFormat/>
    <w:rsid w:val="007e5dbb"/>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LibreOffice/5.1.6.2$Linux_X86_64 LibreOffice_project/10m0$Build-2</Application>
  <Pages>3</Pages>
  <Words>296</Words>
  <CharactersWithSpaces>1634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2019-01-03T10:36:00Z</dcterms:created>
  <dc:creator>Erik Churo, Edison Aushay</dc:creator>
  <dc:description/>
  <dc:language>en-US</dc:language>
  <cp:lastModifiedBy>m</cp:lastModifiedBy>
  <dcterms:modified xsi:type="dcterms:W3CDTF">2019-01-04T17:12:00Z</dcterms:modified>
  <cp:revision>16</cp:revision>
  <dc:subject>Trabajo final</dc:subject>
  <dc:title>Máquina de azar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