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F1D0" w14:textId="654FB554" w:rsidR="00DB3652" w:rsidRPr="00931274" w:rsidRDefault="00DB3652">
      <w:pPr>
        <w:rPr>
          <w:rFonts w:ascii="Arial" w:hAnsi="Arial" w:cs="Arial"/>
          <w:b/>
          <w:bCs/>
          <w:lang w:val="es-CR"/>
        </w:rPr>
      </w:pPr>
      <w:r w:rsidRPr="00931274">
        <w:rPr>
          <w:rFonts w:ascii="Arial" w:hAnsi="Arial" w:cs="Arial"/>
          <w:b/>
          <w:bCs/>
          <w:lang w:val="es-CR"/>
        </w:rPr>
        <w:t>¿Qué es un Clúster?</w:t>
      </w:r>
    </w:p>
    <w:p w14:paraId="3F628B9A" w14:textId="78C1C914" w:rsidR="006473F8" w:rsidRDefault="00DB3652">
      <w:pPr>
        <w:rPr>
          <w:lang w:val="es-CR"/>
        </w:rPr>
      </w:pPr>
      <w:r w:rsidRPr="00DB3652">
        <w:rPr>
          <w:lang w:val="es-CR"/>
        </w:rPr>
        <w:t>Un clúster de computadores está compuesto por un conjunto de computadores convencionales interconectados mediante una red, que combinan sus capacidades y prestaciones para ofrecer a los usuarios la imagen de un único sistema de gran potencia de cómputo, más potente que los ordenadores comunes de escritorio.  Los clústeres ofrecen una serie de ventajas, como son alto rendimiento, alta disponibilidad, alta eficiencia y escalabilidad, lo que los convierte en el candidato perfecto para que las empresas puedan disponer de servidores que ofrezcan sus servicios sin interrupción o supercomputadores especializados para la realización de cálculos científicos complejos.</w:t>
      </w:r>
    </w:p>
    <w:p w14:paraId="2B648841" w14:textId="30A9F2AF" w:rsidR="00DB3652" w:rsidRDefault="00DB3652">
      <w:pPr>
        <w:rPr>
          <w:lang w:val="es-CR"/>
        </w:rPr>
      </w:pPr>
      <w:r w:rsidRPr="00DB3652">
        <w:rPr>
          <w:lang w:val="es-CR"/>
        </w:rPr>
        <w:t>La configuración que suelen adoptar estos sistemas es la de un nodo maestro o director que permite la entrada al sistema y realiza el reparto de la carga entre los nodos servidores.</w:t>
      </w:r>
    </w:p>
    <w:p w14:paraId="521DBF27" w14:textId="77777777" w:rsidR="00931274" w:rsidRPr="00931274" w:rsidRDefault="00931274">
      <w:pPr>
        <w:rPr>
          <w:b/>
          <w:bCs/>
          <w:lang w:val="es-CR"/>
        </w:rPr>
      </w:pPr>
      <w:r w:rsidRPr="00931274">
        <w:rPr>
          <w:b/>
          <w:bCs/>
          <w:lang w:val="es-CR"/>
        </w:rPr>
        <w:t xml:space="preserve">Redes del clúster </w:t>
      </w:r>
    </w:p>
    <w:p w14:paraId="7F3CA88F" w14:textId="64AC3B30" w:rsidR="00DB3652" w:rsidRDefault="00931274">
      <w:pPr>
        <w:rPr>
          <w:lang w:val="es-CR"/>
        </w:rPr>
      </w:pPr>
      <w:r w:rsidRPr="00931274">
        <w:rPr>
          <w:lang w:val="es-CR"/>
        </w:rPr>
        <w:t>El clúster cuenta con una red interna a través de la cual se comunican los nodos maestros y los servidores. Los nodos maestros también se comunican entre sí para monitorizar su funcionamiento. Asimismo, permite el acceso al servidor de almacenamiento. La red externa permite el acceso de las máquinas del clúster a la Internet real. Este tipo de red también permite la comunicación entre las máquinas virtuales y la máquina anfitrión, y viceversa. Como el nodo maestro va a estar replicado para que en caso de fallo otro nodo pueda encargarse de las tareas del maestro, utilizaremos un par de direcciones IP virtuales, una por cada interfaz de red, de manera que el nodo que este activo será el que las tendrá configuradas. El servidor NFS cuenta con dos interfaces de red para poder realizar channel bonding, que consiste en conectar las dos interfaces para incrementar el ancho de banda.</w:t>
      </w:r>
    </w:p>
    <w:p w14:paraId="27AA4F57" w14:textId="77777777" w:rsidR="00931274" w:rsidRDefault="00931274">
      <w:pPr>
        <w:rPr>
          <w:lang w:val="es-CR"/>
        </w:rPr>
      </w:pPr>
    </w:p>
    <w:p w14:paraId="0193BA22" w14:textId="2E90F312" w:rsidR="00931274" w:rsidRDefault="00931274">
      <w:pPr>
        <w:rPr>
          <w:lang w:val="es-CR"/>
        </w:rPr>
      </w:pPr>
      <w:r>
        <w:rPr>
          <w:noProof/>
        </w:rPr>
        <w:drawing>
          <wp:inline distT="0" distB="0" distL="0" distR="0" wp14:anchorId="09C9CBF7" wp14:editId="1DA26EB7">
            <wp:extent cx="5095875" cy="4295775"/>
            <wp:effectExtent l="0" t="0" r="9525" b="9525"/>
            <wp:docPr id="152778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8968" name=""/>
                    <pic:cNvPicPr/>
                  </pic:nvPicPr>
                  <pic:blipFill>
                    <a:blip r:embed="rId5"/>
                    <a:stretch>
                      <a:fillRect/>
                    </a:stretch>
                  </pic:blipFill>
                  <pic:spPr>
                    <a:xfrm>
                      <a:off x="0" y="0"/>
                      <a:ext cx="5095875" cy="4295775"/>
                    </a:xfrm>
                    <a:prstGeom prst="rect">
                      <a:avLst/>
                    </a:prstGeom>
                  </pic:spPr>
                </pic:pic>
              </a:graphicData>
            </a:graphic>
          </wp:inline>
        </w:drawing>
      </w:r>
    </w:p>
    <w:p w14:paraId="2575E441" w14:textId="77777777" w:rsidR="00931274" w:rsidRDefault="00931274">
      <w:pPr>
        <w:rPr>
          <w:lang w:val="es-CR"/>
        </w:rPr>
      </w:pPr>
    </w:p>
    <w:p w14:paraId="5AC3BCC5" w14:textId="77777777" w:rsidR="00931274" w:rsidRPr="00931274" w:rsidRDefault="00931274">
      <w:pPr>
        <w:rPr>
          <w:b/>
          <w:bCs/>
          <w:lang w:val="es-CR"/>
        </w:rPr>
      </w:pPr>
    </w:p>
    <w:p w14:paraId="4CCEB404" w14:textId="77777777" w:rsidR="00931274" w:rsidRPr="00931274" w:rsidRDefault="00931274">
      <w:pPr>
        <w:rPr>
          <w:b/>
          <w:bCs/>
          <w:lang w:val="es-CR"/>
        </w:rPr>
      </w:pPr>
      <w:r w:rsidRPr="00931274">
        <w:rPr>
          <w:b/>
          <w:bCs/>
          <w:lang w:val="es-CR"/>
        </w:rPr>
        <w:t xml:space="preserve">Nodos maestro </w:t>
      </w:r>
    </w:p>
    <w:p w14:paraId="24C5F834" w14:textId="77777777" w:rsidR="00931274" w:rsidRPr="00931274" w:rsidRDefault="00931274">
      <w:pPr>
        <w:rPr>
          <w:b/>
          <w:bCs/>
          <w:lang w:val="es-CR"/>
        </w:rPr>
      </w:pPr>
      <w:r w:rsidRPr="00931274">
        <w:rPr>
          <w:b/>
          <w:bCs/>
          <w:lang w:val="es-CR"/>
        </w:rPr>
        <w:t>Master1 y Master2</w:t>
      </w:r>
    </w:p>
    <w:p w14:paraId="4E93D541" w14:textId="30DCE18F" w:rsidR="00931274" w:rsidRDefault="00931274">
      <w:pPr>
        <w:rPr>
          <w:lang w:val="es-CR"/>
        </w:rPr>
      </w:pPr>
      <w:r w:rsidRPr="00931274">
        <w:rPr>
          <w:lang w:val="es-CR"/>
        </w:rPr>
        <w:t xml:space="preserve"> Son los nodos más importantes del clúster. Están duplicados para conseguir alta disponibilidad y forman el front-end del sistema. Además de las funciones propias del nodo maestro de un clúster, también se ocupará de distribuir la carga, repartiendo las peticiones SSH recibidas entre los servidores reales del back-end.  Inicialmente, el maestro activo es master1. Cuando el nodo master2 detecta la caída de master1 o del proceso de distribución de carga que allí se ejecuta, toma el relevo. Para este propósito instalaremos y configuraremos el software HAProxy y Keepalived en los nodos maestros.</w:t>
      </w:r>
    </w:p>
    <w:p w14:paraId="0D57F3D9" w14:textId="77777777" w:rsidR="00931274" w:rsidRDefault="00931274">
      <w:pPr>
        <w:rPr>
          <w:lang w:val="es-CR"/>
        </w:rPr>
      </w:pPr>
    </w:p>
    <w:p w14:paraId="5F8C9CAD" w14:textId="77777777" w:rsidR="00931274" w:rsidRPr="00931274" w:rsidRDefault="00931274">
      <w:pPr>
        <w:rPr>
          <w:b/>
          <w:bCs/>
          <w:lang w:val="es-CR"/>
        </w:rPr>
      </w:pPr>
      <w:r w:rsidRPr="00931274">
        <w:rPr>
          <w:b/>
          <w:bCs/>
          <w:lang w:val="es-CR"/>
        </w:rPr>
        <w:t xml:space="preserve">Nodos servidor </w:t>
      </w:r>
    </w:p>
    <w:p w14:paraId="77639FDC" w14:textId="77777777" w:rsidR="00931274" w:rsidRPr="00931274" w:rsidRDefault="00931274">
      <w:pPr>
        <w:rPr>
          <w:b/>
          <w:bCs/>
          <w:lang w:val="es-CR"/>
        </w:rPr>
      </w:pPr>
      <w:r w:rsidRPr="00931274">
        <w:rPr>
          <w:b/>
          <w:bCs/>
          <w:lang w:val="es-CR"/>
        </w:rPr>
        <w:t xml:space="preserve">Server1, Server2, Server3 y Server4 </w:t>
      </w:r>
    </w:p>
    <w:p w14:paraId="669E279E" w14:textId="3063954E" w:rsidR="00931274" w:rsidRDefault="00931274">
      <w:pPr>
        <w:rPr>
          <w:lang w:val="es-CR"/>
        </w:rPr>
      </w:pPr>
      <w:r w:rsidRPr="00931274">
        <w:rPr>
          <w:lang w:val="es-CR"/>
        </w:rPr>
        <w:t>Son los nodos encargados de realizar las tareas de cómputo del clúster, por lo que solo van a tener instalado lo imprescindible para realizar este propósito. Principalmente instalaremos MOSIX y Condor, que se trata del software que se encarga de la gestión de tareas de usuario.</w:t>
      </w:r>
    </w:p>
    <w:p w14:paraId="3480B6CB" w14:textId="77777777" w:rsidR="00931274" w:rsidRDefault="00931274">
      <w:pPr>
        <w:rPr>
          <w:lang w:val="es-CR"/>
        </w:rPr>
      </w:pPr>
    </w:p>
    <w:p w14:paraId="36CB9D2A" w14:textId="77777777" w:rsidR="00931274" w:rsidRPr="00931274" w:rsidRDefault="00931274">
      <w:pPr>
        <w:rPr>
          <w:b/>
          <w:bCs/>
          <w:lang w:val="es-CR"/>
        </w:rPr>
      </w:pPr>
      <w:r w:rsidRPr="00931274">
        <w:rPr>
          <w:b/>
          <w:bCs/>
          <w:lang w:val="es-CR"/>
        </w:rPr>
        <w:t xml:space="preserve">Nodo NFS </w:t>
      </w:r>
    </w:p>
    <w:p w14:paraId="6C198A9B" w14:textId="0D84B2CA" w:rsidR="00931274" w:rsidRDefault="00931274">
      <w:pPr>
        <w:rPr>
          <w:lang w:val="es-CR"/>
        </w:rPr>
      </w:pPr>
      <w:r w:rsidRPr="00931274">
        <w:rPr>
          <w:lang w:val="es-CR"/>
        </w:rPr>
        <w:t>Se trata de un nodo de almacenamiento que incluye un sistema de archivos en red, por lo que cualquier otro nodo podrá acceder a una partición del disco que será compartida entre todos. Como ya hemos comentado anteriormente, cuenta con dos interfaces de red para realizar una conexión channel bonding que le permitirá doblar el ancho de banda.</w:t>
      </w:r>
    </w:p>
    <w:p w14:paraId="5372C5F7" w14:textId="77777777" w:rsidR="00931274" w:rsidRDefault="00931274">
      <w:pPr>
        <w:rPr>
          <w:lang w:val="es-CR"/>
        </w:rPr>
      </w:pPr>
      <w:r w:rsidRPr="00931274">
        <w:rPr>
          <w:b/>
          <w:bCs/>
          <w:lang w:val="es-CR"/>
        </w:rPr>
        <w:t>Nodos SAN</w:t>
      </w:r>
      <w:r>
        <w:rPr>
          <w:lang w:val="es-CR"/>
        </w:rPr>
        <w:br/>
      </w:r>
      <w:r w:rsidRPr="00931274">
        <w:rPr>
          <w:lang w:val="es-CR"/>
        </w:rPr>
        <w:t xml:space="preserve"> SAN1, SAN2 y SAN3 </w:t>
      </w:r>
    </w:p>
    <w:p w14:paraId="443067EB" w14:textId="3C6D9826" w:rsidR="00931274" w:rsidRDefault="00931274">
      <w:pPr>
        <w:rPr>
          <w:lang w:val="es-CR"/>
        </w:rPr>
      </w:pPr>
      <w:r w:rsidRPr="00931274">
        <w:rPr>
          <w:lang w:val="es-CR"/>
        </w:rPr>
        <w:t>Son los nodos que forman la red de área de almacenamiento. Se trata de nodos dedicados al almacenamiento, por lo que contarán con dos discos adicionales que se utilizarán para el montaje de la red de almacenamiento mediante el sistema GlusterFS.</w:t>
      </w:r>
    </w:p>
    <w:p w14:paraId="23974ED5" w14:textId="77777777" w:rsidR="00931274" w:rsidRPr="00931274" w:rsidRDefault="00931274">
      <w:pPr>
        <w:rPr>
          <w:b/>
          <w:bCs/>
          <w:lang w:val="es-CR"/>
        </w:rPr>
      </w:pPr>
      <w:r w:rsidRPr="00931274">
        <w:rPr>
          <w:b/>
          <w:bCs/>
          <w:lang w:val="es-CR"/>
        </w:rPr>
        <w:t xml:space="preserve">dnsmasq </w:t>
      </w:r>
    </w:p>
    <w:p w14:paraId="7618FA9C" w14:textId="77777777" w:rsidR="00931274" w:rsidRDefault="00931274">
      <w:pPr>
        <w:rPr>
          <w:lang w:val="es-CR"/>
        </w:rPr>
      </w:pPr>
      <w:r w:rsidRPr="00931274">
        <w:rPr>
          <w:lang w:val="es-CR"/>
        </w:rPr>
        <w:t xml:space="preserve">El paquete dnsmasq permite poner en marcha un servidor DNS y un servidor DHCP de una forma muy sencilla: simplemente instalando y arrancando el servicio dnsmasq, sin realizar ningún tipo de configuración adicional, nuestro PC se convertirá en un servidor caché DNS y además, resolverá los nombres que tengamos configurados en el archivo /etc/hosts de nuestro servidor. (1) </w:t>
      </w:r>
    </w:p>
    <w:p w14:paraId="0D6C11C8" w14:textId="77777777" w:rsidR="00931274" w:rsidRDefault="00931274">
      <w:pPr>
        <w:rPr>
          <w:lang w:val="es-CR"/>
        </w:rPr>
      </w:pPr>
      <w:r w:rsidRPr="00931274">
        <w:rPr>
          <w:lang w:val="es-CR"/>
        </w:rPr>
        <w:t xml:space="preserve">Adicionalmente, dnsmasq dispone de servidor DHCP y permite resolver los nombres de los PCs a los que les ha asignado dirección IP dinámica. Es posible configurar el servidor DHCP añadiendo simplemente una única línea al archivo de configuración, para indicar el rango de cesión. </w:t>
      </w:r>
    </w:p>
    <w:p w14:paraId="50B75C91" w14:textId="77777777" w:rsidR="00931274" w:rsidRDefault="00931274">
      <w:pPr>
        <w:rPr>
          <w:lang w:val="es-CR"/>
        </w:rPr>
      </w:pPr>
      <w:r w:rsidRPr="00931274">
        <w:rPr>
          <w:lang w:val="es-CR"/>
        </w:rPr>
        <w:t xml:space="preserve">DHCP (Dynamic Host Configuration Protocol, protocolo de configuración de host dinámico), permite que un equipo conectado a una red pueda obtener su configuración de red en forma dinámica, a través de la propia red a la que se encuentra conectado. </w:t>
      </w:r>
    </w:p>
    <w:p w14:paraId="2102CD0A" w14:textId="05F2DA8F" w:rsidR="00931274" w:rsidRDefault="00931274">
      <w:pPr>
        <w:rPr>
          <w:lang w:val="es-CR"/>
        </w:rPr>
      </w:pPr>
      <w:r w:rsidRPr="00931274">
        <w:rPr>
          <w:lang w:val="es-CR"/>
        </w:rPr>
        <w:t>Los objetivos principales de DHCP son simplificar la administración de la red, evitar errores respecto a la configuración IP e incluso disminuir el desperdicio de direcciones IP en la red. En nuestro caso, la función de servidor DHCP y DNS la realizará el nodo maestro, con la instalación del paquete dnsmasq.</w:t>
      </w:r>
    </w:p>
    <w:p w14:paraId="0349B160" w14:textId="77777777" w:rsidR="00561A2F" w:rsidRDefault="00561A2F">
      <w:pPr>
        <w:rPr>
          <w:lang w:val="es-CR"/>
        </w:rPr>
      </w:pPr>
    </w:p>
    <w:p w14:paraId="151B3B8B" w14:textId="77777777" w:rsidR="00561A2F" w:rsidRPr="00561A2F" w:rsidRDefault="00561A2F" w:rsidP="00561A2F">
      <w:pPr>
        <w:shd w:val="clear" w:color="auto" w:fill="FFFFFF"/>
        <w:spacing w:after="100" w:afterAutospacing="1" w:line="240" w:lineRule="auto"/>
        <w:textAlignment w:val="baseline"/>
        <w:outlineLvl w:val="0"/>
        <w:rPr>
          <w:rFonts w:ascii="IBM Plex Sans" w:eastAsia="Times New Roman" w:hAnsi="IBM Plex Sans" w:cs="Times New Roman"/>
          <w:color w:val="161616"/>
          <w:kern w:val="36"/>
          <w:sz w:val="48"/>
          <w:szCs w:val="48"/>
          <w:lang w:val="es-CR"/>
          <w14:ligatures w14:val="none"/>
        </w:rPr>
      </w:pPr>
      <w:r w:rsidRPr="00561A2F">
        <w:rPr>
          <w:rFonts w:ascii="IBM Plex Sans" w:eastAsia="Times New Roman" w:hAnsi="IBM Plex Sans" w:cs="Times New Roman"/>
          <w:color w:val="161616"/>
          <w:kern w:val="36"/>
          <w:sz w:val="48"/>
          <w:szCs w:val="48"/>
          <w:lang w:val="es-CR"/>
          <w14:ligatures w14:val="none"/>
        </w:rPr>
        <w:t>Creación de un clúster</w:t>
      </w:r>
    </w:p>
    <w:p w14:paraId="50C7FBD7" w14:textId="77777777" w:rsidR="00561A2F" w:rsidRPr="00561A2F" w:rsidRDefault="00561A2F" w:rsidP="00561A2F">
      <w:pPr>
        <w:shd w:val="clear" w:color="auto" w:fill="FFFFFF"/>
        <w:spacing w:after="0" w:line="240" w:lineRule="auto"/>
        <w:textAlignment w:val="baseline"/>
        <w:rPr>
          <w:rFonts w:ascii="IBM Plex Sans" w:eastAsia="Times New Roman" w:hAnsi="IBM Plex Sans" w:cs="Times New Roman"/>
          <w:color w:val="525252"/>
          <w:spacing w:val="2"/>
          <w:kern w:val="0"/>
          <w:sz w:val="24"/>
          <w:szCs w:val="24"/>
          <w:lang w:val="es-CR"/>
          <w14:ligatures w14:val="none"/>
        </w:rPr>
      </w:pPr>
      <w:r w:rsidRPr="00561A2F">
        <w:rPr>
          <w:rFonts w:ascii="inherit" w:eastAsia="Times New Roman" w:hAnsi="inherit" w:cs="Times New Roman"/>
          <w:color w:val="525252"/>
          <w:spacing w:val="2"/>
          <w:kern w:val="0"/>
          <w:sz w:val="21"/>
          <w:szCs w:val="21"/>
          <w:bdr w:val="none" w:sz="0" w:space="0" w:color="auto" w:frame="1"/>
          <w:lang w:val="es-CR"/>
          <w14:ligatures w14:val="none"/>
        </w:rPr>
        <w:t>Última actualización</w:t>
      </w:r>
      <w:r w:rsidRPr="00561A2F">
        <w:rPr>
          <w:rFonts w:ascii="IBM Plex Sans" w:eastAsia="Times New Roman" w:hAnsi="IBM Plex Sans" w:cs="Times New Roman"/>
          <w:color w:val="525252"/>
          <w:spacing w:val="2"/>
          <w:kern w:val="0"/>
          <w:sz w:val="24"/>
          <w:szCs w:val="24"/>
          <w:lang w:val="es-CR"/>
          <w14:ligatures w14:val="none"/>
        </w:rPr>
        <w:t>: 2021-04-14</w:t>
      </w:r>
    </w:p>
    <w:p w14:paraId="231557BA" w14:textId="77777777" w:rsidR="00561A2F" w:rsidRPr="00561A2F" w:rsidRDefault="00561A2F" w:rsidP="00561A2F">
      <w:pPr>
        <w:shd w:val="clear" w:color="auto" w:fill="FFFFFF"/>
        <w:spacing w:before="100" w:beforeAutospacing="1" w:after="100" w:afterAutospacing="1" w:line="240" w:lineRule="auto"/>
        <w:textAlignment w:val="baseline"/>
        <w:rPr>
          <w:rFonts w:ascii="inherit" w:eastAsia="Times New Roman" w:hAnsi="inherit" w:cs="Times New Roman"/>
          <w:color w:val="161616"/>
          <w:kern w:val="0"/>
          <w:sz w:val="24"/>
          <w:szCs w:val="24"/>
          <w:lang w:val="es-CR"/>
          <w14:ligatures w14:val="none"/>
        </w:rPr>
      </w:pPr>
      <w:r w:rsidRPr="00561A2F">
        <w:rPr>
          <w:rFonts w:ascii="inherit" w:eastAsia="Times New Roman" w:hAnsi="inherit" w:cs="Times New Roman"/>
          <w:color w:val="161616"/>
          <w:kern w:val="0"/>
          <w:sz w:val="24"/>
          <w:szCs w:val="24"/>
          <w:lang w:val="es-CR"/>
          <w14:ligatures w14:val="none"/>
        </w:rPr>
        <w:t>Para crear un clúster, debe incluir como mínimo un nodo en el clúster y debe tener acceso a como mínimo uno de los nodos que formarán parte del clúster.</w:t>
      </w:r>
    </w:p>
    <w:p w14:paraId="6BFB1852" w14:textId="77777777" w:rsidR="00561A2F" w:rsidRPr="00561A2F" w:rsidRDefault="00561A2F" w:rsidP="00561A2F">
      <w:p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s-CR"/>
          <w14:ligatures w14:val="none"/>
        </w:rPr>
      </w:pPr>
      <w:r w:rsidRPr="00561A2F">
        <w:rPr>
          <w:rFonts w:ascii="inherit" w:eastAsia="Times New Roman" w:hAnsi="inherit" w:cs="Times New Roman"/>
          <w:color w:val="161616"/>
          <w:kern w:val="0"/>
          <w:sz w:val="24"/>
          <w:szCs w:val="24"/>
          <w:lang w:val="es-CR"/>
          <w14:ligatures w14:val="none"/>
        </w:rPr>
        <w:t>Siga estos pasos para crear un clúster utilizando la interfaz gráfica de </w:t>
      </w:r>
      <w:r w:rsidRPr="00561A2F">
        <w:rPr>
          <w:rFonts w:ascii="inherit" w:eastAsia="Times New Roman" w:hAnsi="inherit" w:cs="Times New Roman"/>
          <w:color w:val="161616"/>
          <w:kern w:val="0"/>
          <w:sz w:val="24"/>
          <w:szCs w:val="24"/>
          <w:bdr w:val="none" w:sz="0" w:space="0" w:color="auto" w:frame="1"/>
          <w:lang w:val="es-CR"/>
          <w14:ligatures w14:val="none"/>
        </w:rPr>
        <w:t>PowerHA</w:t>
      </w:r>
      <w:r w:rsidRPr="00561A2F">
        <w:rPr>
          <w:rFonts w:ascii="inherit" w:eastAsia="Times New Roman" w:hAnsi="inherit" w:cs="Times New Roman"/>
          <w:color w:val="161616"/>
          <w:kern w:val="0"/>
          <w:sz w:val="24"/>
          <w:szCs w:val="24"/>
          <w:lang w:val="es-CR"/>
          <w14:ligatures w14:val="none"/>
        </w:rPr>
        <w:t>:</w:t>
      </w:r>
    </w:p>
    <w:p w14:paraId="1AE0FD0C" w14:textId="77777777" w:rsidR="00561A2F" w:rsidRPr="00561A2F" w:rsidRDefault="00561A2F" w:rsidP="00561A2F">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s-CR"/>
          <w14:ligatures w14:val="none"/>
        </w:rPr>
      </w:pPr>
      <w:r w:rsidRPr="00561A2F">
        <w:rPr>
          <w:rFonts w:ascii="inherit" w:eastAsia="Times New Roman" w:hAnsi="inherit" w:cs="Times New Roman"/>
          <w:color w:val="161616"/>
          <w:kern w:val="0"/>
          <w:sz w:val="24"/>
          <w:szCs w:val="24"/>
          <w:lang w:val="es-CR"/>
          <w14:ligatures w14:val="none"/>
        </w:rPr>
        <w:t> </w:t>
      </w:r>
      <w:r w:rsidRPr="00561A2F">
        <w:rPr>
          <w:rFonts w:ascii="inherit" w:eastAsia="Times New Roman" w:hAnsi="inherit" w:cs="Times New Roman"/>
          <w:color w:val="161616"/>
          <w:kern w:val="0"/>
          <w:sz w:val="24"/>
          <w:szCs w:val="24"/>
          <w:bdr w:val="none" w:sz="0" w:space="0" w:color="auto" w:frame="1"/>
          <w:lang w:val="es-CR"/>
          <w14:ligatures w14:val="none"/>
        </w:rPr>
        <w:t>En un navegador Web, especifique </w:t>
      </w:r>
      <w:r w:rsidRPr="00561A2F">
        <w:rPr>
          <w:rFonts w:ascii="IBM Plex Mono" w:eastAsia="Times New Roman" w:hAnsi="IBM Plex Mono" w:cs="Courier New"/>
          <w:color w:val="161616"/>
          <w:kern w:val="0"/>
          <w:sz w:val="24"/>
          <w:szCs w:val="24"/>
          <w:bdr w:val="none" w:sz="0" w:space="0" w:color="auto" w:frame="1"/>
          <w:lang w:val="es-CR"/>
          <w14:ligatures w14:val="none"/>
        </w:rPr>
        <w:t>http://misistema:2001</w:t>
      </w:r>
      <w:r w:rsidRPr="00561A2F">
        <w:rPr>
          <w:rFonts w:ascii="inherit" w:eastAsia="Times New Roman" w:hAnsi="inherit" w:cs="Times New Roman"/>
          <w:color w:val="161616"/>
          <w:kern w:val="0"/>
          <w:sz w:val="24"/>
          <w:szCs w:val="24"/>
          <w:bdr w:val="none" w:sz="0" w:space="0" w:color="auto" w:frame="1"/>
          <w:lang w:val="es-CR"/>
          <w14:ligatures w14:val="none"/>
        </w:rPr>
        <w:t>, donde </w:t>
      </w:r>
      <w:r w:rsidRPr="00561A2F">
        <w:rPr>
          <w:rFonts w:ascii="IBM Plex Mono" w:eastAsia="Times New Roman" w:hAnsi="IBM Plex Mono" w:cs="Courier New"/>
          <w:color w:val="161616"/>
          <w:kern w:val="0"/>
          <w:sz w:val="24"/>
          <w:szCs w:val="24"/>
          <w:bdr w:val="none" w:sz="0" w:space="0" w:color="auto" w:frame="1"/>
          <w:lang w:val="es-CR"/>
          <w14:ligatures w14:val="none"/>
        </w:rPr>
        <w:t>misistema</w:t>
      </w:r>
      <w:r w:rsidRPr="00561A2F">
        <w:rPr>
          <w:rFonts w:ascii="inherit" w:eastAsia="Times New Roman" w:hAnsi="inherit" w:cs="Times New Roman"/>
          <w:color w:val="161616"/>
          <w:kern w:val="0"/>
          <w:sz w:val="24"/>
          <w:szCs w:val="24"/>
          <w:bdr w:val="none" w:sz="0" w:space="0" w:color="auto" w:frame="1"/>
          <w:lang w:val="es-CR"/>
          <w14:ligatures w14:val="none"/>
        </w:rPr>
        <w:t> es el nombre de host del sistema.</w:t>
      </w:r>
      <w:r w:rsidRPr="00561A2F">
        <w:rPr>
          <w:rFonts w:ascii="inherit" w:eastAsia="Times New Roman" w:hAnsi="inherit" w:cs="Times New Roman"/>
          <w:color w:val="161616"/>
          <w:kern w:val="0"/>
          <w:sz w:val="24"/>
          <w:szCs w:val="24"/>
          <w:lang w:val="es-CR"/>
          <w14:ligatures w14:val="none"/>
        </w:rPr>
        <w:t> </w:t>
      </w:r>
    </w:p>
    <w:p w14:paraId="4458878E" w14:textId="77777777" w:rsidR="00561A2F" w:rsidRPr="00561A2F" w:rsidRDefault="00561A2F" w:rsidP="00561A2F">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s-CR"/>
          <w14:ligatures w14:val="none"/>
        </w:rPr>
      </w:pPr>
      <w:r w:rsidRPr="00561A2F">
        <w:rPr>
          <w:rFonts w:ascii="inherit" w:eastAsia="Times New Roman" w:hAnsi="inherit" w:cs="Times New Roman"/>
          <w:color w:val="161616"/>
          <w:kern w:val="0"/>
          <w:sz w:val="24"/>
          <w:szCs w:val="24"/>
          <w:lang w:val="es-CR"/>
          <w14:ligatures w14:val="none"/>
        </w:rPr>
        <w:t> </w:t>
      </w:r>
      <w:r w:rsidRPr="00561A2F">
        <w:rPr>
          <w:rFonts w:ascii="inherit" w:eastAsia="Times New Roman" w:hAnsi="inherit" w:cs="Times New Roman"/>
          <w:color w:val="161616"/>
          <w:kern w:val="0"/>
          <w:sz w:val="24"/>
          <w:szCs w:val="24"/>
          <w:bdr w:val="none" w:sz="0" w:space="0" w:color="auto" w:frame="1"/>
          <w:lang w:val="es-CR"/>
          <w14:ligatures w14:val="none"/>
        </w:rPr>
        <w:t>Inicie una sesión en el sistema con su perfil de usuario y contraseña.</w:t>
      </w:r>
      <w:r w:rsidRPr="00561A2F">
        <w:rPr>
          <w:rFonts w:ascii="inherit" w:eastAsia="Times New Roman" w:hAnsi="inherit" w:cs="Times New Roman"/>
          <w:color w:val="161616"/>
          <w:kern w:val="0"/>
          <w:sz w:val="24"/>
          <w:szCs w:val="24"/>
          <w:lang w:val="es-CR"/>
          <w14:ligatures w14:val="none"/>
        </w:rPr>
        <w:t> </w:t>
      </w:r>
    </w:p>
    <w:p w14:paraId="13553665" w14:textId="77777777" w:rsidR="00561A2F" w:rsidRPr="00561A2F" w:rsidRDefault="00561A2F" w:rsidP="00561A2F">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s-CR"/>
          <w14:ligatures w14:val="none"/>
        </w:rPr>
      </w:pPr>
      <w:r w:rsidRPr="00561A2F">
        <w:rPr>
          <w:rFonts w:ascii="inherit" w:eastAsia="Times New Roman" w:hAnsi="inherit" w:cs="Times New Roman"/>
          <w:color w:val="161616"/>
          <w:kern w:val="0"/>
          <w:sz w:val="24"/>
          <w:szCs w:val="24"/>
          <w:lang w:val="es-CR"/>
          <w14:ligatures w14:val="none"/>
        </w:rPr>
        <w:t> </w:t>
      </w:r>
      <w:r w:rsidRPr="00561A2F">
        <w:rPr>
          <w:rFonts w:ascii="inherit" w:eastAsia="Times New Roman" w:hAnsi="inherit" w:cs="Times New Roman"/>
          <w:color w:val="161616"/>
          <w:kern w:val="0"/>
          <w:sz w:val="24"/>
          <w:szCs w:val="24"/>
          <w:bdr w:val="none" w:sz="0" w:space="0" w:color="auto" w:frame="1"/>
          <w:lang w:val="es-CR"/>
          <w14:ligatures w14:val="none"/>
        </w:rPr>
        <w:t>Pulse </w:t>
      </w:r>
      <w:r w:rsidRPr="00561A2F">
        <w:rPr>
          <w:rFonts w:ascii="inherit" w:eastAsia="Times New Roman" w:hAnsi="inherit" w:cs="Times New Roman"/>
          <w:b/>
          <w:bCs/>
          <w:color w:val="161616"/>
          <w:kern w:val="0"/>
          <w:sz w:val="24"/>
          <w:szCs w:val="24"/>
          <w:bdr w:val="none" w:sz="0" w:space="0" w:color="auto" w:frame="1"/>
          <w:lang w:val="es-CR"/>
          <w14:ligatures w14:val="none"/>
        </w:rPr>
        <w:t>PowerHA</w:t>
      </w:r>
      <w:r w:rsidRPr="00561A2F">
        <w:rPr>
          <w:rFonts w:ascii="inherit" w:eastAsia="Times New Roman" w:hAnsi="inherit" w:cs="Times New Roman"/>
          <w:color w:val="161616"/>
          <w:kern w:val="0"/>
          <w:sz w:val="24"/>
          <w:szCs w:val="24"/>
          <w:bdr w:val="none" w:sz="0" w:space="0" w:color="auto" w:frame="1"/>
          <w:lang w:val="es-CR"/>
          <w14:ligatures w14:val="none"/>
        </w:rPr>
        <w:t> en la ventana de IBM® Navigator for i.</w:t>
      </w:r>
      <w:r w:rsidRPr="00561A2F">
        <w:rPr>
          <w:rFonts w:ascii="inherit" w:eastAsia="Times New Roman" w:hAnsi="inherit" w:cs="Times New Roman"/>
          <w:color w:val="161616"/>
          <w:kern w:val="0"/>
          <w:sz w:val="24"/>
          <w:szCs w:val="24"/>
          <w:lang w:val="es-CR"/>
          <w14:ligatures w14:val="none"/>
        </w:rPr>
        <w:t> </w:t>
      </w:r>
    </w:p>
    <w:p w14:paraId="47147212" w14:textId="77777777" w:rsidR="00561A2F" w:rsidRPr="00561A2F" w:rsidRDefault="00561A2F" w:rsidP="00561A2F">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s-CR"/>
          <w14:ligatures w14:val="none"/>
        </w:rPr>
      </w:pPr>
      <w:r w:rsidRPr="00561A2F">
        <w:rPr>
          <w:rFonts w:ascii="inherit" w:eastAsia="Times New Roman" w:hAnsi="inherit" w:cs="Times New Roman"/>
          <w:color w:val="161616"/>
          <w:kern w:val="0"/>
          <w:sz w:val="24"/>
          <w:szCs w:val="24"/>
          <w:lang w:val="es-CR"/>
          <w14:ligatures w14:val="none"/>
        </w:rPr>
        <w:t> </w:t>
      </w:r>
      <w:r w:rsidRPr="00561A2F">
        <w:rPr>
          <w:rFonts w:ascii="inherit" w:eastAsia="Times New Roman" w:hAnsi="inherit" w:cs="Times New Roman"/>
          <w:color w:val="161616"/>
          <w:kern w:val="0"/>
          <w:sz w:val="24"/>
          <w:szCs w:val="24"/>
          <w:bdr w:val="none" w:sz="0" w:space="0" w:color="auto" w:frame="1"/>
          <w:lang w:val="es-CR"/>
          <w14:ligatures w14:val="none"/>
        </w:rPr>
        <w:t>En la página </w:t>
      </w:r>
      <w:r w:rsidRPr="00561A2F">
        <w:rPr>
          <w:rFonts w:ascii="inherit" w:eastAsia="Times New Roman" w:hAnsi="inherit" w:cs="Times New Roman"/>
          <w:b/>
          <w:bCs/>
          <w:color w:val="161616"/>
          <w:kern w:val="0"/>
          <w:sz w:val="24"/>
          <w:szCs w:val="24"/>
          <w:bdr w:val="none" w:sz="0" w:space="0" w:color="auto" w:frame="1"/>
          <w:lang w:val="es-CR"/>
          <w14:ligatures w14:val="none"/>
        </w:rPr>
        <w:t>PowerHA</w:t>
      </w:r>
      <w:r w:rsidRPr="00561A2F">
        <w:rPr>
          <w:rFonts w:ascii="inherit" w:eastAsia="Times New Roman" w:hAnsi="inherit" w:cs="Times New Roman"/>
          <w:color w:val="161616"/>
          <w:kern w:val="0"/>
          <w:sz w:val="24"/>
          <w:szCs w:val="24"/>
          <w:bdr w:val="none" w:sz="0" w:space="0" w:color="auto" w:frame="1"/>
          <w:lang w:val="es-CR"/>
          <w14:ligatures w14:val="none"/>
        </w:rPr>
        <w:t>, seleccione </w:t>
      </w:r>
      <w:r w:rsidRPr="00561A2F">
        <w:rPr>
          <w:rFonts w:ascii="inherit" w:eastAsia="Times New Roman" w:hAnsi="inherit" w:cs="Times New Roman"/>
          <w:b/>
          <w:bCs/>
          <w:color w:val="161616"/>
          <w:kern w:val="0"/>
          <w:sz w:val="24"/>
          <w:szCs w:val="24"/>
          <w:bdr w:val="none" w:sz="0" w:space="0" w:color="auto" w:frame="1"/>
          <w:lang w:val="es-CR"/>
          <w14:ligatures w14:val="none"/>
        </w:rPr>
        <w:t>Crear un clúster</w:t>
      </w:r>
      <w:r w:rsidRPr="00561A2F">
        <w:rPr>
          <w:rFonts w:ascii="inherit" w:eastAsia="Times New Roman" w:hAnsi="inherit" w:cs="Times New Roman"/>
          <w:color w:val="161616"/>
          <w:kern w:val="0"/>
          <w:sz w:val="24"/>
          <w:szCs w:val="24"/>
          <w:bdr w:val="none" w:sz="0" w:space="0" w:color="auto" w:frame="1"/>
          <w:lang w:val="es-CR"/>
          <w14:ligatures w14:val="none"/>
        </w:rPr>
        <w:t>.</w:t>
      </w:r>
      <w:r w:rsidRPr="00561A2F">
        <w:rPr>
          <w:rFonts w:ascii="inherit" w:eastAsia="Times New Roman" w:hAnsi="inherit" w:cs="Times New Roman"/>
          <w:color w:val="161616"/>
          <w:kern w:val="0"/>
          <w:sz w:val="24"/>
          <w:szCs w:val="24"/>
          <w:lang w:val="es-CR"/>
          <w14:ligatures w14:val="none"/>
        </w:rPr>
        <w:t> </w:t>
      </w:r>
    </w:p>
    <w:p w14:paraId="7668EAE9" w14:textId="77777777" w:rsidR="00561A2F" w:rsidRPr="00561A2F" w:rsidRDefault="00561A2F" w:rsidP="00561A2F">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s-CR"/>
          <w14:ligatures w14:val="none"/>
        </w:rPr>
      </w:pPr>
      <w:r w:rsidRPr="00561A2F">
        <w:rPr>
          <w:rFonts w:ascii="inherit" w:eastAsia="Times New Roman" w:hAnsi="inherit" w:cs="Times New Roman"/>
          <w:color w:val="161616"/>
          <w:kern w:val="0"/>
          <w:sz w:val="24"/>
          <w:szCs w:val="24"/>
          <w:lang w:val="es-CR"/>
          <w14:ligatures w14:val="none"/>
        </w:rPr>
        <w:t> </w:t>
      </w:r>
      <w:r w:rsidRPr="00561A2F">
        <w:rPr>
          <w:rFonts w:ascii="inherit" w:eastAsia="Times New Roman" w:hAnsi="inherit" w:cs="Times New Roman"/>
          <w:color w:val="161616"/>
          <w:kern w:val="0"/>
          <w:sz w:val="24"/>
          <w:szCs w:val="24"/>
          <w:bdr w:val="none" w:sz="0" w:space="0" w:color="auto" w:frame="1"/>
          <w:lang w:val="es-CR"/>
          <w14:ligatures w14:val="none"/>
        </w:rPr>
        <w:t>Siga las instrucciones del asistente Crear clúster para crear el clúster. </w:t>
      </w:r>
    </w:p>
    <w:p w14:paraId="3208ECB3" w14:textId="77777777" w:rsidR="00561A2F" w:rsidRPr="00561A2F" w:rsidRDefault="00561A2F" w:rsidP="00561A2F">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r w:rsidRPr="00561A2F">
        <w:rPr>
          <w:rFonts w:ascii="inherit" w:eastAsia="Times New Roman" w:hAnsi="inherit" w:cs="Times New Roman"/>
          <w:color w:val="161616"/>
          <w:spacing w:val="2"/>
          <w:kern w:val="0"/>
          <w:sz w:val="24"/>
          <w:szCs w:val="24"/>
          <w:lang w:val="es-CR"/>
          <w14:ligatures w14:val="none"/>
        </w:rPr>
        <w:t xml:space="preserve">Después de crear el clúster, la página de bienvenida cambia para mostrar el nombre del clúster en la parte superior de la página. </w:t>
      </w:r>
      <w:r w:rsidRPr="00561A2F">
        <w:rPr>
          <w:rFonts w:ascii="inherit" w:eastAsia="Times New Roman" w:hAnsi="inherit" w:cs="Times New Roman"/>
          <w:color w:val="161616"/>
          <w:spacing w:val="2"/>
          <w:kern w:val="0"/>
          <w:sz w:val="24"/>
          <w:szCs w:val="24"/>
          <w14:ligatures w14:val="none"/>
        </w:rPr>
        <w:t>La página Bienvenido muestra varias tareas para trabajar con clústeres.</w:t>
      </w:r>
    </w:p>
    <w:p w14:paraId="1B6D52D7" w14:textId="77777777" w:rsidR="00561A2F" w:rsidRPr="00561A2F" w:rsidRDefault="00561A2F" w:rsidP="00561A2F">
      <w:pPr>
        <w:shd w:val="clear" w:color="auto" w:fill="FFFFFF"/>
        <w:spacing w:after="0" w:line="240" w:lineRule="auto"/>
        <w:textAlignment w:val="baseline"/>
        <w:rPr>
          <w:rFonts w:ascii="inherit" w:eastAsia="Times New Roman" w:hAnsi="inherit" w:cs="Times New Roman"/>
          <w:color w:val="161616"/>
          <w:spacing w:val="2"/>
          <w:kern w:val="0"/>
          <w:sz w:val="24"/>
          <w:szCs w:val="24"/>
          <w14:ligatures w14:val="none"/>
        </w:rPr>
      </w:pPr>
      <w:r w:rsidRPr="00561A2F">
        <w:rPr>
          <w:rFonts w:ascii="inherit" w:eastAsia="Times New Roman" w:hAnsi="inherit" w:cs="Times New Roman"/>
          <w:color w:val="161616"/>
          <w:spacing w:val="2"/>
          <w:kern w:val="0"/>
          <w:sz w:val="24"/>
          <w:szCs w:val="24"/>
          <w14:ligatures w14:val="none"/>
        </w:rPr>
        <w:t>Una vez creado un clúster, debe añadir nodos adicionales y crear CRG.</w:t>
      </w:r>
    </w:p>
    <w:p w14:paraId="4C0FC457" w14:textId="77777777" w:rsidR="00561A2F" w:rsidRPr="00561A2F" w:rsidRDefault="00561A2F" w:rsidP="00561A2F">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6" w:history="1">
        <w:r w:rsidRPr="00561A2F">
          <w:rPr>
            <w:rFonts w:ascii="inherit" w:eastAsia="Times New Roman" w:hAnsi="inherit" w:cs="Times New Roman"/>
            <w:color w:val="0F62FE"/>
            <w:kern w:val="0"/>
            <w:sz w:val="24"/>
            <w:szCs w:val="24"/>
            <w:u w:val="single"/>
            <w:bdr w:val="none" w:sz="0" w:space="0" w:color="auto" w:frame="1"/>
            <w14:ligatures w14:val="none"/>
          </w:rPr>
          <w:t>Permitir la inclusión de nodos en un clúster</w:t>
        </w:r>
      </w:hyperlink>
      <w:r w:rsidRPr="00561A2F">
        <w:rPr>
          <w:rFonts w:ascii="inherit" w:eastAsia="Times New Roman" w:hAnsi="inherit" w:cs="Times New Roman"/>
          <w:color w:val="161616"/>
          <w:kern w:val="0"/>
          <w:sz w:val="24"/>
          <w:szCs w:val="24"/>
          <w14:ligatures w14:val="none"/>
        </w:rPr>
        <w:br/>
        <w:t>Antes de añadir un nodo a un clúster, debe dar un valor al atributo de red Permitir añadir a clúster (ALWADDCLU).</w:t>
      </w:r>
    </w:p>
    <w:p w14:paraId="13EC2D54" w14:textId="77777777" w:rsidR="00561A2F" w:rsidRPr="00561A2F" w:rsidRDefault="00561A2F" w:rsidP="00561A2F">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7" w:history="1">
        <w:r w:rsidRPr="00561A2F">
          <w:rPr>
            <w:rFonts w:ascii="inherit" w:eastAsia="Times New Roman" w:hAnsi="inherit" w:cs="Times New Roman"/>
            <w:color w:val="0F62FE"/>
            <w:kern w:val="0"/>
            <w:sz w:val="24"/>
            <w:szCs w:val="24"/>
            <w:u w:val="single"/>
            <w:bdr w:val="none" w:sz="0" w:space="0" w:color="auto" w:frame="1"/>
            <w14:ligatures w14:val="none"/>
          </w:rPr>
          <w:t>Adición de nodos</w:t>
        </w:r>
      </w:hyperlink>
      <w:r w:rsidRPr="00561A2F">
        <w:rPr>
          <w:rFonts w:ascii="inherit" w:eastAsia="Times New Roman" w:hAnsi="inherit" w:cs="Times New Roman"/>
          <w:color w:val="161616"/>
          <w:kern w:val="0"/>
          <w:sz w:val="24"/>
          <w:szCs w:val="24"/>
          <w14:ligatures w14:val="none"/>
        </w:rPr>
        <w:br/>
        <w:t>La interfaz gráfica de </w:t>
      </w:r>
      <w:r w:rsidRPr="00561A2F">
        <w:rPr>
          <w:rFonts w:ascii="inherit" w:eastAsia="Times New Roman" w:hAnsi="inherit" w:cs="Times New Roman"/>
          <w:color w:val="161616"/>
          <w:kern w:val="0"/>
          <w:sz w:val="24"/>
          <w:szCs w:val="24"/>
          <w:bdr w:val="none" w:sz="0" w:space="0" w:color="auto" w:frame="1"/>
          <w14:ligatures w14:val="none"/>
        </w:rPr>
        <w:t>IBM i</w:t>
      </w:r>
      <w:r w:rsidRPr="00561A2F">
        <w:rPr>
          <w:rFonts w:ascii="inherit" w:eastAsia="Times New Roman" w:hAnsi="inherit" w:cs="Times New Roman"/>
          <w:color w:val="161616"/>
          <w:kern w:val="0"/>
          <w:sz w:val="24"/>
          <w:szCs w:val="24"/>
          <w14:ligatures w14:val="none"/>
        </w:rPr>
        <w:t> </w:t>
      </w:r>
      <w:r w:rsidRPr="00561A2F">
        <w:rPr>
          <w:rFonts w:ascii="inherit" w:eastAsia="Times New Roman" w:hAnsi="inherit" w:cs="Times New Roman"/>
          <w:color w:val="161616"/>
          <w:kern w:val="0"/>
          <w:sz w:val="24"/>
          <w:szCs w:val="24"/>
          <w:bdr w:val="none" w:sz="0" w:space="0" w:color="auto" w:frame="1"/>
          <w14:ligatures w14:val="none"/>
        </w:rPr>
        <w:t>PowerHA</w:t>
      </w:r>
      <w:r w:rsidRPr="00561A2F">
        <w:rPr>
          <w:rFonts w:ascii="inherit" w:eastAsia="Times New Roman" w:hAnsi="inherit" w:cs="Times New Roman"/>
          <w:color w:val="161616"/>
          <w:kern w:val="0"/>
          <w:sz w:val="24"/>
          <w:szCs w:val="24"/>
          <w14:ligatures w14:val="none"/>
        </w:rPr>
        <w:t> permite crear un clúster con varios nodos. Una vez creado el clúster, puede añadir nodos adicionales a través de un nodo activo en el clúster. Un clúster puede contener hasta 128 nodos.</w:t>
      </w:r>
    </w:p>
    <w:p w14:paraId="66939C52" w14:textId="77777777" w:rsidR="00561A2F" w:rsidRPr="00561A2F" w:rsidRDefault="00561A2F" w:rsidP="00561A2F">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8" w:history="1">
        <w:r w:rsidRPr="00561A2F">
          <w:rPr>
            <w:rFonts w:ascii="inherit" w:eastAsia="Times New Roman" w:hAnsi="inherit" w:cs="Times New Roman"/>
            <w:color w:val="0F62FE"/>
            <w:kern w:val="0"/>
            <w:sz w:val="24"/>
            <w:szCs w:val="24"/>
            <w:u w:val="single"/>
            <w:bdr w:val="none" w:sz="0" w:space="0" w:color="auto" w:frame="1"/>
            <w14:ligatures w14:val="none"/>
          </w:rPr>
          <w:t>Inicio de nodos</w:t>
        </w:r>
      </w:hyperlink>
      <w:r w:rsidRPr="00561A2F">
        <w:rPr>
          <w:rFonts w:ascii="inherit" w:eastAsia="Times New Roman" w:hAnsi="inherit" w:cs="Times New Roman"/>
          <w:color w:val="161616"/>
          <w:kern w:val="0"/>
          <w:sz w:val="24"/>
          <w:szCs w:val="24"/>
          <w14:ligatures w14:val="none"/>
        </w:rPr>
        <w:br/>
        <w:t>Al iniciar un nodo de clúster, se activan la agrupación en clúster y los servicios de recursos de clúster de un nodo en el entorno de alta disponibilidad de </w:t>
      </w:r>
      <w:r w:rsidRPr="00561A2F">
        <w:rPr>
          <w:rFonts w:ascii="inherit" w:eastAsia="Times New Roman" w:hAnsi="inherit" w:cs="Times New Roman"/>
          <w:color w:val="161616"/>
          <w:kern w:val="0"/>
          <w:sz w:val="24"/>
          <w:szCs w:val="24"/>
          <w:bdr w:val="none" w:sz="0" w:space="0" w:color="auto" w:frame="1"/>
          <w14:ligatures w14:val="none"/>
        </w:rPr>
        <w:t>IBM i</w:t>
      </w:r>
      <w:r w:rsidRPr="00561A2F">
        <w:rPr>
          <w:rFonts w:ascii="inherit" w:eastAsia="Times New Roman" w:hAnsi="inherit" w:cs="Times New Roman"/>
          <w:color w:val="161616"/>
          <w:kern w:val="0"/>
          <w:sz w:val="24"/>
          <w:szCs w:val="24"/>
          <w14:ligatures w14:val="none"/>
        </w:rPr>
        <w:t>.</w:t>
      </w:r>
    </w:p>
    <w:p w14:paraId="47E0E775" w14:textId="77777777" w:rsidR="00561A2F" w:rsidRPr="00561A2F" w:rsidRDefault="00561A2F" w:rsidP="00561A2F">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r w:rsidRPr="00561A2F">
        <w:rPr>
          <w:rFonts w:ascii="inherit" w:eastAsia="Times New Roman" w:hAnsi="inherit" w:cs="Times New Roman"/>
          <w:color w:val="161616"/>
          <w:kern w:val="0"/>
          <w:sz w:val="24"/>
          <w:szCs w:val="24"/>
          <w:bdr w:val="none" w:sz="0" w:space="0" w:color="auto" w:frame="1"/>
          <w14:ligatures w14:val="none"/>
        </w:rPr>
        <w:t>Opcional: </w:t>
      </w:r>
      <w:hyperlink r:id="rId9" w:history="1">
        <w:r w:rsidRPr="00561A2F">
          <w:rPr>
            <w:rFonts w:ascii="inherit" w:eastAsia="Times New Roman" w:hAnsi="inherit" w:cs="Times New Roman"/>
            <w:color w:val="0F62FE"/>
            <w:kern w:val="0"/>
            <w:sz w:val="24"/>
            <w:szCs w:val="24"/>
            <w:u w:val="single"/>
            <w:bdr w:val="none" w:sz="0" w:space="0" w:color="auto" w:frame="1"/>
            <w14:ligatures w14:val="none"/>
          </w:rPr>
          <w:t>Adición de un nodo a un dominio de dispositivo</w:t>
        </w:r>
      </w:hyperlink>
      <w:r w:rsidRPr="00561A2F">
        <w:rPr>
          <w:rFonts w:ascii="inherit" w:eastAsia="Times New Roman" w:hAnsi="inherit" w:cs="Times New Roman"/>
          <w:color w:val="161616"/>
          <w:kern w:val="0"/>
          <w:sz w:val="24"/>
          <w:szCs w:val="24"/>
          <w14:ligatures w14:val="none"/>
        </w:rPr>
        <w:br/>
        <w:t>Un dominio de dispositivo es un subconjunto de nodos de un clúster que comparte recursos de dispositivo.</w:t>
      </w:r>
    </w:p>
    <w:p w14:paraId="1A1C3C0A" w14:textId="77777777" w:rsidR="00561A2F" w:rsidRPr="00561A2F" w:rsidRDefault="00561A2F" w:rsidP="00561A2F">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10" w:history="1">
        <w:r w:rsidRPr="00561A2F">
          <w:rPr>
            <w:rFonts w:ascii="inherit" w:eastAsia="Times New Roman" w:hAnsi="inherit" w:cs="Times New Roman"/>
            <w:color w:val="0F62FE"/>
            <w:kern w:val="0"/>
            <w:sz w:val="24"/>
            <w:szCs w:val="24"/>
            <w:u w:val="single"/>
            <w:bdr w:val="none" w:sz="0" w:space="0" w:color="auto" w:frame="1"/>
            <w14:ligatures w14:val="none"/>
          </w:rPr>
          <w:t>Creación de grupos de recursos de clúster (CRG)</w:t>
        </w:r>
      </w:hyperlink>
      <w:r w:rsidRPr="00561A2F">
        <w:rPr>
          <w:rFonts w:ascii="inherit" w:eastAsia="Times New Roman" w:hAnsi="inherit" w:cs="Times New Roman"/>
          <w:color w:val="161616"/>
          <w:kern w:val="0"/>
          <w:sz w:val="24"/>
          <w:szCs w:val="24"/>
          <w14:ligatures w14:val="none"/>
        </w:rPr>
        <w:br/>
        <w:t>Los grupos de recursos de clúster (CRG) gestionan recursos de alta disponibilidad como, por ejemplo, aplicaciones, datos y dispositivos. Cada tipo de CRG gestiona un tipo concreto de recurso en un entorno de alta disponibilidad.</w:t>
      </w:r>
    </w:p>
    <w:p w14:paraId="4837F884" w14:textId="77777777" w:rsidR="00561A2F" w:rsidRPr="00561A2F" w:rsidRDefault="00561A2F" w:rsidP="00561A2F">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14:ligatures w14:val="none"/>
        </w:rPr>
      </w:pPr>
      <w:hyperlink r:id="rId11" w:history="1">
        <w:r w:rsidRPr="00561A2F">
          <w:rPr>
            <w:rFonts w:ascii="inherit" w:eastAsia="Times New Roman" w:hAnsi="inherit" w:cs="Times New Roman"/>
            <w:color w:val="0F62FE"/>
            <w:kern w:val="0"/>
            <w:sz w:val="24"/>
            <w:szCs w:val="24"/>
            <w:u w:val="single"/>
            <w:bdr w:val="none" w:sz="0" w:space="0" w:color="auto" w:frame="1"/>
            <w14:ligatures w14:val="none"/>
          </w:rPr>
          <w:t>Inicio de un CRG</w:t>
        </w:r>
      </w:hyperlink>
      <w:r w:rsidRPr="00561A2F">
        <w:rPr>
          <w:rFonts w:ascii="inherit" w:eastAsia="Times New Roman" w:hAnsi="inherit" w:cs="Times New Roman"/>
          <w:color w:val="161616"/>
          <w:kern w:val="0"/>
          <w:sz w:val="24"/>
          <w:szCs w:val="24"/>
          <w14:ligatures w14:val="none"/>
        </w:rPr>
        <w:br/>
        <w:t>El inicio de un grupo de recursos de clúster (CRG) habilita la resiliencia del CRG.</w:t>
      </w:r>
    </w:p>
    <w:p w14:paraId="0525C0B8" w14:textId="77777777" w:rsidR="00561A2F" w:rsidRDefault="00561A2F">
      <w:pPr>
        <w:rPr>
          <w:lang w:val="es-CR"/>
        </w:rPr>
      </w:pPr>
    </w:p>
    <w:p w14:paraId="32B2206C" w14:textId="77777777" w:rsidR="00931274" w:rsidRDefault="00931274">
      <w:pPr>
        <w:rPr>
          <w:lang w:val="es-CR"/>
        </w:rPr>
      </w:pPr>
    </w:p>
    <w:p w14:paraId="71D4E1F0" w14:textId="77777777" w:rsidR="00931274" w:rsidRPr="00DB3652" w:rsidRDefault="00931274">
      <w:pPr>
        <w:rPr>
          <w:lang w:val="es-CR"/>
        </w:rPr>
      </w:pPr>
    </w:p>
    <w:sectPr w:rsidR="00931274" w:rsidRPr="00DB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C08"/>
    <w:multiLevelType w:val="multilevel"/>
    <w:tmpl w:val="4EB6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608D0"/>
    <w:multiLevelType w:val="multilevel"/>
    <w:tmpl w:val="8AB4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539115">
    <w:abstractNumId w:val="0"/>
  </w:num>
  <w:num w:numId="2" w16cid:durableId="1036541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52"/>
    <w:rsid w:val="00475A5D"/>
    <w:rsid w:val="00561A2F"/>
    <w:rsid w:val="006473F8"/>
    <w:rsid w:val="00931274"/>
    <w:rsid w:val="00DB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CE1"/>
  <w15:chartTrackingRefBased/>
  <w15:docId w15:val="{DA16376A-CCF4-42E1-8761-ADCB2E13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61A2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1A2F"/>
    <w:rPr>
      <w:rFonts w:ascii="Times New Roman" w:eastAsia="Times New Roman" w:hAnsi="Times New Roman" w:cs="Times New Roman"/>
      <w:b/>
      <w:bCs/>
      <w:kern w:val="36"/>
      <w:sz w:val="48"/>
      <w:szCs w:val="48"/>
      <w14:ligatures w14:val="none"/>
    </w:rPr>
  </w:style>
  <w:style w:type="paragraph" w:customStyle="1" w:styleId="shortdesc">
    <w:name w:val="shortdesc"/>
    <w:basedOn w:val="Normal"/>
    <w:rsid w:val="00561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
    <w:name w:val="p"/>
    <w:basedOn w:val="Normal"/>
    <w:rsid w:val="00561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Fuentedeprrafopredeter"/>
    <w:rsid w:val="00561A2F"/>
  </w:style>
  <w:style w:type="paragraph" w:customStyle="1" w:styleId="li">
    <w:name w:val="li"/>
    <w:basedOn w:val="Normal"/>
    <w:rsid w:val="00561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h">
    <w:name w:val="ph"/>
    <w:basedOn w:val="Fuentedeprrafopredeter"/>
    <w:rsid w:val="00561A2F"/>
  </w:style>
  <w:style w:type="character" w:styleId="EjemplodeHTML">
    <w:name w:val="HTML Sample"/>
    <w:basedOn w:val="Fuentedeprrafopredeter"/>
    <w:uiPriority w:val="99"/>
    <w:semiHidden/>
    <w:unhideWhenUsed/>
    <w:rsid w:val="00561A2F"/>
    <w:rPr>
      <w:rFonts w:ascii="Courier New" w:eastAsia="Times New Roman" w:hAnsi="Courier New" w:cs="Courier New"/>
    </w:rPr>
  </w:style>
  <w:style w:type="paragraph" w:customStyle="1" w:styleId="link">
    <w:name w:val="link"/>
    <w:basedOn w:val="Normal"/>
    <w:rsid w:val="00561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lchildlinktext">
    <w:name w:val="olchildlinktext"/>
    <w:basedOn w:val="Fuentedeprrafopredeter"/>
    <w:rsid w:val="00561A2F"/>
  </w:style>
  <w:style w:type="character" w:styleId="Hipervnculo">
    <w:name w:val="Hyperlink"/>
    <w:basedOn w:val="Fuentedeprrafopredeter"/>
    <w:uiPriority w:val="99"/>
    <w:semiHidden/>
    <w:unhideWhenUsed/>
    <w:rsid w:val="00561A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329968">
      <w:bodyDiv w:val="1"/>
      <w:marLeft w:val="0"/>
      <w:marRight w:val="0"/>
      <w:marTop w:val="0"/>
      <w:marBottom w:val="0"/>
      <w:divBdr>
        <w:top w:val="none" w:sz="0" w:space="0" w:color="auto"/>
        <w:left w:val="none" w:sz="0" w:space="0" w:color="auto"/>
        <w:bottom w:val="none" w:sz="0" w:space="0" w:color="auto"/>
        <w:right w:val="none" w:sz="0" w:space="0" w:color="auto"/>
      </w:divBdr>
      <w:divsChild>
        <w:div w:id="871575278">
          <w:marLeft w:val="0"/>
          <w:marRight w:val="0"/>
          <w:marTop w:val="0"/>
          <w:marBottom w:val="0"/>
          <w:divBdr>
            <w:top w:val="none" w:sz="0" w:space="0" w:color="auto"/>
            <w:left w:val="none" w:sz="0" w:space="0" w:color="auto"/>
            <w:bottom w:val="none" w:sz="0" w:space="0" w:color="auto"/>
            <w:right w:val="none" w:sz="0" w:space="0" w:color="auto"/>
          </w:divBdr>
        </w:div>
        <w:div w:id="1826238102">
          <w:marLeft w:val="0"/>
          <w:marRight w:val="0"/>
          <w:marTop w:val="0"/>
          <w:marBottom w:val="0"/>
          <w:divBdr>
            <w:top w:val="none" w:sz="0" w:space="0" w:color="auto"/>
            <w:left w:val="none" w:sz="0" w:space="0" w:color="auto"/>
            <w:bottom w:val="none" w:sz="0" w:space="0" w:color="auto"/>
            <w:right w:val="none" w:sz="0" w:space="0" w:color="auto"/>
          </w:divBdr>
        </w:div>
      </w:divsChild>
    </w:div>
    <w:div w:id="2069838633">
      <w:bodyDiv w:val="1"/>
      <w:marLeft w:val="0"/>
      <w:marRight w:val="0"/>
      <w:marTop w:val="0"/>
      <w:marBottom w:val="0"/>
      <w:divBdr>
        <w:top w:val="none" w:sz="0" w:space="0" w:color="auto"/>
        <w:left w:val="none" w:sz="0" w:space="0" w:color="auto"/>
        <w:bottom w:val="none" w:sz="0" w:space="0" w:color="auto"/>
        <w:right w:val="none" w:sz="0" w:space="0" w:color="auto"/>
      </w:divBdr>
      <w:divsChild>
        <w:div w:id="629746897">
          <w:marLeft w:val="0"/>
          <w:marRight w:val="0"/>
          <w:marTop w:val="0"/>
          <w:marBottom w:val="0"/>
          <w:divBdr>
            <w:top w:val="none" w:sz="0" w:space="0" w:color="auto"/>
            <w:left w:val="none" w:sz="0" w:space="0" w:color="auto"/>
            <w:bottom w:val="none" w:sz="0" w:space="0" w:color="auto"/>
            <w:right w:val="none" w:sz="0" w:space="0" w:color="auto"/>
          </w:divBdr>
          <w:divsChild>
            <w:div w:id="1785231375">
              <w:marLeft w:val="0"/>
              <w:marRight w:val="0"/>
              <w:marTop w:val="0"/>
              <w:marBottom w:val="0"/>
              <w:divBdr>
                <w:top w:val="none" w:sz="0" w:space="0" w:color="auto"/>
                <w:left w:val="none" w:sz="0" w:space="0" w:color="auto"/>
                <w:bottom w:val="none" w:sz="0" w:space="0" w:color="auto"/>
                <w:right w:val="none" w:sz="0" w:space="0" w:color="auto"/>
              </w:divBdr>
            </w:div>
            <w:div w:id="1031537832">
              <w:marLeft w:val="0"/>
              <w:marRight w:val="0"/>
              <w:marTop w:val="0"/>
              <w:marBottom w:val="0"/>
              <w:divBdr>
                <w:top w:val="none" w:sz="0" w:space="0" w:color="auto"/>
                <w:left w:val="none" w:sz="0" w:space="0" w:color="auto"/>
                <w:bottom w:val="none" w:sz="0" w:space="0" w:color="auto"/>
                <w:right w:val="none" w:sz="0" w:space="0" w:color="auto"/>
              </w:divBdr>
            </w:div>
            <w:div w:id="814881134">
              <w:marLeft w:val="0"/>
              <w:marRight w:val="0"/>
              <w:marTop w:val="0"/>
              <w:marBottom w:val="0"/>
              <w:divBdr>
                <w:top w:val="none" w:sz="0" w:space="0" w:color="auto"/>
                <w:left w:val="none" w:sz="0" w:space="0" w:color="auto"/>
                <w:bottom w:val="none" w:sz="0" w:space="0" w:color="auto"/>
                <w:right w:val="none" w:sz="0" w:space="0" w:color="auto"/>
              </w:divBdr>
            </w:div>
          </w:divsChild>
        </w:div>
        <w:div w:id="34276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s/ssw_ibm_i_72/rzaig/rzaigmanagestartnode2.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docs/es/ssw_ibm_i_72/rzaig/rzaigconfigaddnode2.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s/ssw_ibm_i_72/rzaig/rzaigconfigenablenode2.htm" TargetMode="External"/><Relationship Id="rId11" Type="http://schemas.openxmlformats.org/officeDocument/2006/relationships/hyperlink" Target="https://www.ibm.com/docs/es/ssw_ibm_i_72/rzaig/rzaigstartpeercrg.htm" TargetMode="External"/><Relationship Id="rId5" Type="http://schemas.openxmlformats.org/officeDocument/2006/relationships/image" Target="media/image1.png"/><Relationship Id="rId10" Type="http://schemas.openxmlformats.org/officeDocument/2006/relationships/hyperlink" Target="https://www.ibm.com/docs/es/ssw_ibm_i_72/rzaig/rzaigcreatecrg2.htm" TargetMode="External"/><Relationship Id="rId4" Type="http://schemas.openxmlformats.org/officeDocument/2006/relationships/webSettings" Target="webSettings.xml"/><Relationship Id="rId9" Type="http://schemas.openxmlformats.org/officeDocument/2006/relationships/hyperlink" Target="https://www.ibm.com/docs/es/ssw_ibm_i_72/rzaig/rzaigmanageaddnodedevicedomain2.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1071</Words>
  <Characters>6107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JESUS AGUIRRE ARROYO</dc:creator>
  <cp:keywords/>
  <dc:description/>
  <cp:lastModifiedBy>CARLOS JESUS AGUIRRE ARROYO</cp:lastModifiedBy>
  <cp:revision>2</cp:revision>
  <dcterms:created xsi:type="dcterms:W3CDTF">2024-02-02T03:45:00Z</dcterms:created>
  <dcterms:modified xsi:type="dcterms:W3CDTF">2024-02-02T04:10:00Z</dcterms:modified>
</cp:coreProperties>
</file>