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F7E8" w14:textId="1C128CD4" w:rsidR="00AC50D6" w:rsidRDefault="00CA2829" w:rsidP="00CA2829">
      <w:pPr>
        <w:pStyle w:val="ListParagraph"/>
        <w:numPr>
          <w:ilvl w:val="0"/>
          <w:numId w:val="1"/>
        </w:numPr>
      </w:pPr>
      <w:r>
        <w:t>Although the average fare for urban areas is less than the other categories, it makes up 62% of the total revenue generated. This difference is due to 68% of rides being in urban areas.</w:t>
      </w:r>
    </w:p>
    <w:p w14:paraId="1A3F1F63" w14:textId="77777777" w:rsidR="00CA2829" w:rsidRDefault="00CA2829" w:rsidP="00CA2829">
      <w:pPr>
        <w:pStyle w:val="ListParagraph"/>
        <w:numPr>
          <w:ilvl w:val="0"/>
          <w:numId w:val="1"/>
        </w:numPr>
      </w:pPr>
      <w:r>
        <w:t>Based on the bubble plot, you can see that in cities with a higher total ride count also have a higher number of drivers.</w:t>
      </w:r>
    </w:p>
    <w:p w14:paraId="0EB1632E" w14:textId="7EF5578D" w:rsidR="00CA2829" w:rsidRDefault="00CA2829" w:rsidP="00CA2829">
      <w:pPr>
        <w:pStyle w:val="ListParagraph"/>
        <w:numPr>
          <w:ilvl w:val="0"/>
          <w:numId w:val="1"/>
        </w:numPr>
      </w:pPr>
      <w:r>
        <w:t xml:space="preserve">Total ride count by city type breaks down how I would expect, with more rides being taken in </w:t>
      </w:r>
      <w:r w:rsidR="00363F32">
        <w:t>urban areas, which you would expect to be more populated</w:t>
      </w:r>
      <w:r w:rsidR="008C377E">
        <w:t xml:space="preserve"> than suburban and rural areas.</w:t>
      </w:r>
      <w:bookmarkStart w:id="0" w:name="_GoBack"/>
      <w:bookmarkEnd w:id="0"/>
      <w:r>
        <w:t xml:space="preserve"> </w:t>
      </w:r>
    </w:p>
    <w:sectPr w:rsidR="00CA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54D08"/>
    <w:multiLevelType w:val="hybridMultilevel"/>
    <w:tmpl w:val="4778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42"/>
    <w:rsid w:val="00357E42"/>
    <w:rsid w:val="00363F32"/>
    <w:rsid w:val="008C377E"/>
    <w:rsid w:val="00AC50D6"/>
    <w:rsid w:val="00CA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5EF7"/>
  <w15:chartTrackingRefBased/>
  <w15:docId w15:val="{DA0BE6F0-BC81-457C-8D9D-F4D522D8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Hutchinson</dc:creator>
  <cp:keywords/>
  <dc:description/>
  <cp:lastModifiedBy>Connor Hutchinson</cp:lastModifiedBy>
  <cp:revision>3</cp:revision>
  <dcterms:created xsi:type="dcterms:W3CDTF">2018-06-14T23:15:00Z</dcterms:created>
  <dcterms:modified xsi:type="dcterms:W3CDTF">2018-06-14T23:50:00Z</dcterms:modified>
</cp:coreProperties>
</file>