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Mẫu ý kiến chuyên môn và báo cáo tự rà soát</w:t>
      </w:r>
    </w:p>
    <w:p>
      <w:pPr>
        <w:jc w:val="center"/>
      </w:pPr>
      <w:r>
        <w:rPr>
          <w:b w:val="0"/>
        </w:rPr>
        <w:t>Mẫu nội bộ để đơn vị có trách nhiệm ghi nhận kết quả thực tế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2.1 ngày 17 tháng 10 năm 2026</w:t>
      </w:r>
    </w:p>
    <w:p>
      <w:r>
        <w:rPr>
          <w:b w:val="0"/>
        </w:rPr>
        <w:t>Phần A do đơn vị chuyên trách về an ninh mạng của chủ quản thực hiện để cho ý kiến theo Điều 21 khoản 5. Phần B do đơn vị vận hành lập, được các đầu mối kiểm tra xác nhận. Đây không phải Mẫu 04 ý kiến thẩm định của cơ quan nhà nước và không được sử dụng thay văn bản đó.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đợt đánh giá</w:t>
            </w:r>
          </w:p>
        </w:tc>
        <w:tc>
          <w:tcPr>
            <w:tcW w:type="dxa" w:w="635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site, dịch vụ, bản dựng, thời gian]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thực hiện và độc lập chuyên môn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quyết định/phân công và cơ chế độc lập]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Căn cứ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Nghị định 331/2026/NĐ-CP; TCVN 14423:2026; hồ sơ và yêu cầu đã chốt.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Nguồn bằng chứng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danh mục EV, báo cáo và cấu hình]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Giới hạn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phần không thử, phương pháp lấy mẫu, dữ liệu chưa được cung cấp]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Phần A Ý kiến chuyên môn về hồ sơ đề xuất cấp độ</w:t>
      </w:r>
    </w:p>
    <w:p>
      <w:r>
        <w:rPr>
          <w:b w:val="0"/>
        </w:rPr>
        <w:t>Đơn vị chuyên trách: Trung tâm Vận hành. Căn cứ công văn xin ý kiến số [  ] ngày [  ] của Khối Hạ tầng &amp; Vận hành, đơn vị chuyên trách đã xem xét hồ sơ phiên bản [  ] trên phạm vi [ 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6637"/>
      </w:tblGrid>
      <w:tr>
        <w:trPr>
          <w:cantSplit/>
          <w:tblHeader/>
        </w:trPr>
        <w:tc>
          <w:tcPr>
            <w:tcW w:type="dxa" w:w="24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 xem xét</w:t>
            </w:r>
          </w:p>
        </w:tc>
        <w:tc>
          <w:tcPr>
            <w:tcW w:type="dxa" w:w="6637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Ý kiến và căn cứ cần điền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Sự phù hợp của phạm vi và tiêu chí cấp độ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[Chọn Phù hợp/Chưa phù hợp/Chưa đủ cơ sở; nêu khoản Điều 14 và bằng chứng].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Tính đầy đủ của tổng quan và thiết kế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Điều 21–22, as-built, tài sản, dịch vụ, IP và phê duyệt].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Đánh giá rủi ro chi tiết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BIA, phụ thuộc, ảnh hưởng công cộng/xã hội/an ninh và căn cứ 24/7 khi áp dụng].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Biện pháp quản lý và kỹ thuật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tài liệu 02; chỉ rõ mã yêu cầu đủ/thiếu và hiện trạng].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Bằng chứng thử và vận hành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phạm vi, ngày, phiên bản, kết quả và giới hạn].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Nội dung cần bổ sung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 yêu cầu; tài liệu cần sửa; đầu mối; thời hạn].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luận: [CẦN DO ĐƠN VỊ CHUYÊN TRÁCH GHI KẾT LUẬN THẬT]. Kiến nghị: [Hoàn thiện/gửi thẩm định hoặc nội dung khác phù hợp kết quả].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ĐẠI DIỆN ĐƠN VỊ CHUYÊN TRÁCH VỀ AN NINH MẠNG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p>
      <w:pPr>
        <w:pStyle w:val="Heading1"/>
        <w:pageBreakBefore/>
      </w:pPr>
      <w:r>
        <w:t>Phần B Báo cáo kết quả tự rà soát của đơn vị vận hành</w:t>
      </w:r>
    </w:p>
    <w:p>
      <w:r>
        <w:rPr>
          <w:b w:val="0"/>
        </w:rPr>
        <w:t>Thời gian: [  ]; phạm vi: [  ]; người chủ trì: [  ]; người kiểm tra: [  ]; phiên bản workbook/hồ sơ: [  ]. Mục đích rà soát là xác định mức đáp ứng và các nội dung cần hoàn thiện trước trình, không tự thay kết luận thẩm định.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2"/>
        <w:gridCol w:w="1062"/>
        <w:gridCol w:w="981"/>
        <w:gridCol w:w="1144"/>
        <w:gridCol w:w="1308"/>
        <w:gridCol w:w="1634"/>
      </w:tblGrid>
      <w:tr>
        <w:trPr>
          <w:cantSplit/>
          <w:tblHeader/>
        </w:trPr>
        <w:tc>
          <w:tcPr>
            <w:tcW w:type="dxa" w:w="294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6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8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4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30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BC</w:t>
            </w:r>
          </w:p>
        </w:tc>
        <w:tc>
          <w:tcPr>
            <w:tcW w:type="dxa" w:w="16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 có căn cứ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rủi ro/tài sản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liệu/cấu hình/quyền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Mạng/nền tảng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Log/SOC/mã độc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Backup/DR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sự/nhà cung cấp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triển/sự cố/kiểm tra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Kết quả kỹ thuật trọng yếu: [CẦN ĐIỀN T01–T12, RPO/RTO đo được, tình trạng cách ly tenant, PAM/MFA, log, backup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24"/>
        <w:gridCol w:w="1890"/>
        <w:gridCol w:w="1890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Phát hiện</w:t>
            </w:r>
          </w:p>
        </w:tc>
        <w:tc>
          <w:tcPr>
            <w:tcW w:type="dxa" w:w="302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Hành động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Người và hạn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Bằng chứng retest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 và đề nghị: [CẦN ĐIỀN kết quả thực tế, phần còn thiếu, rủi ro và điều kiện trước khi trình].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ý kiến chuyên môn và báo cáo tự rà soát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