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C1F" w:rsidRPr="00D03D14" w:rsidRDefault="003C1C1F" w:rsidP="003C1C1F">
      <w:pPr>
        <w:pStyle w:val="NoParagraphStyle"/>
        <w:suppressAutoHyphens/>
        <w:bidi w:val="0"/>
        <w:spacing w:after="404"/>
        <w:rPr>
          <w:rFonts w:ascii="Swiss721BT-LightExtended" w:hAnsi="Swiss721BT-LightExtended" w:cs="Swiss721BT-LightExtended"/>
          <w:sz w:val="30"/>
          <w:szCs w:val="30"/>
          <w:highlight w:val="darkYellow"/>
          <w:lang w:val="en-GB"/>
        </w:rPr>
      </w:pPr>
      <w:r w:rsidRPr="00D03D14">
        <w:rPr>
          <w:rFonts w:ascii="Swiss721BT-LightExtended" w:hAnsi="Swiss721BT-LightExtended" w:cs="Swiss721BT-LightExtended"/>
          <w:color w:val="E2001A"/>
          <w:sz w:val="30"/>
          <w:szCs w:val="30"/>
          <w:highlight w:val="darkYellow"/>
          <w:lang w:val="en-GB"/>
        </w:rPr>
        <w:t>ECONOMY</w:t>
      </w:r>
      <w:r w:rsidRPr="00D03D14">
        <w:rPr>
          <w:rFonts w:ascii="Swiss721BT-LightExtended" w:hAnsi="Swiss721BT-LightExtended" w:cs="Swiss721BT-LightExtended"/>
          <w:sz w:val="30"/>
          <w:szCs w:val="30"/>
          <w:highlight w:val="darkYellow"/>
          <w:lang w:val="en-GB"/>
        </w:rPr>
        <w:t>WATCH</w:t>
      </w:r>
    </w:p>
    <w:p w:rsidR="003C1C1F" w:rsidRPr="00D03D14" w:rsidRDefault="003C1C1F" w:rsidP="003C1C1F">
      <w:pPr>
        <w:pStyle w:val="CS-Title"/>
        <w:rPr>
          <w:color w:val="FF0F00"/>
          <w:spacing w:val="5"/>
          <w:w w:val="130"/>
          <w:sz w:val="54"/>
          <w:szCs w:val="54"/>
          <w:highlight w:val="darkYellow"/>
        </w:rPr>
      </w:pPr>
      <w:r w:rsidRPr="00D03D14">
        <w:rPr>
          <w:color w:val="FF0F00"/>
          <w:spacing w:val="5"/>
          <w:w w:val="130"/>
          <w:sz w:val="54"/>
          <w:szCs w:val="54"/>
          <w:highlight w:val="darkYellow"/>
        </w:rPr>
        <w:t>NUMBERS</w:t>
      </w:r>
    </w:p>
    <w:p w:rsidR="003C1C1F" w:rsidRPr="00D03D14" w:rsidRDefault="003C1C1F" w:rsidP="003C1C1F">
      <w:pPr>
        <w:pStyle w:val="NoParagraphStyle"/>
        <w:suppressAutoHyphens/>
        <w:bidi w:val="0"/>
        <w:spacing w:after="404"/>
        <w:rPr>
          <w:rFonts w:ascii="Swiss721BT-LightExtended" w:hAnsi="Swiss721BT-LightExtended" w:cs="Swiss721BT-LightExtended"/>
          <w:color w:val="E2001A"/>
          <w:sz w:val="30"/>
          <w:szCs w:val="30"/>
          <w:highlight w:val="darkYellow"/>
          <w:lang w:val="en-GB"/>
        </w:rPr>
      </w:pPr>
      <w:r w:rsidRPr="00D03D14">
        <w:rPr>
          <w:rFonts w:ascii="Swiss721BT-LightExtended" w:hAnsi="Swiss721BT-LightExtended" w:cs="Swiss721BT-LightExtended"/>
          <w:color w:val="E2001A"/>
          <w:sz w:val="30"/>
          <w:szCs w:val="30"/>
          <w:highlight w:val="darkYellow"/>
          <w:lang w:val="en-GB"/>
        </w:rPr>
        <w:t xml:space="preserve"> </w:t>
      </w:r>
    </w:p>
    <w:p w:rsidR="003C1C1F" w:rsidRPr="00D03D14" w:rsidRDefault="003C1C1F" w:rsidP="003C1C1F">
      <w:pPr>
        <w:pStyle w:val="TableText"/>
        <w:spacing w:after="140"/>
        <w:rPr>
          <w:rFonts w:ascii="Swiss721BT-Black" w:hAnsi="Swiss721BT-Black" w:cs="Swiss721BT-Black"/>
          <w:sz w:val="48"/>
          <w:szCs w:val="48"/>
          <w:highlight w:val="darkYellow"/>
        </w:rPr>
      </w:pPr>
      <w:r w:rsidRPr="00D03D14">
        <w:rPr>
          <w:rFonts w:ascii="Swiss721BT-Black" w:hAnsi="Swiss721BT-Black" w:cs="Swiss721BT-Black"/>
          <w:sz w:val="48"/>
          <w:szCs w:val="48"/>
          <w:highlight w:val="darkYellow"/>
        </w:rPr>
        <w:t>Deloitte analysis of selected STR global hotel performance data</w:t>
      </w:r>
    </w:p>
    <w:p w:rsidR="003C1C1F" w:rsidRPr="00D03D14" w:rsidRDefault="003C1C1F" w:rsidP="003C1C1F">
      <w:pPr>
        <w:rPr>
          <w:highlight w:val="darkYellow"/>
        </w:rPr>
      </w:pPr>
    </w:p>
    <w:p w:rsidR="003C1C1F" w:rsidRPr="00E01582" w:rsidRDefault="003C1C1F" w:rsidP="003C1C1F">
      <w:pPr>
        <w:widowControl w:val="0"/>
        <w:suppressAutoHyphens/>
        <w:autoSpaceDE w:val="0"/>
        <w:autoSpaceDN w:val="0"/>
        <w:adjustRightInd w:val="0"/>
        <w:spacing w:after="215" w:line="220" w:lineRule="atLeast"/>
        <w:textAlignment w:val="center"/>
        <w:rPr>
          <w:rFonts w:ascii="Georgia" w:hAnsi="Georgia" w:cs="Georgia"/>
          <w:color w:val="000000"/>
          <w:sz w:val="17"/>
          <w:szCs w:val="17"/>
          <w:lang w:val="en-GB"/>
        </w:rPr>
      </w:pPr>
      <w:proofErr w:type="spellStart"/>
      <w:r w:rsidRPr="00D03D14">
        <w:rPr>
          <w:rFonts w:ascii="Georgia" w:hAnsi="Georgia" w:cs="Georgia"/>
          <w:color w:val="000000"/>
          <w:sz w:val="17"/>
          <w:szCs w:val="17"/>
          <w:highlight w:val="darkYellow"/>
          <w:lang w:val="en-GB"/>
        </w:rPr>
        <w:t>RevPAR</w:t>
      </w:r>
      <w:proofErr w:type="spellEnd"/>
      <w:r w:rsidRPr="00D03D14">
        <w:rPr>
          <w:rFonts w:ascii="Georgia" w:hAnsi="Georgia" w:cs="Georgia"/>
          <w:color w:val="000000"/>
          <w:sz w:val="17"/>
          <w:szCs w:val="17"/>
          <w:highlight w:val="darkYellow"/>
          <w:lang w:val="en-GB"/>
        </w:rPr>
        <w:t xml:space="preserve"> in hotels across the Middle East has been recorded at $154 during February 2011, compared to $78 in Europe, $93 in the Asia Pacific region, and $57 in the Americas. Occupancy in the Middle East witnessed an increase of 6.1per cent during the month of February 2011 compared to the corresponding period in 2010. Occupancy in the Middle East was recorded at 69.8 per cent during the month of February 2011 representing an increase of 6 per cent over the corresponding period in 2010. The region has shown growth despite the yearly increase in room supply. The region’s </w:t>
      </w:r>
      <w:proofErr w:type="spellStart"/>
      <w:r w:rsidRPr="00D03D14">
        <w:rPr>
          <w:rFonts w:ascii="Georgia" w:hAnsi="Georgia" w:cs="Georgia"/>
          <w:color w:val="000000"/>
          <w:sz w:val="17"/>
          <w:szCs w:val="17"/>
          <w:highlight w:val="darkYellow"/>
          <w:lang w:val="en-GB"/>
        </w:rPr>
        <w:t>RevPAR</w:t>
      </w:r>
      <w:proofErr w:type="spellEnd"/>
      <w:r w:rsidRPr="00D03D14">
        <w:rPr>
          <w:rFonts w:ascii="Georgia" w:hAnsi="Georgia" w:cs="Georgia"/>
          <w:color w:val="000000"/>
          <w:sz w:val="17"/>
          <w:szCs w:val="17"/>
          <w:highlight w:val="darkYellow"/>
          <w:lang w:val="en-GB"/>
        </w:rPr>
        <w:t xml:space="preserve"> witnessed an increase of 7.8 per cent to $153 during the month of February 2011. Muscat’s hotel occupancy was recorded at 76.6 per cent during February 2011, up by 8.2 per cent from 70.8 per cent during the corresponding period in 2010. The city’s </w:t>
      </w:r>
      <w:proofErr w:type="spellStart"/>
      <w:r w:rsidRPr="00D03D14">
        <w:rPr>
          <w:rFonts w:ascii="Georgia" w:hAnsi="Georgia" w:cs="Georgia"/>
          <w:color w:val="000000"/>
          <w:sz w:val="17"/>
          <w:szCs w:val="17"/>
          <w:highlight w:val="darkYellow"/>
          <w:lang w:val="en-GB"/>
        </w:rPr>
        <w:t>RevPAR</w:t>
      </w:r>
      <w:proofErr w:type="spellEnd"/>
      <w:r w:rsidRPr="00D03D14">
        <w:rPr>
          <w:rFonts w:ascii="Georgia" w:hAnsi="Georgia" w:cs="Georgia"/>
          <w:color w:val="000000"/>
          <w:sz w:val="17"/>
          <w:szCs w:val="17"/>
          <w:highlight w:val="darkYellow"/>
          <w:lang w:val="en-GB"/>
        </w:rPr>
        <w:t xml:space="preserve"> during February 2011 increased by 18.7 per cent to $211, compared to $178 in 2010. Events such as Muscat Festival and Muscat International Book Fair have been a major contributor for occupancy growth in the month of February 2011.</w:t>
      </w:r>
      <w:r w:rsidRPr="00E01582">
        <w:rPr>
          <w:rFonts w:ascii="Georgia" w:hAnsi="Georgia" w:cs="Georgia"/>
          <w:color w:val="000000"/>
          <w:sz w:val="17"/>
          <w:szCs w:val="17"/>
          <w:lang w:val="en-GB"/>
        </w:rPr>
        <w:t xml:space="preserve"> </w:t>
      </w:r>
    </w:p>
    <w:p w:rsidR="00866A34" w:rsidRDefault="00D03D14"/>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SoftPro-Medium">
    <w:altName w:val="Times New Roman"/>
    <w:panose1 w:val="00000000000000000000"/>
    <w:charset w:val="4D"/>
    <w:family w:val="auto"/>
    <w:notTrueType/>
    <w:pitch w:val="default"/>
    <w:sig w:usb0="00000000" w:usb1="00000000" w:usb2="00000000" w:usb3="00000000" w:csb0="0000006F" w:csb1="00000000"/>
  </w:font>
  <w:font w:name="Swiss721BT-LightCondensed">
    <w:altName w:val="Times New Roman"/>
    <w:panose1 w:val="00000000000000000000"/>
    <w:charset w:val="4D"/>
    <w:family w:val="auto"/>
    <w:notTrueType/>
    <w:pitch w:val="default"/>
    <w:sig w:usb0="00000000" w:usb1="00000000" w:usb2="00000000" w:usb3="00000000" w:csb0="0000006F" w:csb1="00000000"/>
  </w:font>
  <w:font w:name="CompactaBT-Roman">
    <w:altName w:val="Times New Roman"/>
    <w:panose1 w:val="00000000000000000000"/>
    <w:charset w:val="4D"/>
    <w:family w:val="auto"/>
    <w:notTrueType/>
    <w:pitch w:val="default"/>
    <w:sig w:usb0="00002A87" w:usb1="00000000" w:usb2="00000000" w:usb3="00000000" w:csb0="0000006F" w:csb1="00000000"/>
  </w:font>
  <w:font w:name="Swiss721BT-LightExtended">
    <w:altName w:val="Times New Roman"/>
    <w:panose1 w:val="00000000000000000000"/>
    <w:charset w:val="4D"/>
    <w:family w:val="auto"/>
    <w:notTrueType/>
    <w:pitch w:val="default"/>
    <w:sig w:usb0="00000000" w:usb1="00000000" w:usb2="00000000" w:usb3="00000000" w:csb0="0000006F" w:csb1="00000000"/>
  </w:font>
  <w:font w:name="Swiss721BT-Black">
    <w:altName w:val="Times New Roman"/>
    <w:panose1 w:val="00000000000000000000"/>
    <w:charset w:val="4D"/>
    <w:family w:val="auto"/>
    <w:notTrueType/>
    <w:pitch w:val="default"/>
    <w:sig w:usb0="00000000" w:usb1="00000000" w:usb2="00000000" w:usb3="00000000" w:csb0="0000006F" w:csb1="00000000"/>
  </w:font>
  <w:font w:name="Georgia">
    <w:altName w:val="Book Antiqua"/>
    <w:panose1 w:val="02040502050405020303"/>
    <w:charset w:val="00"/>
    <w:family w:val="auto"/>
    <w:pitch w:val="variable"/>
    <w:sig w:usb0="00000001"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C1C1F"/>
    <w:rsid w:val="00387A6E"/>
    <w:rsid w:val="003C1C1F"/>
    <w:rsid w:val="00D03D14"/>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C1F"/>
    <w:pPr>
      <w:spacing w:after="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3C1C1F"/>
    <w:pPr>
      <w:widowControl w:val="0"/>
      <w:autoSpaceDE w:val="0"/>
      <w:autoSpaceDN w:val="0"/>
      <w:bidi/>
      <w:adjustRightInd w:val="0"/>
      <w:spacing w:after="0" w:line="288" w:lineRule="auto"/>
      <w:textAlignment w:val="center"/>
    </w:pPr>
    <w:rPr>
      <w:rFonts w:ascii="WinSoftPro-Medium" w:eastAsiaTheme="minorEastAsia" w:hAnsi="WinSoftPro-Medium" w:cs="WinSoftPro-Medium"/>
      <w:color w:val="000000"/>
      <w:lang w:bidi="ar-YE"/>
    </w:rPr>
  </w:style>
  <w:style w:type="paragraph" w:customStyle="1" w:styleId="TableText">
    <w:name w:val="Table Text"/>
    <w:basedOn w:val="NoParagraphStyle"/>
    <w:uiPriority w:val="99"/>
    <w:rsid w:val="003C1C1F"/>
    <w:pPr>
      <w:suppressAutoHyphens/>
      <w:bidi w:val="0"/>
      <w:spacing w:line="220" w:lineRule="atLeast"/>
    </w:pPr>
    <w:rPr>
      <w:rFonts w:ascii="Swiss721BT-LightCondensed" w:hAnsi="Swiss721BT-LightCondensed" w:cs="Swiss721BT-LightCondensed"/>
      <w:sz w:val="18"/>
      <w:szCs w:val="18"/>
      <w:lang w:val="en-GB" w:bidi="ar-SA"/>
    </w:rPr>
  </w:style>
  <w:style w:type="paragraph" w:customStyle="1" w:styleId="CS-Title">
    <w:name w:val="CS-Title"/>
    <w:basedOn w:val="NoParagraphStyle"/>
    <w:uiPriority w:val="99"/>
    <w:rsid w:val="003C1C1F"/>
    <w:pPr>
      <w:suppressAutoHyphens/>
      <w:bidi w:val="0"/>
      <w:spacing w:after="113" w:line="1240" w:lineRule="atLeast"/>
    </w:pPr>
    <w:rPr>
      <w:rFonts w:ascii="CompactaBT-Roman" w:hAnsi="CompactaBT-Roman" w:cs="CompactaBT-Roman"/>
      <w:caps/>
      <w:spacing w:val="-33"/>
      <w:sz w:val="132"/>
      <w:szCs w:val="132"/>
      <w:lang w:val="en-GB" w:bidi="ar-S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Maisa Al Amri</cp:lastModifiedBy>
  <cp:revision>2</cp:revision>
  <dcterms:created xsi:type="dcterms:W3CDTF">2011-05-04T06:10:00Z</dcterms:created>
  <dcterms:modified xsi:type="dcterms:W3CDTF">2011-05-04T08:43:00Z</dcterms:modified>
</cp:coreProperties>
</file>