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858585"/>
          <w:sz w:val="21"/>
          <w:szCs w:val="21"/>
          <w:highlight w:val="white"/>
          <w:rtl w:val="0"/>
        </w:rPr>
        <w:t xml:space="preserve">Тема: Разработка сценариев тестирования и оценка защищённости контроля доступа в Attack-Defense CTF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Рабочий план-график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3.1943590864657"/>
        <w:gridCol w:w="2103.9040104271935"/>
        <w:gridCol w:w="1309.6211480636684"/>
        <w:gridCol w:w="4798.792293446295"/>
        <w:tblGridChange w:id="0">
          <w:tblGrid>
            <w:gridCol w:w="813.1943590864657"/>
            <w:gridCol w:w="2103.9040104271935"/>
            <w:gridCol w:w="1309.6211480636684"/>
            <w:gridCol w:w="4798.7922934462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Постановка цели и критериев оценки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Определить объект (сервис), критерии защищённости и работоспособности (OK/MUMBLE/CORRUPT/DOWN, SLA), формат фиксации результатов.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Обзор подходов к тестированию контроля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Изучить типовые ошибки контроля доступа и способы их проверки в условиях A/D.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стенда и базовая проверка функций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Развернуть сервис в Docker, проверить базовые сценарии пользователя, настроить сбор логов.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Моделирование угроз и точек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Описать роли/объекты/права, эндпоинты и критические точки доступа к приватным данным.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тест-сценариев и тест-матрицы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Сформировать набор сценариев (positive/negative/edge), ожидаемые результаты, приоритеты тестов.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тестирования и сбор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Выполнить тесты, собрать ответы сервиса, логи/скриншоты, оформить результаты.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Оценка защищённости и рекомендации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Оценить уровень защищённости по результатам тестов, предложить меры улучшения и повторно проверить ключевые кейсы.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отчёта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Подготовить отчёт и приложения (тест-матрица, карта эндпоинтов, фрагменты логов, выводы).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