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widowControl w:val="0"/>
        <w:spacing w:before="77" w:line="240" w:lineRule="auto"/>
        <w:ind w:right="144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0"/>
        <w:spacing w:before="82" w:line="240" w:lineRule="auto"/>
        <w:ind w:right="149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Style w:val="Heading1"/>
        <w:keepNext w:val="0"/>
        <w:widowControl w:val="0"/>
        <w:spacing w:before="99" w:line="240" w:lineRule="auto"/>
        <w:ind w:right="13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0"/>
        <w:spacing w:before="93" w:line="240" w:lineRule="auto"/>
        <w:ind w:left="3939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46" w:line="240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868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75"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0"/>
        <w:tabs>
          <w:tab w:val="left" w:leader="none" w:pos="4054"/>
        </w:tabs>
        <w:ind w:right="1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 Н Д И В И Д У А Л Ь Н О Е</w:t>
        <w:tab/>
        <w:t xml:space="preserve">З А Д А Н И Е</w:t>
      </w:r>
    </w:p>
    <w:p w:rsidR="00000000" w:rsidDel="00000000" w:rsidP="00000000" w:rsidRDefault="00000000" w:rsidRPr="00000000" w14:paraId="0000000C">
      <w:pPr>
        <w:widowControl w:val="0"/>
        <w:spacing w:before="8" w:line="240" w:lineRule="auto"/>
        <w:ind w:left="3828" w:firstLine="0"/>
        <w:jc w:val="left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на учебную практику</w:t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1.0" w:type="dxa"/>
        <w:jc w:val="left"/>
        <w:tblLayout w:type="fixed"/>
        <w:tblLook w:val="0000"/>
      </w:tblPr>
      <w:tblGrid>
        <w:gridCol w:w="1063"/>
        <w:gridCol w:w="627"/>
        <w:gridCol w:w="5468"/>
        <w:gridCol w:w="1192"/>
        <w:gridCol w:w="1501"/>
        <w:tblGridChange w:id="0">
          <w:tblGrid>
            <w:gridCol w:w="1063"/>
            <w:gridCol w:w="627"/>
            <w:gridCol w:w="5468"/>
            <w:gridCol w:w="1192"/>
            <w:gridCol w:w="1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Чан Бао Линь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Группа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N3446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(Ф. И. О.)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Менщиков Александр Алексеевич, к.т.н., доцент ФБИТ, университет ИТМО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1"/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(Ф. И. О., место работы, должность)</w:t>
            </w:r>
          </w:p>
        </w:tc>
      </w:tr>
    </w:tbl>
    <w:p w:rsidR="00000000" w:rsidDel="00000000" w:rsidP="00000000" w:rsidRDefault="00000000" w:rsidRPr="00000000" w14:paraId="0000002B">
      <w:pPr>
        <w:keepNext w:val="1"/>
        <w:widowControl w:val="0"/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1.0" w:type="dxa"/>
        <w:jc w:val="left"/>
        <w:tblLayout w:type="fixed"/>
        <w:tblLook w:val="0000"/>
      </w:tblPr>
      <w:tblGrid>
        <w:gridCol w:w="2055"/>
        <w:gridCol w:w="1631"/>
        <w:gridCol w:w="524"/>
        <w:gridCol w:w="5641"/>
        <w:tblGridChange w:id="0">
          <w:tblGrid>
            <w:gridCol w:w="2055"/>
            <w:gridCol w:w="1631"/>
            <w:gridCol w:w="524"/>
            <w:gridCol w:w="56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Тема задания: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Анализ логических ошибок контроля доступа и разработка сценариев тестирования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 условиях соревнований Attack-Defense CTF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Сроки прохождения практики: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04.02.2026 по 17.02.2026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Место прохождения практики: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Должность практиканта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Практикант </w:t>
            </w:r>
          </w:p>
        </w:tc>
      </w:tr>
      <w:tr>
        <w:trPr>
          <w:cantSplit w:val="0"/>
          <w:trHeight w:val="694.4384765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Виды работ и требования к их выполнению: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Изучение правил Attack-Defense CTF, анализ логики контроля доступа сервиса (эндпоинты, сессии/куки, проверки прав), разработка и прогон тест-сценариев (positive/negative/edge) с фиксацией результатов и подготовкой рекомендаций; работы выполнять на развернутом стенде, строго в рамках правил соревнований, с сохранением работоспособности сервиса/чекера (SLA) и обязательным документированием (логи, таблица «ожидаемое/факт», выводы).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Виды отчетных материалов и требования к их оформлению: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 согласно ГОСТ 7.32-2017; индивидуальное задание,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отзыв руководителя практики согласно шаблонам отчетных документов Университета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ИТМО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ПЛАН-ГРАФИК 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28"/>
        <w:gridCol w:w="2520"/>
        <w:gridCol w:w="1440"/>
        <w:gridCol w:w="3060"/>
        <w:gridCol w:w="2116"/>
        <w:tblGridChange w:id="0">
          <w:tblGrid>
            <w:gridCol w:w="828"/>
            <w:gridCol w:w="2520"/>
            <w:gridCol w:w="1440"/>
            <w:gridCol w:w="3060"/>
            <w:gridCol w:w="2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Наименование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 завершения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Виды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Форма отчетности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Постановка задачи и критериев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04.02.2026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Формализация цели, объекта, критериев OK/MUMBLE/CORRUPT/DOWN, SLA; план артефактов.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Описание формата A/D и модели угроз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Сбор требований чекера/флагов; описание угроз и рисков утечек из-за ошибок доступа.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Развертывание и проверка сервиса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Развёртывание стенда (Docker); проверка портов/функций; настройка логирования.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Анализ сервиса и точек контроля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Разбор эндпоинтов, сессий/куки; выявление проверок прав и логических слабых мест (IDOR и т.п.).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Формирование тест-матрицы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Проектирование тест-кейсов (positive/negative/edge); составление тест-матрицы и ожидаемых результатов.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Проведение тестов и фиксация результатов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Выполнение тестов; сбор ответов/логов; фиксация «ожидание/факт», pass/fail.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Рекомендации и повторная проверка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Подготовка рекомендаций; регресс-проверка ключевых сценариев; оценка влияния на SLA.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Подготовка отчёта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Оформление отчёта и приложений (карта эндпоинтов, тест-матрица, результаты, логи).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Индивидуальное задание, дневник практики, отзыв руководителя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Layout w:type="fixed"/>
        <w:tblLook w:val="0000"/>
      </w:tblPr>
      <w:tblGrid>
        <w:gridCol w:w="2480"/>
        <w:gridCol w:w="2465"/>
        <w:gridCol w:w="4945"/>
        <w:tblGridChange w:id="0">
          <w:tblGrid>
            <w:gridCol w:w="2480"/>
            <w:gridCol w:w="2465"/>
            <w:gridCol w:w="4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Дата выдачи задания: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13.02.2026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bookmarkStart w:colFirst="0" w:colLast="0" w:name="_heading=h.jfh2i4lbmzrw" w:id="0"/>
            <w:bookmarkEnd w:id="0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руководителя)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4794921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Задание принял 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990600</wp:posOffset>
                  </wp:positionH>
                  <wp:positionV relativeFrom="paragraph">
                    <wp:posOffset>171450</wp:posOffset>
                  </wp:positionV>
                  <wp:extent cx="1036951" cy="43871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51" cy="438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исполнению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                          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студента)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40" w:lineRule="auto"/>
        <w:ind w:firstLine="0"/>
        <w:jc w:val="left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ufEVzS8m0oo+4BopXCkfxArJA==">CgMxLjAyDmguamZoMmk0bGJtenJ3OAByITFQZUVPU25LM1pER0l4dUI3WDFFUWp3dmRnc1RLNkR4Vg==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2025-02-25T16:45:00Z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