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Настройка межсетевого экрана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u w:val="single"/>
        </w:rPr>
      </w:pPr>
      <w:bookmarkStart w:colFirst="0" w:colLast="0" w:name="_1fob9te" w:id="2"/>
      <w:bookmarkEnd w:id="2"/>
      <w:r w:rsidDel="00000000" w:rsidR="00000000" w:rsidRPr="00000000">
        <w:rPr>
          <w:u w:val="single"/>
          <w:rtl w:val="0"/>
        </w:rPr>
        <w:t xml:space="preserve">Цель работы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Изучить на примере netfilter/iptables основные принципы работы межсетевых экранов. Освоить базовую настройку правил iptables</w:t>
      </w:r>
    </w:p>
    <w:p w:rsidR="00000000" w:rsidDel="00000000" w:rsidP="00000000" w:rsidRDefault="00000000" w:rsidRPr="00000000" w14:paraId="00000006">
      <w:pPr>
        <w:pStyle w:val="Heading3"/>
        <w:rPr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u w:val="single"/>
          <w:rtl w:val="0"/>
        </w:rPr>
        <w:t xml:space="preserve">Задачи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лабораторный стенд, включающий: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Локальный сервер / Межсетевой экран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Удаленный сервер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маршрутизацию проходящего трафика на локальном сервере;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необходимые настройки межсетевого экрана на локальном сервере в соответствии с заданием;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Протестировать работу выполненных настроек;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u w:val="single"/>
        </w:rPr>
      </w:pPr>
      <w:bookmarkStart w:colFirst="0" w:colLast="0" w:name="_2et92p0" w:id="4"/>
      <w:bookmarkEnd w:id="4"/>
      <w:r w:rsidDel="00000000" w:rsidR="00000000" w:rsidRPr="00000000">
        <w:rPr>
          <w:u w:val="single"/>
          <w:rtl w:val="0"/>
        </w:rPr>
        <w:t xml:space="preserve">Сетевая схема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Пример лабораторного стенда в GNS3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202459" cy="18907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6666" l="1661" r="8970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6202459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IPTablesFW - сервер Linux, выступающий как межсетевой экран.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ExternalClient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u w:val="single"/>
        </w:rPr>
      </w:pPr>
      <w:bookmarkStart w:colFirst="0" w:colLast="0" w:name="_xajbqklwk7bc" w:id="6"/>
      <w:bookmarkEnd w:id="6"/>
      <w:r w:rsidDel="00000000" w:rsidR="00000000" w:rsidRPr="00000000">
        <w:rPr>
          <w:u w:val="single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19">
      <w:pPr>
        <w:pStyle w:val="Heading3"/>
        <w:rPr>
          <w:rFonts w:ascii="Roboto" w:cs="Roboto" w:eastAsia="Roboto" w:hAnsi="Roboto"/>
          <w:color w:val="092433"/>
          <w:sz w:val="24"/>
          <w:szCs w:val="24"/>
        </w:rPr>
      </w:pPr>
      <w:bookmarkStart w:colFirst="0" w:colLast="0" w:name="_3dy6vkm" w:id="7"/>
      <w:bookmarkEnd w:id="7"/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iptables — это утилита командной строки, используемая для управления встроенным брандмауэром netfilter, доступным в ядре Linux, начиная с версии 2.4. Брандмауэр — это узел сети, на котором происходит фильтрация сетевого трафика на основе заданных администратором правил.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rFonts w:ascii="Roboto" w:cs="Roboto" w:eastAsia="Roboto" w:hAnsi="Roboto"/>
          <w:color w:val="0924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Любой пакет, поступивший на сервер с iptables, проходит через ядро, а именно межсетевой экран netfilter. Каждый пакет классифицируется в зависимости от того, является ли данный сервер отправителем / пунктом назначения пакета. Далее пакет попадает в соответствующую ему таблицу и проходит по цепочкам, содержащим правила, установленные администратором.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rFonts w:ascii="Roboto" w:cs="Roboto" w:eastAsia="Roboto" w:hAnsi="Roboto"/>
          <w:color w:val="0924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На основе этих правил, выполняется действие — принять пакет, отбросить, удалить или передать следующему узлу сети. Иллюстрация, представленная ниже, показывает путь прохождения пакета по системе: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rFonts w:ascii="Roboto" w:cs="Roboto" w:eastAsia="Roboto" w:hAnsi="Roboto"/>
          <w:color w:val="0924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</w:rPr>
        <w:drawing>
          <wp:inline distB="114300" distT="114300" distL="114300" distR="114300">
            <wp:extent cx="5734050" cy="5414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54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1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ind w:left="0" w:firstLine="0"/>
        <w:rPr>
          <w:rFonts w:ascii="Roboto" w:cs="Roboto" w:eastAsia="Roboto" w:hAnsi="Roboto"/>
          <w:color w:val="0924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Стандартные цепочки в iptables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PREROUTING — предназначена для первичной обработки входящих пакетов, адресованных как непосредственно серверу, так и другим узлам сети. Сюда попадает абсолютно весь входящий трафик для дальнейшего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INPUT — для входящих пакетов, отправленных непосредственно этому серверу.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FORWARD — для проходящих пакетов, не адресованных этому компьютеру, предназначены для передачи следующему узлу, в случае, если сервер выполняет роль маршрутизатора.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OUTPUT — для пакетов, отправленных с этого 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POSTROUTING — здесь оказываются пакеты, предназначенные для передачи на другие узлы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480" w:line="320" w:lineRule="auto"/>
        <w:rPr/>
      </w:pPr>
      <w:r w:rsidDel="00000000" w:rsidR="00000000" w:rsidRPr="00000000">
        <w:rPr>
          <w:rtl w:val="0"/>
        </w:rPr>
        <w:t xml:space="preserve">Таблицы в зависимости от типа включают одну или несколько цепочек: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480"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raw - </w:t>
      </w: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содержит цепочки PREROUTING и OUTPUT, здесь производятся манипуляции с пакетами до задействования механизма определения состояний.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mangle - </w:t>
      </w: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предназначена для модификации заголовков сетевых пакетов, таких параметров как ToS (Type of Service), TTL (Time To Live), MARK. Содержит все существующие пять цепочек.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nat - </w:t>
      </w: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используется для трансляции сетевых адресов, т.е. подмены адреса получателя/отправителя, применяется, если сервер используется в качестве маршрутизатора. Содержит цепочки PREROUTING, OUTPUT, POSTROUTING.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Таблица filter - о</w:t>
      </w: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сновная таблица, служит для фильтрации пакетов, именно здесь происходит принятие решений о разрешении или запрете дальнейшего движения пакета в системе. Используется по умолчанию, если явно не указано имя другой таблицы. Содержит цепочки INPUT, FORWARD и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rPr>
          <w:rFonts w:ascii="Roboto" w:cs="Roboto" w:eastAsia="Roboto" w:hAnsi="Roboto"/>
          <w:color w:val="0924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Основные варианты действий, выполняемых при срабатывании правил: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ACCEPT — разрешить дальнейшее прохождение пакета по системе;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DROP — выбросить пакет без уведомления отправителя;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REJECT — отказать в прохождении пакета с уведомлением отправителя, такой способ может привести к дополнительным затратам ресурсов процессора, поэтому, в большинстве случаев рекомендуется использовать DROP;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MARK — позволяет помечать определенные пакеты, например для маршрутизации, данная метка перестает существовать, как только пакет покинет брандмауэр;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DNAT — подменяет адрес получателя в заголовке IP-пакета, основное применение — предоставление доступа к сервисам снаружи, находящимся внутри сети;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SNAT — служит для преобразования сетевых адресов, применимо, когда за сервером находятся машины, которым необходимо предоставить доступ в Интернет, при этом от провайдера имеется статический IP-адрес;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MASQUERADE — то же, что и SNAT, но главное отличие в том, что может использоваться, когда провайдер предоставляет динамический адрес, создаёт дополнительную нагрузку на систему по сравнению с SNAT;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rFonts w:ascii="Roboto" w:cs="Roboto" w:eastAsia="Roboto" w:hAnsi="Roboto"/>
          <w:color w:val="0924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Помимо этого, iptables включает ряд ключевых модулей, один из которых - подсистема отслеживания состояния соединений (conntrack). Данный модуль используется для сопоставления пакетов с конкретными соединениями. Под анализ попадают все пакеты, кроме помеченных NOTRACK, в таблице raw. Все пакеты классифицируются на: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NEW — открывается новое соединение, пришел только первый пакет;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ESTABLISHED — соединение установлено, пришел уже не первый пакет в рамках этого сеанса. Обычно такие пакеты проходят по системе без фильтрации, поскольку она уже была выполнена для первого пакета соединения;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RELATED — открывается новое соединение, связанное с другим сеансом, имеющим статус ESTABLISHED;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92433"/>
          <w:sz w:val="24"/>
          <w:szCs w:val="24"/>
          <w:rtl w:val="0"/>
        </w:rPr>
        <w:t xml:space="preserve">INVALID — помечаются пакеты, которые не связаны ни с одним из существующих соединений, и не могут создать новое, их невозможно идентифицировать.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Rule="auto"/>
        <w:rPr>
          <w:u w:val="single"/>
        </w:rPr>
      </w:pPr>
      <w:bookmarkStart w:colFirst="0" w:colLast="0" w:name="_1t3h5sf" w:id="8"/>
      <w:bookmarkEnd w:id="8"/>
      <w:r w:rsidDel="00000000" w:rsidR="00000000" w:rsidRPr="00000000">
        <w:rPr>
          <w:u w:val="single"/>
          <w:rtl w:val="0"/>
        </w:rPr>
        <w:t xml:space="preserve">Варианты заданий для выполнения работы: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Заблокировать весь исходящий трафик, кроме портов для SSH и веб-сервера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Запретить прием и передачу всех пакетов, размер которых превышает 600 байт, а значение TTL при этом больше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трансляцию адресов источников для всего транзитного трафика, проходящего через данный шлюз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блокирование атаки brutforce на сервис SSH локального сервера. Если за последние 10 минут с одного адреса было 5 и более новых SSH соединений, адрес блокируется. Блокировка должна работать только в рамках сервиса SSH и не влиять на другие сервисы.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Разрешить входящие соединения для удаленных подключений к серверу по RDP и 3-х одновременных VNC-подключений. Реализовать указанные доступы в одном правиле iptables.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Разрешить подключение к веб-серверу (HTTP, HTTPS), если адрес клиента находится в диапазоне от 192.168.1.100 до 192.168.1.200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Настроить перенаправление запросов, адресованных 80 порту данного хоста, на 80 порт веб-сервера itmo.ru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Необходимо фиксировать в журнале информацию на уровне “debug” о пакетах протокола ICMP типа echo-request, при этом ограничив количество таких пакетов двумя за 1 минуту.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Вариант 3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Заблокировать все входящие Telnet-соединения с адреса 10.10.10.10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блокировку для входящих запросов TCP не открывающих новое соединение и не принадлежащих никакому из установленных соединений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Ограничить количество параллельных соединений к серверу SSH для одного адреса - не более 3 соединений одновременно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Необходимо сделать так, чтобы ICMP пакеты типа echo- request принимались не более одного раза в секунду</w:t>
      </w:r>
    </w:p>
    <w:p w:rsidR="00000000" w:rsidDel="00000000" w:rsidP="00000000" w:rsidRDefault="00000000" w:rsidRPr="00000000" w14:paraId="00000045">
      <w:pPr>
        <w:pStyle w:val="Heading3"/>
        <w:rPr>
          <w:u w:val="single"/>
        </w:rPr>
      </w:pPr>
      <w:bookmarkStart w:colFirst="0" w:colLast="0" w:name="_4d34og8" w:id="9"/>
      <w:bookmarkEnd w:id="9"/>
      <w:r w:rsidDel="00000000" w:rsidR="00000000" w:rsidRPr="00000000">
        <w:rPr>
          <w:u w:val="single"/>
          <w:rtl w:val="0"/>
        </w:rPr>
        <w:t xml:space="preserve">Требования к отчету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отчете необходимо привести: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Схему лабораторного стенда с указанием IP-адресов и параметров настройки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Конфигурацию межсетевого экрана в соответствии с вариантом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Результаты тестирования работы правил (логи межсетевого экрана, вывод консоли telnet, netcat, tcpdump….)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u w:val="single"/>
        </w:rPr>
      </w:pPr>
      <w:bookmarkStart w:colFirst="0" w:colLast="0" w:name="_2s8eyo1" w:id="10"/>
      <w:bookmarkEnd w:id="10"/>
      <w:r w:rsidDel="00000000" w:rsidR="00000000" w:rsidRPr="00000000">
        <w:rPr>
          <w:u w:val="single"/>
          <w:rtl w:val="0"/>
        </w:rPr>
        <w:t xml:space="preserve">Материалы для подготовки</w:t>
      </w:r>
    </w:p>
    <w:p w:rsidR="00000000" w:rsidDel="00000000" w:rsidP="00000000" w:rsidRDefault="00000000" w:rsidRPr="00000000" w14:paraId="0000004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https://www.opennet.ru/docs/RUS/iptables/</w:t>
        </w:r>
      </w:hyperlink>
      <w:r w:rsidDel="00000000" w:rsidR="00000000" w:rsidRPr="00000000">
        <w:rPr>
          <w:rtl w:val="0"/>
        </w:rPr>
        <w:t xml:space="preserve"> </w:t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24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24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24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www.opennet.ru/docs/RUS/iptable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