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Лабораторная работа №5. Анализ рисков</w:t>
      </w:r>
    </w:p>
    <w:p w:rsidR="00000000" w:rsidDel="00000000" w:rsidP="00000000" w:rsidRDefault="00000000" w:rsidRPr="00000000" w14:paraId="00000002">
      <w:pPr>
        <w:spacing w:after="240" w:before="240" w:lineRule="auto"/>
        <w:rPr/>
      </w:pPr>
      <w:r w:rsidDel="00000000" w:rsidR="00000000" w:rsidRPr="00000000">
        <w:rPr>
          <w:rtl w:val="0"/>
        </w:rPr>
        <w:t xml:space="preserve">Анализ рисков необходим для идентификации возможных опасностей (неисправностей), возникающих во время работы системы, выявления последствий данных опасностей – оценки степени влияния возможных отказов на перевозочный процесс, а также вероятности наступления негативных последствий, касающихся жизни людей и материальных угроз, а также для определения уровней рисков, связанных с этими опасностями.</w:t>
      </w:r>
    </w:p>
    <w:p w:rsidR="00000000" w:rsidDel="00000000" w:rsidP="00000000" w:rsidRDefault="00000000" w:rsidRPr="00000000" w14:paraId="00000003">
      <w:pPr>
        <w:spacing w:after="240" w:before="240" w:lineRule="auto"/>
        <w:rPr/>
      </w:pPr>
      <w:r w:rsidDel="00000000" w:rsidR="00000000" w:rsidRPr="00000000">
        <w:rPr>
          <w:rtl w:val="0"/>
        </w:rPr>
        <w:t xml:space="preserve">Под опасностью понимается потенциальный источник возникновения ущерба. Опасное событие – это событие, которое может причинить вред. Критерием опасности является уровень недопустимости возникновения в работе системы. Неисправность в целом означает любой отказ системы, который может быть связан с работой и недостоверными данными, систематическими или случайными ошибками программного или аппаратного обеспечения соответственно, а также работой других систем, результаты которых важны для корректной работы системы.</w:t>
      </w:r>
    </w:p>
    <w:p w:rsidR="00000000" w:rsidDel="00000000" w:rsidP="00000000" w:rsidRDefault="00000000" w:rsidRPr="00000000" w14:paraId="00000004">
      <w:pPr>
        <w:spacing w:after="240" w:before="240" w:lineRule="auto"/>
        <w:rPr/>
      </w:pPr>
      <w:r w:rsidDel="00000000" w:rsidR="00000000" w:rsidRPr="00000000">
        <w:rPr>
          <w:rtl w:val="0"/>
        </w:rPr>
        <w:t xml:space="preserve">Задачей анализа риска является получение объективной информации о наличии, либо обосновании необходимости принятия дополнительных мер, направленных на снижение или предотвращение ущерба инфраструктуре и травматизма людей от отказов системы.</w:t>
      </w:r>
    </w:p>
    <w:p w:rsidR="00000000" w:rsidDel="00000000" w:rsidP="00000000" w:rsidRDefault="00000000" w:rsidRPr="00000000" w14:paraId="00000005">
      <w:pPr>
        <w:spacing w:after="240" w:before="240" w:lineRule="auto"/>
        <w:rPr/>
      </w:pPr>
      <w:r w:rsidDel="00000000" w:rsidR="00000000" w:rsidRPr="00000000">
        <w:rPr>
          <w:rtl w:val="0"/>
        </w:rPr>
        <w:t xml:space="preserve">Отчет должен состоять из следующих глав и подглав:</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1 Определение области применения анализа рисков</w:t>
        <w:br w:type="textWrapping"/>
      </w:r>
      <w:r w:rsidDel="00000000" w:rsidR="00000000" w:rsidRPr="00000000">
        <w:rPr>
          <w:rtl w:val="0"/>
        </w:rPr>
        <w:t xml:space="preserve"> </w:t>
      </w:r>
      <w:r w:rsidDel="00000000" w:rsidR="00000000" w:rsidRPr="00000000">
        <w:rPr>
          <w:b w:val="1"/>
          <w:bCs w:val="1"/>
          <w:rtl w:val="0"/>
        </w:rPr>
        <w:t xml:space="preserve">1.1 Определение задач анализа рисков</w:t>
        <w:br w:type="textWrapping"/>
      </w:r>
      <w:r w:rsidDel="00000000" w:rsidR="00000000" w:rsidRPr="00000000">
        <w:rPr>
          <w:rtl w:val="0"/>
        </w:rPr>
        <w:t xml:space="preserve"> </w:t>
      </w:r>
      <w:r w:rsidDel="00000000" w:rsidR="00000000" w:rsidRPr="00000000">
        <w:rPr>
          <w:b w:val="1"/>
          <w:bCs w:val="1"/>
          <w:rtl w:val="0"/>
        </w:rPr>
        <w:t xml:space="preserve">1.2 Определение системы</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2 Идентификация рисков и предварительная оценка последствий</w:t>
      </w:r>
    </w:p>
    <w:p w:rsidR="00000000" w:rsidDel="00000000" w:rsidP="00000000" w:rsidRDefault="00000000" w:rsidRPr="00000000" w14:paraId="00000008">
      <w:pPr>
        <w:spacing w:after="240" w:before="240" w:lineRule="auto"/>
        <w:rPr/>
      </w:pPr>
      <w:r w:rsidDel="00000000" w:rsidR="00000000" w:rsidRPr="00000000">
        <w:rPr>
          <w:rtl w:val="0"/>
        </w:rPr>
        <w:t xml:space="preserve">Для решения поставленной задачи должны быть идентифицированы опасности, установлены причины риска, а также пути, по которым возникают опасности. Для идентификации опасности применяются формальные методы.</w:t>
      </w:r>
    </w:p>
    <w:p w:rsidR="00000000" w:rsidDel="00000000" w:rsidP="00000000" w:rsidRDefault="00000000" w:rsidRPr="00000000" w14:paraId="00000009">
      <w:pPr>
        <w:spacing w:after="240" w:before="240" w:lineRule="auto"/>
        <w:rPr/>
      </w:pPr>
      <w:r w:rsidDel="00000000" w:rsidR="00000000" w:rsidRPr="00000000">
        <w:rPr>
          <w:rtl w:val="0"/>
        </w:rPr>
        <w:t xml:space="preserve">Здесь нужно описать как идентифицируете опасности, как их обнаруживаете, какие используются методы и виды анализа.</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8p8m428q2d5" w:id="0"/>
      <w:bookmarkEnd w:id="0"/>
      <w:r w:rsidDel="00000000" w:rsidR="00000000" w:rsidRPr="00000000">
        <w:rPr>
          <w:b w:val="1"/>
          <w:bCs w:val="1"/>
          <w:color w:val="000000"/>
          <w:sz w:val="26"/>
          <w:szCs w:val="26"/>
          <w:rtl w:val="0"/>
        </w:rPr>
        <w:t xml:space="preserve">3.1 Анализ частоты</w:t>
      </w:r>
    </w:p>
    <w:p w:rsidR="00000000" w:rsidDel="00000000" w:rsidP="00000000" w:rsidRDefault="00000000" w:rsidRPr="00000000" w14:paraId="0000000B">
      <w:pPr>
        <w:spacing w:after="240" w:before="240" w:lineRule="auto"/>
        <w:rPr/>
      </w:pPr>
      <w:r w:rsidDel="00000000" w:rsidR="00000000" w:rsidRPr="00000000">
        <w:rPr>
          <w:rtl w:val="0"/>
        </w:rPr>
        <w:t xml:space="preserve">Анализ частоты используется для оценки вероятности каждого нежелательного события, идентифицированного на стадии идентификации опасностей. Для оценки частот происходящих событий применяется экспертный метод.</w:t>
      </w:r>
    </w:p>
    <w:p w:rsidR="00000000" w:rsidDel="00000000" w:rsidP="00000000" w:rsidRDefault="00000000" w:rsidRPr="00000000" w14:paraId="0000000C">
      <w:pPr>
        <w:spacing w:after="240" w:before="240" w:lineRule="auto"/>
        <w:rPr/>
      </w:pPr>
      <w:r w:rsidDel="00000000" w:rsidR="00000000" w:rsidRPr="00000000">
        <w:rPr>
          <w:rtl w:val="0"/>
        </w:rPr>
        <w:t xml:space="preserve">Уровни частот возникновения событий делятся следующим образом:</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b w:val="1"/>
          <w:bCs w:val="1"/>
          <w:rtl w:val="0"/>
        </w:rPr>
        <w:t xml:space="preserve">частое событие</w:t>
      </w:r>
      <w:r w:rsidDel="00000000" w:rsidR="00000000" w:rsidRPr="00000000">
        <w:rPr>
          <w:rtl w:val="0"/>
        </w:rPr>
        <w:t xml:space="preserve"> – постоянное наличие опасности;</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bCs w:val="1"/>
          <w:rtl w:val="0"/>
        </w:rPr>
        <w:t xml:space="preserve">вероятное событие</w:t>
      </w:r>
      <w:r w:rsidDel="00000000" w:rsidR="00000000" w:rsidRPr="00000000">
        <w:rPr>
          <w:rtl w:val="0"/>
        </w:rPr>
        <w:t xml:space="preserve"> – ожидается частое возникновение опасного события;</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b w:val="1"/>
          <w:bCs w:val="1"/>
          <w:rtl w:val="0"/>
        </w:rPr>
        <w:t xml:space="preserve">случайное событие</w:t>
      </w:r>
      <w:r w:rsidDel="00000000" w:rsidR="00000000" w:rsidRPr="00000000">
        <w:rPr>
          <w:rtl w:val="0"/>
        </w:rPr>
        <w:t xml:space="preserve"> – ожидается неоднократное возникновение опасного события;</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bCs w:val="1"/>
          <w:rtl w:val="0"/>
        </w:rPr>
        <w:t xml:space="preserve">редкое событие</w:t>
      </w:r>
      <w:r w:rsidDel="00000000" w:rsidR="00000000" w:rsidRPr="00000000">
        <w:rPr>
          <w:rtl w:val="0"/>
        </w:rPr>
        <w:t xml:space="preserve"> – возможное возникновение события на протяжении жизненного цикла системы;</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крайне редкое событие</w:t>
      </w:r>
      <w:r w:rsidDel="00000000" w:rsidR="00000000" w:rsidRPr="00000000">
        <w:rPr>
          <w:rtl w:val="0"/>
        </w:rPr>
        <w:t xml:space="preserve"> – возникновение опасного события в исключительных случаях;</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b w:val="1"/>
          <w:bCs w:val="1"/>
          <w:rtl w:val="0"/>
        </w:rPr>
        <w:t xml:space="preserve">маловероятное событие</w:t>
      </w:r>
      <w:r w:rsidDel="00000000" w:rsidR="00000000" w:rsidRPr="00000000">
        <w:rPr>
          <w:rtl w:val="0"/>
        </w:rPr>
        <w:t xml:space="preserve"> – опасное событие не возникает.</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iu9pb02py2i" w:id="1"/>
      <w:bookmarkEnd w:id="1"/>
      <w:r w:rsidDel="00000000" w:rsidR="00000000" w:rsidRPr="00000000">
        <w:rPr>
          <w:b w:val="1"/>
          <w:bCs w:val="1"/>
          <w:color w:val="000000"/>
          <w:sz w:val="26"/>
          <w:szCs w:val="26"/>
          <w:rtl w:val="0"/>
        </w:rPr>
        <w:t xml:space="preserve">3.2 Анализ последствий</w:t>
      </w:r>
    </w:p>
    <w:p w:rsidR="00000000" w:rsidDel="00000000" w:rsidP="00000000" w:rsidRDefault="00000000" w:rsidRPr="00000000" w14:paraId="00000014">
      <w:pPr>
        <w:spacing w:after="240" w:before="240" w:lineRule="auto"/>
        <w:rPr/>
      </w:pPr>
      <w:r w:rsidDel="00000000" w:rsidR="00000000" w:rsidRPr="00000000">
        <w:rPr>
          <w:rtl w:val="0"/>
        </w:rPr>
        <w:t xml:space="preserve">Анализ последствий используется для оценки вероятного воздействия, вызванного нежелательным событием.</w:t>
      </w:r>
    </w:p>
    <w:p w:rsidR="00000000" w:rsidDel="00000000" w:rsidP="00000000" w:rsidRDefault="00000000" w:rsidRPr="00000000" w14:paraId="00000015">
      <w:pPr>
        <w:spacing w:after="240" w:before="240" w:lineRule="auto"/>
        <w:rPr/>
      </w:pPr>
      <w:r w:rsidDel="00000000" w:rsidR="00000000" w:rsidRPr="00000000">
        <w:rPr>
          <w:rtl w:val="0"/>
        </w:rPr>
        <w:t xml:space="preserve">Уровни тяжести последствий делятся следующим образом:</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b w:val="1"/>
          <w:bCs w:val="1"/>
          <w:rtl w:val="0"/>
        </w:rPr>
        <w:t xml:space="preserve">катастрофический</w:t>
      </w:r>
      <w:r w:rsidDel="00000000" w:rsidR="00000000" w:rsidRPr="00000000">
        <w:rPr>
          <w:rtl w:val="0"/>
        </w:rPr>
        <w:t xml:space="preserve"> – гибель более одного человека или повреждение объекта подвижного состава до степени исключения из парка;</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критический</w:t>
      </w:r>
      <w:r w:rsidDel="00000000" w:rsidR="00000000" w:rsidRPr="00000000">
        <w:rPr>
          <w:rtl w:val="0"/>
        </w:rPr>
        <w:t xml:space="preserve"> – гибель одного человека, серьезные травмы нескольких людей, повреждение подвижного состава, требующее проведение капитального ремонта для восстановления его работоспособности;</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несущественный</w:t>
      </w:r>
      <w:r w:rsidDel="00000000" w:rsidR="00000000" w:rsidRPr="00000000">
        <w:rPr>
          <w:rtl w:val="0"/>
        </w:rPr>
        <w:t xml:space="preserve"> – серьезное травмирование человека или повреждение подвижного состава, требующее проведения среднего ремонта для восстановления его работоспособности;</w:t>
        <w:br w:type="textWrapping"/>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bCs w:val="1"/>
          <w:rtl w:val="0"/>
        </w:rPr>
        <w:t xml:space="preserve">незначительный</w:t>
      </w:r>
      <w:r w:rsidDel="00000000" w:rsidR="00000000" w:rsidRPr="00000000">
        <w:rPr>
          <w:rtl w:val="0"/>
        </w:rPr>
        <w:t xml:space="preserve"> – легкий вред здоровью человека или повреждение подвижного состава, требующее проведение текущего ремонта для восстановления его работоспособности.</w:t>
        <w:br w:type="textWrapping"/>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5mquullx0a0w" w:id="2"/>
      <w:bookmarkEnd w:id="2"/>
      <w:r w:rsidDel="00000000" w:rsidR="00000000" w:rsidRPr="00000000">
        <w:rPr>
          <w:b w:val="1"/>
          <w:bCs w:val="1"/>
          <w:color w:val="000000"/>
          <w:sz w:val="26"/>
          <w:szCs w:val="26"/>
          <w:rtl w:val="0"/>
        </w:rPr>
        <w:t xml:space="preserve">3.3 Расчет уровня риска</w:t>
      </w:r>
    </w:p>
    <w:p w:rsidR="00000000" w:rsidDel="00000000" w:rsidP="00000000" w:rsidRDefault="00000000" w:rsidRPr="00000000" w14:paraId="0000001B">
      <w:pPr>
        <w:spacing w:after="240" w:before="240" w:lineRule="auto"/>
        <w:rPr/>
      </w:pPr>
      <w:r w:rsidDel="00000000" w:rsidR="00000000" w:rsidRPr="00000000">
        <w:rPr>
          <w:rtl w:val="0"/>
        </w:rPr>
        <w:t xml:space="preserve">Сопоставляя результаты анализов частот и последствий, определяется уровень риска в зависимости от нахождения в ячейке матрицы рисков.</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Таблица 2 – Матрица рисков</w:t>
      </w: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875"/>
        <w:gridCol w:w="1830"/>
        <w:gridCol w:w="1770"/>
        <w:gridCol w:w="2010"/>
        <w:tblGridChange w:id="0">
          <w:tblGrid>
            <w:gridCol w:w="1530"/>
            <w:gridCol w:w="1875"/>
            <w:gridCol w:w="1830"/>
            <w:gridCol w:w="1770"/>
            <w:gridCol w:w="2010"/>
          </w:tblGrid>
        </w:tblGridChange>
      </w:tblGrid>
      <w:tr>
        <w:trPr>
          <w:cantSplit w:val="0"/>
          <w:trHeight w:val="4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b w:val="1"/>
                <w:bCs w:val="1"/>
              </w:rPr>
            </w:pPr>
            <w:r w:rsidDel="00000000" w:rsidR="00000000" w:rsidRPr="00000000">
              <w:rPr>
                <w:b w:val="1"/>
                <w:bCs w:val="1"/>
                <w:rtl w:val="0"/>
              </w:rPr>
              <w:t xml:space="preserve">Уровень частоты</w:t>
            </w:r>
          </w:p>
        </w:tc>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Уровни тяжести последствий</w:t>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0" w:before="0" w:line="240" w:lineRule="auto"/>
              <w:ind w:left="0" w:firstLine="0"/>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Незначительный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Несущественный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Критический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Катастрофический</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Частое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Нежелательный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Недопустимый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Недопустимый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Недопустимый</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Вероятное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Допустимый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Нежелательный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Недопустимый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Недопустимый</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Случайное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Допустимый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Нежелательный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Нежелательный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Недопустимый</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Редкое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Не принимаемый в расчет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Допустимый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Нежелательный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Нежелательный</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Крайне редкое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Не принимаемый в расчет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Не принимаемый в расчет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Допустимый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Допустимый</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Маловероятное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Не принимаемый в расчет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Не принимаемый в расчет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Не принимаемый в расчет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Допустимый</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xdb4h0mgqxlw" w:id="3"/>
      <w:bookmarkEnd w:id="3"/>
      <w:r w:rsidDel="00000000" w:rsidR="00000000" w:rsidRPr="00000000">
        <w:rPr>
          <w:b w:val="1"/>
          <w:bCs w:val="1"/>
          <w:sz w:val="46"/>
          <w:szCs w:val="46"/>
          <w:rtl w:val="0"/>
        </w:rPr>
        <w:t xml:space="preserve">BÀI THỰC HÀNH SỐ 5: PHÂN TÍCH RỦI RO</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Phân tích rủi ro</w:t>
      </w:r>
      <w:r w:rsidDel="00000000" w:rsidR="00000000" w:rsidRPr="00000000">
        <w:rPr>
          <w:rtl w:val="0"/>
        </w:rPr>
        <w:t xml:space="preserve"> cần thiết để xác định các nguy cơ tiềm ẩn (sự cố) phát sinh trong quá trình hoạt động của hệ thống, đánh giá hậu quả của các nguy cơ này – đánh giá mức độ ảnh hưởng của các sự cố có thể xảy ra đối với quá trình vận hành, cũng như xác suất xảy ra hậu quả tiêu cực liên quan đến tính mạng con người và tổn thất vật chất, đồng thời xác định mức độ rủi ro liên quan đến những nguy cơ đó.</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Nguy cơ</w:t>
      </w:r>
      <w:r w:rsidDel="00000000" w:rsidR="00000000" w:rsidRPr="00000000">
        <w:rPr>
          <w:rtl w:val="0"/>
        </w:rPr>
        <w:t xml:space="preserve"> được hiểu là nguồn tiềm ẩn có thể gây ra thiệt hại. </w:t>
      </w:r>
      <w:r w:rsidDel="00000000" w:rsidR="00000000" w:rsidRPr="00000000">
        <w:rPr>
          <w:b w:val="1"/>
          <w:bCs w:val="1"/>
          <w:rtl w:val="0"/>
        </w:rPr>
        <w:t xml:space="preserve">Sự kiện nguy hiểm</w:t>
      </w:r>
      <w:r w:rsidDel="00000000" w:rsidR="00000000" w:rsidRPr="00000000">
        <w:rPr>
          <w:rtl w:val="0"/>
        </w:rPr>
        <w:t xml:space="preserve"> là sự kiện có thể gây hại. Tiêu chí để đánh giá mức độ nguy hiểm là mức độ không thể chấp nhận được khi xảy ra trong quá trình vận hành của hệ thống. </w:t>
      </w:r>
      <w:r w:rsidDel="00000000" w:rsidR="00000000" w:rsidRPr="00000000">
        <w:rPr>
          <w:b w:val="1"/>
          <w:bCs w:val="1"/>
          <w:rtl w:val="0"/>
        </w:rPr>
        <w:t xml:space="preserve">Sự cố</w:t>
      </w:r>
      <w:r w:rsidDel="00000000" w:rsidR="00000000" w:rsidRPr="00000000">
        <w:rPr>
          <w:rtl w:val="0"/>
        </w:rPr>
        <w:t xml:space="preserve"> nói chung có nghĩa là bất kỳ lỗi nào của hệ thống có thể liên quan đến hoạt động và dữ liệu không chính xác, các lỗi hệ thống hoặc phần mềm có tính hệ thống hoặc ngẫu nhiên, cũng như sự tác động của các hệ thống khác có ảnh hưởng đến hoạt động chính xác của hệ thống.</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Mục tiêu của phân tích rủi ro</w:t>
      </w:r>
      <w:r w:rsidDel="00000000" w:rsidR="00000000" w:rsidRPr="00000000">
        <w:rPr>
          <w:rtl w:val="0"/>
        </w:rPr>
        <w:t xml:space="preserve"> là thu thập thông tin khách quan về sự tồn tại hoặc tính cần thiết của các biện pháp bổ sung nhằm giảm thiểu hoặc ngăn chặn thiệt hại đối với cơ sở hạ tầng và thương vong do sự cố hệ thống.</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rx13r7f1eygo" w:id="4"/>
      <w:bookmarkEnd w:id="4"/>
      <w:r w:rsidDel="00000000" w:rsidR="00000000" w:rsidRPr="00000000">
        <w:rPr>
          <w:b w:val="1"/>
          <w:bCs w:val="1"/>
          <w:sz w:val="34"/>
          <w:szCs w:val="34"/>
          <w:rtl w:val="0"/>
        </w:rPr>
        <w:t xml:space="preserve">Báo cáo phải bao gồm các chương và mục sau:</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na7g7t845b7x" w:id="5"/>
      <w:bookmarkEnd w:id="5"/>
      <w:r w:rsidDel="00000000" w:rsidR="00000000" w:rsidRPr="00000000">
        <w:rPr>
          <w:b w:val="1"/>
          <w:bCs w:val="1"/>
          <w:color w:val="000000"/>
          <w:sz w:val="26"/>
          <w:szCs w:val="26"/>
          <w:rtl w:val="0"/>
        </w:rPr>
        <w:t xml:space="preserve">1. Xác định phạm vi áp dụng của phân tích rủi ro</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6zitf8jxhwfv" w:id="6"/>
      <w:bookmarkEnd w:id="6"/>
      <w:r w:rsidDel="00000000" w:rsidR="00000000" w:rsidRPr="00000000">
        <w:rPr>
          <w:b w:val="1"/>
          <w:bCs w:val="1"/>
          <w:color w:val="000000"/>
          <w:sz w:val="22"/>
          <w:szCs w:val="22"/>
          <w:rtl w:val="0"/>
        </w:rPr>
        <w:t xml:space="preserve">1.1 Xác định nhiệm vụ của phân tích rủi ro</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k1wzxyqqa0bm" w:id="7"/>
      <w:bookmarkEnd w:id="7"/>
      <w:r w:rsidDel="00000000" w:rsidR="00000000" w:rsidRPr="00000000">
        <w:rPr>
          <w:b w:val="1"/>
          <w:bCs w:val="1"/>
          <w:color w:val="000000"/>
          <w:sz w:val="22"/>
          <w:szCs w:val="22"/>
          <w:rtl w:val="0"/>
        </w:rPr>
        <w:t xml:space="preserve">1.2 Xác định hệ thống</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5p274yoifmw4" w:id="8"/>
      <w:bookmarkEnd w:id="8"/>
      <w:r w:rsidDel="00000000" w:rsidR="00000000" w:rsidRPr="00000000">
        <w:rPr>
          <w:b w:val="1"/>
          <w:bCs w:val="1"/>
          <w:color w:val="000000"/>
          <w:sz w:val="26"/>
          <w:szCs w:val="26"/>
          <w:rtl w:val="0"/>
        </w:rPr>
        <w:t xml:space="preserve">2. Xác định rủi ro và đánh giá sơ bộ hậu quả</w:t>
      </w:r>
    </w:p>
    <w:p w:rsidR="00000000" w:rsidDel="00000000" w:rsidP="00000000" w:rsidRDefault="00000000" w:rsidRPr="00000000" w14:paraId="00000050">
      <w:pPr>
        <w:spacing w:after="240" w:before="240" w:lineRule="auto"/>
        <w:rPr/>
      </w:pPr>
      <w:r w:rsidDel="00000000" w:rsidR="00000000" w:rsidRPr="00000000">
        <w:rPr>
          <w:rtl w:val="0"/>
        </w:rPr>
        <w:t xml:space="preserve">Để giải quyết vấn đề được đặt ra, cần phải xác định các nguy cơ, xác định nguyên nhân của rủi ro cũng như cách thức mà các nguy cơ xuất hiện. Các phương pháp chính thức được sử dụng để nhận diện các nguy cơ.</w:t>
      </w:r>
    </w:p>
    <w:p w:rsidR="00000000" w:rsidDel="00000000" w:rsidP="00000000" w:rsidRDefault="00000000" w:rsidRPr="00000000" w14:paraId="00000051">
      <w:pPr>
        <w:spacing w:after="240" w:before="240" w:lineRule="auto"/>
        <w:rPr/>
      </w:pPr>
      <w:r w:rsidDel="00000000" w:rsidR="00000000" w:rsidRPr="00000000">
        <w:rPr>
          <w:rtl w:val="0"/>
        </w:rPr>
        <w:t xml:space="preserve">Ở phần này, cần mô tả cách bạn xác định nguy cơ, cách phát hiện chúng, các phương pháp và loại phân tích được sử dụng.</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yzy18etknlus" w:id="9"/>
      <w:bookmarkEnd w:id="9"/>
      <w:r w:rsidDel="00000000" w:rsidR="00000000" w:rsidRPr="00000000">
        <w:rPr>
          <w:b w:val="1"/>
          <w:bCs w:val="1"/>
          <w:color w:val="000000"/>
          <w:sz w:val="26"/>
          <w:szCs w:val="26"/>
          <w:rtl w:val="0"/>
        </w:rPr>
        <w:t xml:space="preserve">3. Phân tích tần suất và hậu quả</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9q54twk7syx" w:id="10"/>
      <w:bookmarkEnd w:id="10"/>
      <w:r w:rsidDel="00000000" w:rsidR="00000000" w:rsidRPr="00000000">
        <w:rPr>
          <w:b w:val="1"/>
          <w:bCs w:val="1"/>
          <w:color w:val="000000"/>
          <w:sz w:val="22"/>
          <w:szCs w:val="22"/>
          <w:rtl w:val="0"/>
        </w:rPr>
        <w:t xml:space="preserve">3.1 Phân tích tần suất</w:t>
      </w:r>
    </w:p>
    <w:p w:rsidR="00000000" w:rsidDel="00000000" w:rsidP="00000000" w:rsidRDefault="00000000" w:rsidRPr="00000000" w14:paraId="00000054">
      <w:pPr>
        <w:spacing w:after="240" w:before="240" w:lineRule="auto"/>
        <w:rPr/>
      </w:pPr>
      <w:r w:rsidDel="00000000" w:rsidR="00000000" w:rsidRPr="00000000">
        <w:rPr>
          <w:rtl w:val="0"/>
        </w:rPr>
        <w:t xml:space="preserve">Phân tích tần suất được sử dụng để đánh giá xác suất xảy ra của từng sự kiện không mong muốn đã được xác định trong giai đoạn nhận diện nguy cơ. Phương pháp chuyên gia được sử dụng để đánh giá tần suất xảy ra của các sự kiện.</w:t>
      </w:r>
    </w:p>
    <w:p w:rsidR="00000000" w:rsidDel="00000000" w:rsidP="00000000" w:rsidRDefault="00000000" w:rsidRPr="00000000" w14:paraId="00000055">
      <w:pPr>
        <w:spacing w:after="240" w:before="240" w:lineRule="auto"/>
        <w:rPr/>
      </w:pPr>
      <w:r w:rsidDel="00000000" w:rsidR="00000000" w:rsidRPr="00000000">
        <w:rPr>
          <w:rtl w:val="0"/>
        </w:rPr>
        <w:t xml:space="preserve">Các mức tần suất của sự kiện được chia như sau:</w:t>
      </w:r>
    </w:p>
    <w:p w:rsidR="00000000" w:rsidDel="00000000" w:rsidP="00000000" w:rsidRDefault="00000000" w:rsidRPr="00000000" w14:paraId="00000056">
      <w:pPr>
        <w:numPr>
          <w:ilvl w:val="0"/>
          <w:numId w:val="2"/>
        </w:numPr>
        <w:spacing w:after="0" w:afterAutospacing="0" w:before="240" w:lineRule="auto"/>
        <w:ind w:left="720" w:hanging="360"/>
      </w:pPr>
      <w:r w:rsidDel="00000000" w:rsidR="00000000" w:rsidRPr="00000000">
        <w:rPr>
          <w:b w:val="1"/>
          <w:bCs w:val="1"/>
          <w:rtl w:val="0"/>
        </w:rPr>
        <w:t xml:space="preserve">Sự kiện thường xuyên</w:t>
      </w:r>
      <w:r w:rsidDel="00000000" w:rsidR="00000000" w:rsidRPr="00000000">
        <w:rPr>
          <w:rtl w:val="0"/>
        </w:rPr>
        <w:t xml:space="preserve"> – nguy cơ luôn tồn tại.</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b w:val="1"/>
          <w:bCs w:val="1"/>
          <w:rtl w:val="0"/>
        </w:rPr>
        <w:t xml:space="preserve">Sự kiện có khả năng xảy ra</w:t>
      </w:r>
      <w:r w:rsidDel="00000000" w:rsidR="00000000" w:rsidRPr="00000000">
        <w:rPr>
          <w:rtl w:val="0"/>
        </w:rPr>
        <w:t xml:space="preserve"> – sự kiện nguy hiểm có thể xuất hiện thường xuyên.</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b w:val="1"/>
          <w:bCs w:val="1"/>
          <w:rtl w:val="0"/>
        </w:rPr>
        <w:t xml:space="preserve">Sự kiện ngẫu nhiên</w:t>
      </w:r>
      <w:r w:rsidDel="00000000" w:rsidR="00000000" w:rsidRPr="00000000">
        <w:rPr>
          <w:rtl w:val="0"/>
        </w:rPr>
        <w:t xml:space="preserve"> – sự kiện nguy hiểm có thể xuất hiện nhiều lần.</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b w:val="1"/>
          <w:bCs w:val="1"/>
          <w:rtl w:val="0"/>
        </w:rPr>
        <w:t xml:space="preserve">Sự kiện hiếm gặp</w:t>
      </w:r>
      <w:r w:rsidDel="00000000" w:rsidR="00000000" w:rsidRPr="00000000">
        <w:rPr>
          <w:rtl w:val="0"/>
        </w:rPr>
        <w:t xml:space="preserve"> – có khả năng xảy ra trong vòng đời của hệ thống.</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b w:val="1"/>
          <w:bCs w:val="1"/>
          <w:rtl w:val="0"/>
        </w:rPr>
        <w:t xml:space="preserve">Sự kiện cực kỳ hiếm</w:t>
      </w:r>
      <w:r w:rsidDel="00000000" w:rsidR="00000000" w:rsidRPr="00000000">
        <w:rPr>
          <w:rtl w:val="0"/>
        </w:rPr>
        <w:t xml:space="preserve"> – sự kiện nguy hiểm chỉ xảy ra trong những trường hợp đặc biệt.</w:t>
      </w:r>
    </w:p>
    <w:p w:rsidR="00000000" w:rsidDel="00000000" w:rsidP="00000000" w:rsidRDefault="00000000" w:rsidRPr="00000000" w14:paraId="0000005B">
      <w:pPr>
        <w:numPr>
          <w:ilvl w:val="0"/>
          <w:numId w:val="2"/>
        </w:numPr>
        <w:spacing w:after="240" w:before="0" w:beforeAutospacing="0" w:lineRule="auto"/>
        <w:ind w:left="720" w:hanging="360"/>
      </w:pPr>
      <w:r w:rsidDel="00000000" w:rsidR="00000000" w:rsidRPr="00000000">
        <w:rPr>
          <w:b w:val="1"/>
          <w:bCs w:val="1"/>
          <w:rtl w:val="0"/>
        </w:rPr>
        <w:t xml:space="preserve">Sự kiện không thể xảy ra</w:t>
      </w:r>
      <w:r w:rsidDel="00000000" w:rsidR="00000000" w:rsidRPr="00000000">
        <w:rPr>
          <w:rtl w:val="0"/>
        </w:rPr>
        <w:t xml:space="preserve"> – sự kiện nguy hiểm không có khả năng xuất hiện.</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jnbdd9giz2ab" w:id="11"/>
      <w:bookmarkEnd w:id="11"/>
      <w:r w:rsidDel="00000000" w:rsidR="00000000" w:rsidRPr="00000000">
        <w:rPr>
          <w:b w:val="1"/>
          <w:bCs w:val="1"/>
          <w:color w:val="000000"/>
          <w:sz w:val="22"/>
          <w:szCs w:val="22"/>
          <w:rtl w:val="0"/>
        </w:rPr>
        <w:t xml:space="preserve">3.2 Phân tích hậu quả</w:t>
      </w:r>
    </w:p>
    <w:p w:rsidR="00000000" w:rsidDel="00000000" w:rsidP="00000000" w:rsidRDefault="00000000" w:rsidRPr="00000000" w14:paraId="0000005D">
      <w:pPr>
        <w:spacing w:after="240" w:before="240" w:lineRule="auto"/>
        <w:rPr/>
      </w:pPr>
      <w:r w:rsidDel="00000000" w:rsidR="00000000" w:rsidRPr="00000000">
        <w:rPr>
          <w:rtl w:val="0"/>
        </w:rPr>
        <w:t xml:space="preserve">Phân tích hậu quả được sử dụng để đánh giá tác động có thể xảy ra do một sự kiện không mong muốn.</w:t>
      </w:r>
    </w:p>
    <w:p w:rsidR="00000000" w:rsidDel="00000000" w:rsidP="00000000" w:rsidRDefault="00000000" w:rsidRPr="00000000" w14:paraId="0000005E">
      <w:pPr>
        <w:spacing w:after="240" w:before="240" w:lineRule="auto"/>
        <w:rPr/>
      </w:pPr>
      <w:r w:rsidDel="00000000" w:rsidR="00000000" w:rsidRPr="00000000">
        <w:rPr>
          <w:rtl w:val="0"/>
        </w:rPr>
        <w:t xml:space="preserve">Các mức độ nghiêm trọng của hậu quả được chia như sau:</w:t>
      </w:r>
    </w:p>
    <w:p w:rsidR="00000000" w:rsidDel="00000000" w:rsidP="00000000" w:rsidRDefault="00000000" w:rsidRPr="00000000" w14:paraId="0000005F">
      <w:pPr>
        <w:numPr>
          <w:ilvl w:val="0"/>
          <w:numId w:val="3"/>
        </w:numPr>
        <w:spacing w:after="0" w:afterAutospacing="0" w:before="240" w:lineRule="auto"/>
        <w:ind w:left="720" w:hanging="360"/>
      </w:pPr>
      <w:r w:rsidDel="00000000" w:rsidR="00000000" w:rsidRPr="00000000">
        <w:rPr>
          <w:b w:val="1"/>
          <w:bCs w:val="1"/>
          <w:rtl w:val="0"/>
        </w:rPr>
        <w:t xml:space="preserve">Thảm khốc</w:t>
      </w:r>
      <w:r w:rsidDel="00000000" w:rsidR="00000000" w:rsidRPr="00000000">
        <w:rPr>
          <w:rtl w:val="0"/>
        </w:rPr>
        <w:t xml:space="preserve"> – tử vong hơn một người hoặc hư hại phương tiện đến mức không thể sử dụng được.</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b w:val="1"/>
          <w:bCs w:val="1"/>
          <w:rtl w:val="0"/>
        </w:rPr>
        <w:t xml:space="preserve">Nguy kịch</w:t>
      </w:r>
      <w:r w:rsidDel="00000000" w:rsidR="00000000" w:rsidRPr="00000000">
        <w:rPr>
          <w:rtl w:val="0"/>
        </w:rPr>
        <w:t xml:space="preserve"> – tử vong một người, nhiều người bị thương nặng, hư hại phương tiện cần đại tu để phục hồi hoạt động.</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b w:val="1"/>
          <w:bCs w:val="1"/>
          <w:rtl w:val="0"/>
        </w:rPr>
        <w:t xml:space="preserve">Không đáng kể</w:t>
      </w:r>
      <w:r w:rsidDel="00000000" w:rsidR="00000000" w:rsidRPr="00000000">
        <w:rPr>
          <w:rtl w:val="0"/>
        </w:rPr>
        <w:t xml:space="preserve"> – một người bị thương nặng hoặc hư hại phương tiện cần sửa chữa trung bình để phục hồi hoạt động.</w:t>
      </w:r>
    </w:p>
    <w:p w:rsidR="00000000" w:rsidDel="00000000" w:rsidP="00000000" w:rsidRDefault="00000000" w:rsidRPr="00000000" w14:paraId="00000062">
      <w:pPr>
        <w:numPr>
          <w:ilvl w:val="0"/>
          <w:numId w:val="3"/>
        </w:numPr>
        <w:spacing w:after="240" w:before="0" w:beforeAutospacing="0" w:lineRule="auto"/>
        <w:ind w:left="720" w:hanging="360"/>
      </w:pPr>
      <w:r w:rsidDel="00000000" w:rsidR="00000000" w:rsidRPr="00000000">
        <w:rPr>
          <w:b w:val="1"/>
          <w:bCs w:val="1"/>
          <w:rtl w:val="0"/>
        </w:rPr>
        <w:t xml:space="preserve">Không nghiêm trọng</w:t>
      </w:r>
      <w:r w:rsidDel="00000000" w:rsidR="00000000" w:rsidRPr="00000000">
        <w:rPr>
          <w:rtl w:val="0"/>
        </w:rPr>
        <w:t xml:space="preserve"> – gây hại nhẹ đến sức khỏe con người hoặc hư hại phương tiện cần sửa chữa nhỏ để phục hồi hoạt động.</w:t>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54bcgn7w7tp2" w:id="12"/>
      <w:bookmarkEnd w:id="12"/>
      <w:r w:rsidDel="00000000" w:rsidR="00000000" w:rsidRPr="00000000">
        <w:rPr>
          <w:b w:val="1"/>
          <w:bCs w:val="1"/>
          <w:color w:val="000000"/>
          <w:sz w:val="22"/>
          <w:szCs w:val="22"/>
          <w:rtl w:val="0"/>
        </w:rPr>
        <w:t xml:space="preserve">3.3 Tính toán mức độ rủi ro</w:t>
      </w:r>
    </w:p>
    <w:p w:rsidR="00000000" w:rsidDel="00000000" w:rsidP="00000000" w:rsidRDefault="00000000" w:rsidRPr="00000000" w14:paraId="00000064">
      <w:pPr>
        <w:spacing w:after="240" w:before="240" w:lineRule="auto"/>
        <w:rPr/>
      </w:pPr>
      <w:r w:rsidDel="00000000" w:rsidR="00000000" w:rsidRPr="00000000">
        <w:rPr>
          <w:rtl w:val="0"/>
        </w:rPr>
        <w:t xml:space="preserve">Dựa trên kết quả của phân tích tần suất và hậu quả, mức độ rủi ro được xác định theo vị trí của nó trong </w:t>
      </w:r>
      <w:r w:rsidDel="00000000" w:rsidR="00000000" w:rsidRPr="00000000">
        <w:rPr>
          <w:b w:val="1"/>
          <w:bCs w:val="1"/>
          <w:rtl w:val="0"/>
        </w:rPr>
        <w:t xml:space="preserve">ma trận rủi ro</w:t>
      </w:r>
      <w:r w:rsidDel="00000000" w:rsidR="00000000" w:rsidRPr="00000000">
        <w:rPr>
          <w:rtl w:val="0"/>
        </w:rPr>
        <w:t xml:space="preserv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tiuo0jt1my4f" w:id="13"/>
      <w:bookmarkEnd w:id="13"/>
      <w:r w:rsidDel="00000000" w:rsidR="00000000" w:rsidRPr="00000000">
        <w:rPr>
          <w:b w:val="1"/>
          <w:bCs w:val="1"/>
          <w:color w:val="000000"/>
          <w:sz w:val="26"/>
          <w:szCs w:val="26"/>
          <w:rtl w:val="0"/>
        </w:rPr>
        <w:t xml:space="preserve">Bảng 2 – Ma trận rủi ro</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921328523006"/>
        <w:gridCol w:w="1685.6266286365308"/>
        <w:gridCol w:w="1518.9163027274233"/>
        <w:gridCol w:w="1505.0237755683313"/>
        <w:gridCol w:w="1505.0237755683313"/>
        <w:tblGridChange w:id="0">
          <w:tblGrid>
            <w:gridCol w:w="2810.921328523006"/>
            <w:gridCol w:w="1685.6266286365308"/>
            <w:gridCol w:w="1518.9163027274233"/>
            <w:gridCol w:w="1505.0237755683313"/>
            <w:gridCol w:w="1505.023775568331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Mức độ tần suất / Mức độ nghiêm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Không nghiêm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Không đáng kể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Nguy kịch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Thảm khốc</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Thường xuyên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Không mong muốn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Không chấp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Không chấp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Không chấp nhận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Có khả năng xảy 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Chấp nhận được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Không mong muốn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Không chấp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Không chấp nhận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Ngẫu nhiên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Chấp nhận được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Không mong muốn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Không mong muốn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Không chấp nhận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b w:val="1"/>
                <w:bCs w:val="1"/>
                <w:rtl w:val="0"/>
              </w:rPr>
              <w:t xml:space="preserve">Hiếm gặp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Không tính đến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Chấp nhận được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Không mong muốn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Không mong muốn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b w:val="1"/>
                <w:bCs w:val="1"/>
                <w:rtl w:val="0"/>
              </w:rPr>
              <w:t xml:space="preserve">Cực kỳ hiếm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Không tính đến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Không tính đến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Chấp nhận được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Chấp nhận được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b w:val="1"/>
                <w:bCs w:val="1"/>
                <w:rtl w:val="0"/>
              </w:rPr>
              <w:t xml:space="preserve">Không thể xảy 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Không tính đến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Không tính đến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Không tính đến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Chấp nhận được</w:t>
            </w:r>
          </w:p>
        </w:tc>
      </w:tr>
    </w:tbl>
    <w:p w:rsidR="00000000" w:rsidDel="00000000" w:rsidP="00000000" w:rsidRDefault="00000000" w:rsidRPr="00000000" w14:paraId="0000008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