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bCs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8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A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Проектирование комплексных систем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ind w:firstLine="0"/>
        <w:jc w:val="left"/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ОТЧЕТ ПО ПРАКТИЧЕСКИМ РАБОТАМ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0"/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  <w:t xml:space="preserve">«Проект комплексной системы защиты информации предприятия “MedCare”»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firstLine="0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i w:val="1"/>
          <w:i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Выполнили: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N3447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5067300</wp:posOffset>
            </wp:positionH>
            <wp:positionV relativeFrom="paragraph">
              <wp:posOffset>161925</wp:posOffset>
            </wp:positionV>
            <wp:extent cx="633855" cy="362203"/>
            <wp:effectExtent b="0" l="0" r="0" t="0"/>
            <wp:wrapNone/>
            <wp:docPr id="198033499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855" cy="362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</w:t>
      </w:r>
    </w:p>
    <w:p w:rsidR="00000000" w:rsidDel="00000000" w:rsidP="00000000" w:rsidRDefault="00000000" w:rsidRPr="00000000" w14:paraId="00000015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студентка группы N3446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5019675</wp:posOffset>
            </wp:positionH>
            <wp:positionV relativeFrom="paragraph">
              <wp:posOffset>177143</wp:posOffset>
            </wp:positionV>
            <wp:extent cx="685800" cy="309383"/>
            <wp:effectExtent b="0" l="0" r="0" t="0"/>
            <wp:wrapNone/>
            <wp:docPr id="198033498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3093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</w:t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4939990</wp:posOffset>
            </wp:positionH>
            <wp:positionV relativeFrom="paragraph">
              <wp:posOffset>222907</wp:posOffset>
            </wp:positionV>
            <wp:extent cx="1001078" cy="663758"/>
            <wp:effectExtent b="0" l="0" r="0" t="0"/>
            <wp:wrapNone/>
            <wp:docPr id="1980334988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1078" cy="6637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/>
      </w:pPr>
      <w:r w:rsidDel="00000000" w:rsidR="00000000" w:rsidRPr="00000000">
        <w:rPr>
          <w:rtl w:val="0"/>
        </w:rPr>
        <w:t xml:space="preserve">Доан Тхи Хоай Тхыонг, студентка группы N3445</w:t>
      </w:r>
    </w:p>
    <w:p w:rsidR="00000000" w:rsidDel="00000000" w:rsidP="00000000" w:rsidRDefault="00000000" w:rsidRPr="00000000" w14:paraId="00000018">
      <w:pPr>
        <w:spacing w:before="120" w:line="240" w:lineRule="auto"/>
        <w:jc w:val="right"/>
        <w:rPr/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Проверил:</w:t>
      </w:r>
    </w:p>
    <w:p w:rsidR="00000000" w:rsidDel="00000000" w:rsidP="00000000" w:rsidRDefault="00000000" w:rsidRPr="00000000" w14:paraId="0000001A">
      <w:pPr>
        <w:jc w:val="righ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Коржук Виктория Михайловна,</w:t>
      </w:r>
    </w:p>
    <w:p w:rsidR="00000000" w:rsidDel="00000000" w:rsidP="00000000" w:rsidRDefault="00000000" w:rsidRPr="00000000" w14:paraId="0000001B">
      <w:pPr>
        <w:jc w:val="right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к.т.н., доцент ФБИТ</w:t>
      </w:r>
    </w:p>
    <w:p w:rsidR="00000000" w:rsidDel="00000000" w:rsidP="00000000" w:rsidRDefault="00000000" w:rsidRPr="00000000" w14:paraId="0000001C">
      <w:pPr>
        <w:spacing w:before="24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D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E">
      <w:pPr>
        <w:spacing w:before="120" w:line="240" w:lineRule="auto"/>
        <w:jc w:val="right"/>
        <w:rPr>
          <w:i w:val="1"/>
          <w:iCs w:val="1"/>
          <w:u w:val="single"/>
        </w:rPr>
      </w:pPr>
      <w:r w:rsidDel="00000000" w:rsidR="00000000" w:rsidRPr="00000000">
        <w:rPr>
          <w:i w:val="1"/>
          <w:iCs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F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20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Санкт-Петербург</w:t>
      </w:r>
    </w:p>
    <w:p w:rsidR="00000000" w:rsidDel="00000000" w:rsidP="00000000" w:rsidRDefault="00000000" w:rsidRPr="00000000" w14:paraId="00000022">
      <w:pPr>
        <w:ind w:firstLine="0"/>
        <w:jc w:val="center"/>
        <w:rPr/>
        <w:sectPr>
          <w:headerReference r:id="rId12" w:type="default"/>
          <w:footerReference r:id="rId13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  <w:t xml:space="preserve">2025г.</w:t>
      </w:r>
    </w:p>
    <w:p w:rsidR="00000000" w:rsidDel="00000000" w:rsidP="00000000" w:rsidRDefault="00000000" w:rsidRPr="00000000" w14:paraId="00000023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w6dtv6rk3ida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id w:val="-4579564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w6dtv6rk3id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Общие положения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8qhs1iumx3cw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Общие сведения о защищаемой организации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9yhtz5n7uv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Цель разработки КСЗИ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56u7pdnqs8n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Предпроектное исследование организации (до внедрения мер)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xbs2bjwev60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Предпроектное исследование организации (до внедрения мер)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mh7k89dw6qp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Модель нарушителя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38ir84etvp1u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Модель угроз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dkn1yveqgl5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3.3. Предварительная оценка рисков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in7ehvncubc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Требования по защите информации в организации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dikti1nudo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4.1. Требования по защите информации сформулированы на основе следующих документов</w:t>
              <w:tab/>
              <w:t xml:space="preserve">28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tyh2mm305w5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4.2. Учтенные при разработке требования руководящих документов</w:t>
              <w:tab/>
              <w:t xml:space="preserve">29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8ggqwgwbmt4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Техническое задание на разработку КСЗИ (часть)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96i58ps52z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5.1. Общие сведения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fe4jceiiuln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5.2. Цели создания СЗПДи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1ws2wy9i4z2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5.3. Характеристика объекта защиты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0d1173d1lk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5.4. Расположение обьекта информатизации</w:t>
              <w:tab/>
              <w:t xml:space="preserve">32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5hcj4jjcof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 Техническое решение по созданию СЗПДн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aalgadxjbsu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5.5.1. Этап создания СЗПДн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8698on4eauy8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5.5.2. Требования к трежимам функционирования системы</w:t>
              <w:tab/>
              <w:t xml:space="preserve">33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4allutedonw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5.5.3. Требования к надежности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wbgwos5j8e2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5.5.4. Требования безопасности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color w:val="000000"/>
              <w:u w:val="none"/>
            </w:rPr>
          </w:pPr>
          <w:hyperlink w:anchor="_heading=h.oywta7qyr89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5.5.5. Требования к квалификации исполнителя</w:t>
              <w:tab/>
              <w:t xml:space="preserve">35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nbvi2089ln1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Предлагаемые меры и средства по защите информации в организации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hbsl75ov69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6.1. Организационно-правовая защита информации</w:t>
              <w:tab/>
              <w:t xml:space="preserve">37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a22kxfzaq7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6.2. Программно-аппаратная защита информации</w:t>
              <w:tab/>
              <w:t xml:space="preserve">38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j109iyy8r35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6.3. Инженерно-техническая защита информации</w:t>
              <w:tab/>
              <w:t xml:space="preserve">40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44mf4cc1oao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6.4. Технические средства охраны</w:t>
              <w:tab/>
              <w:t xml:space="preserve">42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boxmomf4kzb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6.5. Криптографическая защита</w:t>
              <w:tab/>
              <w:t xml:space="preserve">49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color w:val="000000"/>
              <w:u w:val="none"/>
            </w:rPr>
          </w:pPr>
          <w:hyperlink w:anchor="_heading=h.5luk8uf7vd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6.6. Общая стоимость КСЗИ</w:t>
              <w:tab/>
              <w:t xml:space="preserve">51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5zgfbzsw6y2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Оценка эффективности предложенных мер</w:t>
              <w:tab/>
              <w:t xml:space="preserve">52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firstLine="0"/>
            <w:jc w:val="left"/>
            <w:rPr>
              <w:color w:val="000000"/>
              <w:u w:val="none"/>
            </w:rPr>
          </w:pPr>
          <w:hyperlink w:anchor="_heading=h.sctc9u8tucpd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hyperlink>
          <w:hyperlink w:anchor="_heading=h.sctc9u8tucp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_heading=h.sctc9u8tucpd \h </w:instrText>
            <w:fldChar w:fldCharType="separate"/>
          </w:r>
          <w:r w:rsidDel="00000000" w:rsidR="00000000" w:rsidRPr="00000000">
            <w:rPr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59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j2kx5kgiloj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Сокращения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АРМ</w:t>
        <w:tab/>
        <w:tab/>
        <w:t xml:space="preserve">–</w:t>
        <w:tab/>
        <w:t xml:space="preserve">автоматизированное рабочее место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ГОСТ </w:t>
        <w:tab/>
        <w:tab/>
        <w:t xml:space="preserve">– </w:t>
        <w:tab/>
        <w:t xml:space="preserve">государственный стандарт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АСО</w:t>
        <w:tab/>
        <w:tab/>
        <w:t xml:space="preserve">–</w:t>
        <w:tab/>
        <w:t xml:space="preserve">активное сетевое оборудование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АСУ</w:t>
        <w:tab/>
        <w:tab/>
        <w:t xml:space="preserve">–</w:t>
        <w:tab/>
        <w:t xml:space="preserve">автоматизированная система управления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ИБ</w:t>
        <w:tab/>
        <w:tab/>
        <w:t xml:space="preserve">–</w:t>
        <w:tab/>
        <w:t xml:space="preserve">информационная безопасность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ИБП</w:t>
        <w:tab/>
        <w:tab/>
        <w:t xml:space="preserve">–</w:t>
        <w:tab/>
        <w:t xml:space="preserve">источник бесперебойного питания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ИС</w:t>
        <w:tab/>
        <w:tab/>
        <w:t xml:space="preserve">–</w:t>
        <w:tab/>
        <w:t xml:space="preserve">информационная система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ЛВС</w:t>
        <w:tab/>
        <w:tab/>
        <w:t xml:space="preserve">–</w:t>
        <w:tab/>
        <w:t xml:space="preserve">локальная вычислительная сеть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ТП</w:t>
        <w:tab/>
        <w:tab/>
        <w:t xml:space="preserve">–</w:t>
        <w:tab/>
        <w:t xml:space="preserve">технологический процесс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ТС</w:t>
        <w:tab/>
        <w:tab/>
        <w:t xml:space="preserve">–</w:t>
        <w:tab/>
        <w:t xml:space="preserve">техническое средство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УБИ</w:t>
        <w:tab/>
        <w:tab/>
        <w:t xml:space="preserve">–</w:t>
        <w:tab/>
        <w:t xml:space="preserve">угрозы безопасности информации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ИСПДн </w:t>
        <w:tab/>
        <w:t xml:space="preserve">– </w:t>
        <w:tab/>
        <w:t xml:space="preserve">информационная система персональных данных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ПДн </w:t>
        <w:tab/>
        <w:tab/>
        <w:t xml:space="preserve">– </w:t>
        <w:tab/>
        <w:t xml:space="preserve">персональные данные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СЗИ </w:t>
        <w:tab/>
        <w:tab/>
        <w:t xml:space="preserve">- </w:t>
        <w:tab/>
        <w:t xml:space="preserve">средства защиты информации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СЗПДн </w:t>
        <w:tab/>
        <w:t xml:space="preserve">- </w:t>
        <w:tab/>
        <w:t xml:space="preserve">система защиты персональных данных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T3 </w:t>
        <w:tab/>
        <w:tab/>
        <w:t xml:space="preserve">- </w:t>
        <w:tab/>
        <w:t xml:space="preserve">техническое задание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ФСБ </w:t>
        <w:tab/>
        <w:tab/>
        <w:t xml:space="preserve">- </w:t>
        <w:tab/>
        <w:t xml:space="preserve">федеральная служба безопасности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ФСТЭК </w:t>
        <w:tab/>
        <w:t xml:space="preserve">- </w:t>
        <w:tab/>
        <w:t xml:space="preserve">федеральная служба технического и экспортного контроля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ОРД </w:t>
        <w:tab/>
        <w:tab/>
        <w:t xml:space="preserve">- </w:t>
        <w:tab/>
        <w:t xml:space="preserve">организационно-распорядительной документации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numPr>
          <w:ilvl w:val="0"/>
          <w:numId w:val="6"/>
        </w:numPr>
        <w:ind w:left="709" w:firstLine="0"/>
        <w:rPr>
          <w:b w:val="1"/>
          <w:bCs w:val="1"/>
          <w:smallCaps w:val="1"/>
        </w:rPr>
      </w:pPr>
      <w:r w:rsidDel="00000000" w:rsidR="00000000" w:rsidRPr="00000000">
        <w:rPr>
          <w:rtl w:val="0"/>
        </w:rPr>
        <w:t xml:space="preserve"> Общие положения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Представленный отчет содержит технические решения по созданию комплексной системы защиты информации организации MedCare.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6"/>
        </w:numPr>
        <w:ind w:left="568" w:firstLine="0"/>
        <w:rPr>
          <w:b w:val="1"/>
          <w:bCs w:val="1"/>
        </w:rPr>
      </w:pPr>
      <w:bookmarkStart w:colFirst="0" w:colLast="0" w:name="_heading=h.8qhs1iumx3cw" w:id="2"/>
      <w:bookmarkEnd w:id="2"/>
      <w:r w:rsidDel="00000000" w:rsidR="00000000" w:rsidRPr="00000000">
        <w:rPr>
          <w:rtl w:val="0"/>
        </w:rPr>
        <w:t xml:space="preserve"> Общие сведения о защищаемой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Наименование организации: ООО «MedCare»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Область деятельности: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Основными видами деятельности компании являются медицинское обследование, лечение и медикаментозное обеспечение пациентов.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Прибыль (месячная/годовая), расходы, стоимость информационных активов: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прибыль: 3 500 000 руб./месяц;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расходы: 5 500 000 руб./месяц, включая</w:t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ind w:left="2149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общий фонд оплаты труда: 2 600 000 руб./месяц;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7"/>
        </w:numPr>
        <w:ind w:left="2149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налоги: 800 000 руб./месяц;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7"/>
        </w:numPr>
        <w:ind w:left="2149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лекарства и медицинские изделия: 1 400 000 руб./мец;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ind w:left="2149" w:hanging="36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аренда, коммунальные платежи: 700 000 руб./месяц.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Персонал организации (33 человек): 1 Директор, 2 заместители директора, 1 бухгалтер, 10 врачи, 10 медсестры, 7 административный персонал и технические специалисты (отдел ИБ, отдел анализа данных), 2 охранника.</w:t>
      </w:r>
    </w:p>
    <w:p w:rsidR="00000000" w:rsidDel="00000000" w:rsidP="00000000" w:rsidRDefault="00000000" w:rsidRPr="00000000" w14:paraId="00000076">
      <w:pPr>
        <w:keepNext w:val="1"/>
        <w:spacing w:after="60" w:before="120" w:line="276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051300"/>
            <wp:effectExtent b="0" l="0" r="0" t="0"/>
            <wp:docPr id="198033499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5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Информационные потоки между отделами предприятия и структура предприятия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План помещения: 2 этажа (отдел ИБ, ресепшн, бухгалтерия, переговорная, столовая, охрана, клиника, туалет, зал ожидания, северная, кабинет зам. Директора, кабинет директора).SS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spacing w:after="60" w:before="120" w:line="276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2667000"/>
            <wp:effectExtent b="0" l="0" r="0" t="0"/>
            <wp:docPr id="198033499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Рисунок 1 - Первый этаж</w:t>
      </w:r>
    </w:p>
    <w:p w:rsidR="00000000" w:rsidDel="00000000" w:rsidP="00000000" w:rsidRDefault="00000000" w:rsidRPr="00000000" w14:paraId="0000007B">
      <w:pPr>
        <w:keepNext w:val="1"/>
        <w:spacing w:after="60" w:before="120" w:line="276" w:lineRule="auto"/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667000"/>
            <wp:effectExtent b="0" l="0" r="0" t="0"/>
            <wp:docPr id="198033499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12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Второй этаж</w:t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6"/>
        </w:numPr>
        <w:ind w:left="568" w:firstLine="0"/>
        <w:rPr>
          <w:b w:val="1"/>
          <w:bCs w:val="1"/>
        </w:rPr>
      </w:pPr>
      <w:bookmarkStart w:colFirst="0" w:colLast="0" w:name="_heading=h.t9yhtz5n7uvb" w:id="3"/>
      <w:bookmarkEnd w:id="3"/>
      <w:r w:rsidDel="00000000" w:rsidR="00000000" w:rsidRPr="00000000">
        <w:rPr>
          <w:rtl w:val="0"/>
        </w:rPr>
        <w:t xml:space="preserve">Цель разработки КСЗИ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Целью создания КСЗИ является обеспечение устойчивого функционирования организации «MedCare» при проведении в отношении него компьютерных атак:</w:t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1429" w:hanging="360"/>
        <w:rPr/>
      </w:pPr>
      <w:r w:rsidDel="00000000" w:rsidR="00000000" w:rsidRPr="00000000">
        <w:rPr>
          <w:rtl w:val="0"/>
        </w:rPr>
        <w:t xml:space="preserve">Влияние на пользователей, администраторов безопасности, администраторов информационных систем или обслуживающий персонал;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ind w:left="1429" w:hanging="360"/>
        <w:rPr/>
      </w:pPr>
      <w:r w:rsidDel="00000000" w:rsidR="00000000" w:rsidRPr="00000000">
        <w:rPr>
          <w:rtl w:val="0"/>
        </w:rPr>
        <w:t xml:space="preserve">Несанкционированный доступ и (или) воздействие на объекты на аппаратном уровне;</w:t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1429" w:hanging="360"/>
        <w:rPr/>
      </w:pPr>
      <w:r w:rsidDel="00000000" w:rsidR="00000000" w:rsidRPr="00000000">
        <w:rPr>
          <w:rtl w:val="0"/>
        </w:rPr>
        <w:t xml:space="preserve">Несанкционированное копирование и (или) изменение информации на компьютерных носителях информации;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1429" w:hanging="360"/>
        <w:rPr/>
      </w:pPr>
      <w:r w:rsidDel="00000000" w:rsidR="00000000" w:rsidRPr="00000000">
        <w:rPr>
          <w:rtl w:val="0"/>
        </w:rPr>
        <w:t xml:space="preserve">Несанкционированный доступ и (или) воздействие на линии (каналы) связи, технические средства, носители информации ЭВМ;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1429" w:hanging="360"/>
        <w:rPr/>
      </w:pPr>
      <w:r w:rsidDel="00000000" w:rsidR="00000000" w:rsidRPr="00000000">
        <w:rPr>
          <w:rtl w:val="0"/>
        </w:rPr>
        <w:t xml:space="preserve">Несанкционированный доступ и (или) воздействие на объекты на системных уровнях.</w:t>
      </w:r>
    </w:p>
    <w:p w:rsidR="00000000" w:rsidDel="00000000" w:rsidP="00000000" w:rsidRDefault="00000000" w:rsidRPr="00000000" w14:paraId="00000084">
      <w:pPr>
        <w:pStyle w:val="Heading1"/>
        <w:numPr>
          <w:ilvl w:val="0"/>
          <w:numId w:val="6"/>
        </w:numPr>
        <w:ind w:left="709" w:firstLine="0"/>
        <w:rPr>
          <w:b w:val="1"/>
          <w:bCs w:val="1"/>
          <w:smallCaps w:val="1"/>
        </w:rPr>
      </w:pPr>
      <w:bookmarkStart w:colFirst="0" w:colLast="0" w:name="_heading=h.56u7pdnqs8nn" w:id="4"/>
      <w:bookmarkEnd w:id="4"/>
      <w:r w:rsidDel="00000000" w:rsidR="00000000" w:rsidRPr="00000000">
        <w:rPr>
          <w:rtl w:val="0"/>
        </w:rPr>
        <w:t xml:space="preserve">Предпроектное исследование организации (до внедрения мер)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Предприятие ООО «MedCare» предназначено для выполнения функций медицинского осмотра и ухода за пациентами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В состав ЛВС Предприятия ООО «MedCare»  входят следующие системы: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информационная система;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автоматизированная система управления (АСУ) технологическим процессом.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АСУ ТП выполняет информационные, управляющие, контролирующие и регулирующие функции, обеспечивая контроль состояния технологического оборудования Предприятия и его защиту при возникновении нештатных ситуаций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ИС  включает в свой состав:</w:t>
      </w:r>
    </w:p>
    <w:p w:rsidR="00000000" w:rsidDel="00000000" w:rsidP="00000000" w:rsidRDefault="00000000" w:rsidRPr="00000000" w14:paraId="0000008B">
      <w:pPr>
        <w:rPr/>
      </w:pPr>
      <w:sdt>
        <w:sdtPr>
          <w:id w:val="-1738813596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средства вычислительной техники (СВТ);</w:t>
          </w:r>
        </w:sdtContent>
      </w:sdt>
    </w:p>
    <w:p w:rsidR="00000000" w:rsidDel="00000000" w:rsidP="00000000" w:rsidRDefault="00000000" w:rsidRPr="00000000" w14:paraId="0000008C">
      <w:pPr>
        <w:rPr/>
      </w:pPr>
      <w:sdt>
        <w:sdtPr>
          <w:id w:val="-1293631861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активное сетевое оборудование (АСО);</w:t>
          </w:r>
        </w:sdtContent>
      </w:sdt>
    </w:p>
    <w:p w:rsidR="00000000" w:rsidDel="00000000" w:rsidP="00000000" w:rsidRDefault="00000000" w:rsidRPr="00000000" w14:paraId="0000008D">
      <w:pPr>
        <w:rPr/>
      </w:pPr>
      <w:sdt>
        <w:sdtPr>
          <w:id w:val="73091950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каналы передачи данных;</w:t>
          </w:r>
        </w:sdtContent>
      </w:sdt>
    </w:p>
    <w:p w:rsidR="00000000" w:rsidDel="00000000" w:rsidP="00000000" w:rsidRDefault="00000000" w:rsidRPr="00000000" w14:paraId="0000008E">
      <w:pPr>
        <w:rPr/>
      </w:pPr>
      <w:sdt>
        <w:sdtPr>
          <w:id w:val="-507414422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программное обеспечение (ПО).</w:t>
          </w:r>
        </w:sdtContent>
      </w:sdt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Оборудование ИС организации включает в себя: </w:t>
      </w:r>
    </w:p>
    <w:p w:rsidR="00000000" w:rsidDel="00000000" w:rsidP="00000000" w:rsidRDefault="00000000" w:rsidRPr="00000000" w14:paraId="00000090">
      <w:pPr>
        <w:rPr/>
      </w:pPr>
      <w:sdt>
        <w:sdtPr>
          <w:id w:val="1826906105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−</w:t>
            <w:tab/>
            <w:t xml:space="preserve">СВТ (35 автоматизированных рабочих мест (АРМ), 5 серверов и 15 (мобильных АРМ). Перечень СВТ организации представлен в таблице 1;</w:t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200" w:line="276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Перечень СВТ организации</w:t>
      </w:r>
    </w:p>
    <w:tbl>
      <w:tblPr>
        <w:tblStyle w:val="Table1"/>
        <w:tblW w:w="9315.0" w:type="dxa"/>
        <w:jc w:val="left"/>
        <w:tblLayout w:type="fixed"/>
        <w:tblLook w:val="0600"/>
      </w:tblPr>
      <w:tblGrid>
        <w:gridCol w:w="2415"/>
        <w:gridCol w:w="2025"/>
        <w:gridCol w:w="2550"/>
        <w:gridCol w:w="2325"/>
        <w:tblGridChange w:id="0">
          <w:tblGrid>
            <w:gridCol w:w="2415"/>
            <w:gridCol w:w="2025"/>
            <w:gridCol w:w="2550"/>
            <w:gridCol w:w="232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Наименование СВТ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Аппаратная платформа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Версия операционной системы (ОС)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Средство защиты информации (СрЗИ)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6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АРМ 1 - 35</w:t>
            </w:r>
          </w:p>
          <w:p w:rsidR="00000000" w:rsidDel="00000000" w:rsidP="00000000" w:rsidRDefault="00000000" w:rsidRPr="00000000" w14:paraId="00000097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8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x86-64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9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Windows 10 64-Bit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A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Defenders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Мобильный АРМ 36 -50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C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Dell xps 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D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Windows 10 64-Bit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E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Defenders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Сервер 1-5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0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x86-64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1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Windows Server 2019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A2">
            <w:pPr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 Defenders</w:t>
            </w:r>
          </w:p>
        </w:tc>
      </w:tr>
    </w:tbl>
    <w:p w:rsidR="00000000" w:rsidDel="00000000" w:rsidP="00000000" w:rsidRDefault="00000000" w:rsidRPr="00000000" w14:paraId="000000A3">
      <w:pPr>
        <w:numPr>
          <w:ilvl w:val="0"/>
          <w:numId w:val="7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АСО: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426" w:hanging="360"/>
        <w:rPr/>
      </w:pPr>
      <w:r w:rsidDel="00000000" w:rsidR="00000000" w:rsidRPr="00000000">
        <w:rPr>
          <w:rtl w:val="0"/>
        </w:rPr>
        <w:t xml:space="preserve">комутатор Siemens OSM (1 шт.);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1429" w:hanging="360"/>
        <w:rPr/>
      </w:pPr>
      <w:r w:rsidDel="00000000" w:rsidR="00000000" w:rsidRPr="00000000">
        <w:rPr>
          <w:rtl w:val="0"/>
        </w:rPr>
        <w:t xml:space="preserve">коммутатор Siemens Scalance X202 21RT (2 шт.);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1429" w:hanging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каналы передачи данных. Сети связи расположены в пределах контролируемой зоны. Используются линии связи на основе кабелей типа «витая пара», волоконно-оптические и физические линии связи;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1429" w:hanging="360"/>
        <w:rPr/>
      </w:pPr>
      <w:r w:rsidDel="00000000" w:rsidR="00000000" w:rsidRPr="00000000">
        <w:rPr>
          <w:rtl w:val="0"/>
        </w:rPr>
        <w:t xml:space="preserve">ПО: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ind w:left="426" w:hanging="360"/>
        <w:rPr/>
      </w:pPr>
      <w:r w:rsidDel="00000000" w:rsidR="00000000" w:rsidRPr="00000000">
        <w:rPr>
          <w:rtl w:val="0"/>
        </w:rPr>
        <w:t xml:space="preserve">ОС MS Windows 10 64-Bit;</w:t>
      </w:r>
    </w:p>
    <w:p w:rsidR="00000000" w:rsidDel="00000000" w:rsidP="00000000" w:rsidRDefault="00000000" w:rsidRPr="00000000" w14:paraId="000000A9">
      <w:pPr>
        <w:numPr>
          <w:ilvl w:val="0"/>
          <w:numId w:val="10"/>
        </w:numPr>
        <w:ind w:left="1429" w:hanging="360"/>
        <w:rPr/>
      </w:pPr>
      <w:r w:rsidDel="00000000" w:rsidR="00000000" w:rsidRPr="00000000">
        <w:rPr>
          <w:rtl w:val="0"/>
        </w:rPr>
        <w:t xml:space="preserve">ОС MS Windows Server 2019;</w:t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1429" w:hanging="360"/>
        <w:rPr/>
      </w:pPr>
      <w:r w:rsidDel="00000000" w:rsidR="00000000" w:rsidRPr="00000000">
        <w:rPr>
          <w:rtl w:val="0"/>
        </w:rPr>
        <w:t xml:space="preserve">ОС 3.1С Бухгалтерия;</w:t>
      </w:r>
    </w:p>
    <w:p w:rsidR="00000000" w:rsidDel="00000000" w:rsidP="00000000" w:rsidRDefault="00000000" w:rsidRPr="00000000" w14:paraId="000000AB">
      <w:pPr>
        <w:numPr>
          <w:ilvl w:val="0"/>
          <w:numId w:val="10"/>
        </w:numPr>
        <w:ind w:left="1429" w:hanging="360"/>
        <w:rPr/>
      </w:pPr>
      <w:r w:rsidDel="00000000" w:rsidR="00000000" w:rsidRPr="00000000">
        <w:rPr>
          <w:rtl w:val="0"/>
        </w:rPr>
        <w:t xml:space="preserve">ОС WeUp ERP For Healthcare (Программное обеспечение для поддержки ведения пациентов).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Состав ИС организации приведен на рисунке 2.1, разработанном по результатам составления исходных данных для проектирования.</w:t>
      </w:r>
    </w:p>
    <w:p w:rsidR="00000000" w:rsidDel="00000000" w:rsidP="00000000" w:rsidRDefault="00000000" w:rsidRPr="00000000" w14:paraId="000000AD">
      <w:pPr>
        <w:keepNext w:val="1"/>
        <w:spacing w:after="60" w:before="120" w:line="276" w:lineRule="auto"/>
        <w:ind w:left="349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4495800"/>
            <wp:effectExtent b="0" l="0" r="0" t="0"/>
            <wp:docPr id="198033500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120" w:lineRule="auto"/>
        <w:ind w:left="0" w:firstLine="0"/>
        <w:jc w:val="center"/>
        <w:rPr/>
        <w:sectPr>
          <w:headerReference r:id="rId18" w:type="default"/>
          <w:footerReference r:id="rId19" w:type="default"/>
          <w:type w:val="nextPage"/>
          <w:pgSz w:h="16838" w:w="11906" w:orient="portrait"/>
          <w:pgMar w:bottom="1134" w:top="1134" w:left="1701" w:right="850" w:header="708" w:footer="422"/>
          <w:pgNumType w:start="2"/>
        </w:sectPr>
      </w:pPr>
      <w:r w:rsidDel="00000000" w:rsidR="00000000" w:rsidRPr="00000000">
        <w:rPr>
          <w:rtl w:val="0"/>
        </w:rPr>
        <w:t xml:space="preserve">Комплекс технических средств организации (вписать своё)</w:t>
      </w:r>
    </w:p>
    <w:p w:rsidR="00000000" w:rsidDel="00000000" w:rsidP="00000000" w:rsidRDefault="00000000" w:rsidRPr="00000000" w14:paraId="000000B0">
      <w:pPr>
        <w:pStyle w:val="Heading1"/>
        <w:numPr>
          <w:ilvl w:val="0"/>
          <w:numId w:val="6"/>
        </w:numPr>
        <w:ind w:left="709" w:firstLine="0"/>
        <w:rPr/>
      </w:pPr>
      <w:bookmarkStart w:colFirst="0" w:colLast="0" w:name="_heading=h.xbs2bjwev60j" w:id="5"/>
      <w:bookmarkEnd w:id="5"/>
      <w:r w:rsidDel="00000000" w:rsidR="00000000" w:rsidRPr="00000000">
        <w:rPr>
          <w:rtl w:val="0"/>
        </w:rPr>
        <w:t xml:space="preserve">Предпроектное исследование организации (до внедрения мер)</w:t>
      </w:r>
    </w:p>
    <w:p w:rsidR="00000000" w:rsidDel="00000000" w:rsidP="00000000" w:rsidRDefault="00000000" w:rsidRPr="00000000" w14:paraId="000000B1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mh7k89dw6qpb" w:id="6"/>
      <w:bookmarkEnd w:id="6"/>
      <w:r w:rsidDel="00000000" w:rsidR="00000000" w:rsidRPr="00000000">
        <w:rPr>
          <w:rtl w:val="0"/>
        </w:rPr>
        <w:t xml:space="preserve">Модель нарушителя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Результат определения возможных способов реализации угроз безопасности на основе вида и категории нарушителя представлен в таблице 2.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Актуальные способы реализации УБИ</w:t>
      </w:r>
      <w:r w:rsidDel="00000000" w:rsidR="00000000" w:rsidRPr="00000000">
        <w:rPr>
          <w:rtl w:val="0"/>
        </w:rPr>
      </w:r>
    </w:p>
    <w:tbl>
      <w:tblPr>
        <w:tblStyle w:val="Table2"/>
        <w:tblW w:w="145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94"/>
        <w:gridCol w:w="1470"/>
        <w:gridCol w:w="2710"/>
        <w:gridCol w:w="3402"/>
        <w:gridCol w:w="4820"/>
        <w:tblGridChange w:id="0">
          <w:tblGrid>
            <w:gridCol w:w="2194"/>
            <w:gridCol w:w="1470"/>
            <w:gridCol w:w="2710"/>
            <w:gridCol w:w="3402"/>
            <w:gridCol w:w="482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нарушителя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Категория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нарушителя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Объект воздействия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Доступные интерфейсы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Способы реализации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Авторизованные пользователи систем и сетей</w:t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Интерфейсы для съемочных носителей, интерфейсы для пользователей, внутренние сетевые интерфейсы</w:t>
            </w:r>
          </w:p>
        </w:tc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Ошибочные действия в ходе работы пользователя в системе. Поломка по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неосторожности технического средства. Уничтожение или кража технического средства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Предоставление несанкционированного доступа к конфиденциальной информации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Лица, обеспечивающие функционирование систем и сетей или обеспечивающие системы оператора (администрация, охрана, уборщики и т.д.)</w:t>
            </w:r>
          </w:p>
        </w:tc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Ошибочные действия при эксплуатации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Системные администраторы и администраторы безопасности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</w:t>
            </w:r>
          </w:p>
        </w:tc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Ошибочные действия в ходе работы администратора в системе, предоставление несанкционированного доступа к конфиденциальной информации, внедрение вредоносного программного обеспечения, создание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Конкурирующие организации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 сервера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Внешние сетевые интерфейсы коммутаторы, маршрутизаторы</w:t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Бывшие работники (пользователи)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Внутренние сетевые интерфейсы, интерфейсы для пользователей, интерфейсы для использования съемных носителей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Отдельные физические лица(хакеры)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Облачные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сервера,</w:t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сетевое</w:t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оборудование, AРM (рабочие станции)</w:t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Внешние сетевые интерфейсы коммутаторы, маршрутизаторы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Внедрение вредоносного ПО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уязвимостей конфигурации системы управления доступом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Фишинг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38ir84etvp1u" w:id="7"/>
      <w:bookmarkEnd w:id="7"/>
      <w:r w:rsidDel="00000000" w:rsidR="00000000" w:rsidRPr="00000000">
        <w:rPr>
          <w:rtl w:val="0"/>
        </w:rPr>
        <w:t xml:space="preserve">Модель угроз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УБИ характеризуется источниками угроз, уязвимостями (ошибками), которые могут быть использованы для реализации (способствовать возникновению) УБИ, способами (сценариями) реализации и возможными последствиями от реализации УБИ.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Перечень актуальных УБИ организации приведен в таблице 3.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Перечень актуальных УБИ организации</w:t>
      </w:r>
      <w:r w:rsidDel="00000000" w:rsidR="00000000" w:rsidRPr="00000000">
        <w:rPr>
          <w:rtl w:val="0"/>
        </w:rPr>
      </w:r>
    </w:p>
    <w:tbl>
      <w:tblPr>
        <w:tblStyle w:val="Table3"/>
        <w:tblW w:w="14459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129"/>
        <w:gridCol w:w="2268"/>
        <w:gridCol w:w="1843"/>
        <w:gridCol w:w="4111"/>
        <w:gridCol w:w="3118"/>
        <w:gridCol w:w="1990"/>
        <w:tblGridChange w:id="0">
          <w:tblGrid>
            <w:gridCol w:w="1129"/>
            <w:gridCol w:w="2268"/>
            <w:gridCol w:w="1843"/>
            <w:gridCol w:w="4111"/>
            <w:gridCol w:w="3118"/>
            <w:gridCol w:w="1990"/>
          </w:tblGrid>
        </w:tblGridChange>
      </w:tblGrid>
      <w:tr>
        <w:trPr>
          <w:cantSplit w:val="0"/>
          <w:trHeight w:val="166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Иденти-фикатор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Уязвимости (ошибки), которые могут быть использованы для реализации (способствовать возникновению)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Возможные способы (сценарии) реализации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Возможные последствия от реализации (возникновения) УБИ</w:t>
            </w:r>
          </w:p>
        </w:tc>
      </w:tr>
      <w:tr>
        <w:trPr>
          <w:cantSplit w:val="0"/>
          <w:trHeight w:val="3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криптографических алгоритмов, а также ошибками в программном коде криптографических средств, их сопряжении с системой или параметрах их настройки.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угрозы возможна в случае наличия у нарушителя сведений об применяемых в системе средствах шифрования, реализованных в них алгоритмах шифрования и параметрах их настройки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механизмов балансировки нагрузки и распределения вычислительных ресурсов.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угрозы возможна в случае, если у нарушителя имеется возможность делать запросы, которые в совокупности требуют больше времени на выполнение, чем запросы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механизмов проверки подлинности субъектов сетевого взаимодействия, а также уязвимостями DNS-сервера, позволяющими напрямую заменить DNS-кеш DNS-сервера.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 случае наличия у нарушителя привилегий, достаточных для отправки сетевых запросов к DNS-серверу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высоким потенциалом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мер антивирусной защиты и контроля достоверности входных и выходных данных, а также ошибками, допущенными в ходе проведения специальных проверок аппаратных средств вычислительной техники.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наличия в дискредитируемой информационной системе вредоносного программного обеспечения (например, виртуальных драйверов устройств) или аппаратных закладок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мер разграничения доступа к программам и файлам.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 случае наличия у нарушителя каких-либо привилегий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механизма контроля входных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условиях: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дискредитируемая система принимает входные данные от нарушителя;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нарушитель обладает возможностью управления одним или несколькими параметрами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уязвимостями средств контроля доступа, ошибками в параметрах конфигурации данных средств или отсутствием указанных средств.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не подразумевает установку и использование нарушителем специального вредоносного программного обеспечения. При этом ознакомление может быть проведено путём просмотра информации с экранов мониторов других пользователей, с отпечатанных документов, путём подслушивания разговоров и др.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сетевых протоколов, заключающимися в отсутствии проверки целостности и подлинности получаемых данных.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осуществления нарушителем несанкционированного доступа к сетевому трафику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ограниченностью функциональных возможностей (наличием слабостей) активного и (или) пассивного виртуального и (или) физического сетевого оборудования, входящего в состав виртуальной инфраструктуры, наличием у данного оборудования фиксированного сетевого адреса.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наличия уязвимостей в программном и (или) микропрограммном обеспечении сетевого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связана со слабостями механизмов сетевого взаимодействия, предоставляющих клиентам сети открытую техническую информацию о сетевых узлах, а также с уязвимостями средств межсетевого экранирования (алгоритма работы и конфигурации правил фильтрации сетевого трафика).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 случае наличия у нарушителя возможности подключения к исследуемой вычислительной сети и наличием специализированного программного обеспечения, реализующего функцию анализа сетевого трафика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мер регистрации и учёта носителей информации, а также мер резервирования защищаемых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вследствие халатности сотрудников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внедрения кода или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обусловлена: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наличием уязвимостей программного обеспечения;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слабостями мер антивирусной защиты и разграничения доступа;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наличием открытого Telnet-порта на IoT-устройстве (только для IoT-устройств).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возможна:</w:t>
            </w:r>
          </w:p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случае работы дискредитируемого пользователя с файлами, поступающими из недоверенных источников;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 наличии у него привилегий установки программного обеспечения;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случае неизмененных владельцем учетных данных IoT-устройства (заводских пароля и логина)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слабостями протоколов идентификации/аутентификации (таких как WEP, WPA и WPA2, AES), используемых для доступа к беспроводному оборудованию.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наличия у нарушителя специализированного программного обеспечения, реализующего функции эксплуатации уязвимостей протоколов идентификации/аутентификации беспроводных сетей, а также нахождения в точке приема сигналов дискредитируемой беспроводной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9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преодоления физической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уязвимостями в системе контроля физического доступа (отсутствием замков в помещении, ошибками персонала и т.п.).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успешного применения нарушителем любого из методов проникновения на объект (обман персонала, взлом замков и др.)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«фишинга»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недостаточностью знаний пользователей о методах и средствах «фишинга».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наличия у нарушителя: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сведений о конкретных сайтах, посещаемых пользователем, на которых требуется ввод защищаемой информации;</w:t>
            </w:r>
          </w:p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 создания и запуска поддельного сайта;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сведений о контактах пользователя с доверенной организацией (номер телефона, адрес электронной почты и др.).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конфиденциальности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Данная угроза обусловлена наличием способов маскирования программного кода, не учтенных сигнатурными базами средств защиты информации, а также механизмов операционной системы, позволяющих осуществить поиск модулей средств защиты информации.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Реализация данной угрозы возможна при условии использования в системе устаревших версий средств защиты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целостности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Нарушение доступности</w:t>
            </w:r>
          </w:p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pStyle w:val="Heading2"/>
        <w:ind w:left="568" w:firstLine="0"/>
        <w:rPr/>
        <w:sectPr>
          <w:footerReference r:id="rId20" w:type="default"/>
          <w:type w:val="nextPage"/>
          <w:pgSz w:h="11906" w:w="16838" w:orient="landscape"/>
          <w:pgMar w:bottom="1701" w:top="850" w:left="1134" w:right="1134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dkn1yveqgl5o" w:id="8"/>
      <w:bookmarkEnd w:id="8"/>
      <w:r w:rsidDel="00000000" w:rsidR="00000000" w:rsidRPr="00000000">
        <w:rPr>
          <w:rtl w:val="0"/>
        </w:rPr>
        <w:t xml:space="preserve">Предварительная оценка рисков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Анализ и оценка рисков организации осуществлялась в количественном виде на основе ГОСТ Р ИСО/МЭК 27005-2010. Было выделено 16 наиболее актуальных угроз, для которых была проведена углубленная оценка рисков на основе формулы 1.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Риск = Вероятность (%) * Ущерб </w:t>
        <w:tab/>
        <w:tab/>
        <w:tab/>
        <w:tab/>
        <w:tab/>
        <w:tab/>
        <w:t xml:space="preserve">(1)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Вероятность реализации УБИ была рассчитана на основе экспертной оценки с помощью формулы 2 (выбрать метод экспертной оценки, привести табличку с мнениями 5 экспертов, с помощью коэффициента вариации или конкордации оценить согласованность).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Вероятность (%) = Сумма вероятностей / Количество экспертов</w:t>
        <w:tab/>
        <w:t xml:space="preserve">(2)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Согласованность экспертов оценена на основе значений коэффициента вариации, вычисляемого по формуле 3: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CV = σ / X * 100%</w:t>
        <w:tab/>
        <w:tab/>
        <w:tab/>
        <w:tab/>
        <w:tab/>
        <w:tab/>
        <w:tab/>
        <w:tab/>
        <w:tab/>
        <w:t xml:space="preserve">(3),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где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σ - стандартное отклонение,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X - среднее значение.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Расчеты вероятности реализации угроз представлена в таблице 4.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экспертов</w:t>
      </w:r>
      <w:r w:rsidDel="00000000" w:rsidR="00000000" w:rsidRPr="00000000">
        <w:rPr>
          <w:rtl w:val="0"/>
        </w:rPr>
      </w:r>
    </w:p>
    <w:tbl>
      <w:tblPr>
        <w:tblStyle w:val="Table4"/>
        <w:tblW w:w="14560.0" w:type="dxa"/>
        <w:jc w:val="left"/>
        <w:tblLayout w:type="fixed"/>
        <w:tblLook w:val="0400"/>
      </w:tblPr>
      <w:tblGrid>
        <w:gridCol w:w="2263"/>
        <w:gridCol w:w="771"/>
        <w:gridCol w:w="804"/>
        <w:gridCol w:w="803"/>
        <w:gridCol w:w="804"/>
        <w:gridCol w:w="803"/>
        <w:gridCol w:w="804"/>
        <w:gridCol w:w="803"/>
        <w:gridCol w:w="804"/>
        <w:gridCol w:w="803"/>
        <w:gridCol w:w="672"/>
        <w:gridCol w:w="672"/>
        <w:gridCol w:w="672"/>
        <w:gridCol w:w="803"/>
        <w:gridCol w:w="672"/>
        <w:gridCol w:w="803"/>
        <w:gridCol w:w="804"/>
        <w:tblGridChange w:id="0">
          <w:tblGrid>
            <w:gridCol w:w="2263"/>
            <w:gridCol w:w="771"/>
            <w:gridCol w:w="804"/>
            <w:gridCol w:w="803"/>
            <w:gridCol w:w="804"/>
            <w:gridCol w:w="803"/>
            <w:gridCol w:w="804"/>
            <w:gridCol w:w="803"/>
            <w:gridCol w:w="804"/>
            <w:gridCol w:w="803"/>
            <w:gridCol w:w="672"/>
            <w:gridCol w:w="672"/>
            <w:gridCol w:w="672"/>
            <w:gridCol w:w="803"/>
            <w:gridCol w:w="672"/>
            <w:gridCol w:w="803"/>
            <w:gridCol w:w="80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Идентификатор УБИ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Эксперт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069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083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189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30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31,2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40,2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18,7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21,8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23,5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8,3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12,6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5,7</w:t>
            </w:r>
          </w:p>
        </w:tc>
      </w:tr>
    </w:tbl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Оценка ущерба от реализации УБИ производилась на основе данных, представленных бухгалтерией организации, и включает в себя активы, штрафы, амортизацию, затраты на восстановлени (таблица 5).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Оценка ущерба от реализации</w:t>
      </w:r>
      <w:r w:rsidDel="00000000" w:rsidR="00000000" w:rsidRPr="00000000">
        <w:rPr>
          <w:rtl w:val="0"/>
        </w:rPr>
      </w:r>
    </w:p>
    <w:tbl>
      <w:tblPr>
        <w:tblStyle w:val="Table5"/>
        <w:tblW w:w="14426.000000000002" w:type="dxa"/>
        <w:jc w:val="left"/>
        <w:tblInd w:w="2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668"/>
        <w:gridCol w:w="2835"/>
        <w:gridCol w:w="3402"/>
        <w:gridCol w:w="2127"/>
        <w:gridCol w:w="2976"/>
        <w:gridCol w:w="1418"/>
        <w:tblGridChange w:id="0">
          <w:tblGrid>
            <w:gridCol w:w="1668"/>
            <w:gridCol w:w="2835"/>
            <w:gridCol w:w="3402"/>
            <w:gridCol w:w="2127"/>
            <w:gridCol w:w="2976"/>
            <w:gridCol w:w="1418"/>
          </w:tblGrid>
        </w:tblGridChange>
      </w:tblGrid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Идентифиатор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Вероятность реализации УБИ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Ущерб от реализации УБИ (руб.)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Риск (руб.)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049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80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УБИ.027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высоким потенциалом</w:t>
            </w:r>
          </w:p>
          <w:p w:rsidR="00000000" w:rsidDel="00000000" w:rsidP="00000000" w:rsidRDefault="00000000" w:rsidRPr="00000000" w14:paraId="000002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75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6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rHeight w:val="16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89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rHeight w:val="23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76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2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2 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10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внедрения кода или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66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98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преодоления физической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9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«фишинга»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1 0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133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1 </w:t>
            </w:r>
            <w:r w:rsidDel="00000000" w:rsidR="00000000" w:rsidRPr="00000000">
              <w:rPr>
                <w:rtl w:val="0"/>
              </w:rPr>
              <w:t xml:space="preserve">65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 риск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3 </w:t>
            </w:r>
            <w:r w:rsidDel="00000000" w:rsidR="00000000" w:rsidRPr="00000000">
              <w:rPr>
                <w:rtl w:val="0"/>
              </w:rPr>
              <w:t xml:space="preserve">346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200</w:t>
            </w:r>
          </w:p>
        </w:tc>
      </w:tr>
    </w:tbl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На основе представленной таблицы было принято решение о следующей обработке рисков: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рисков</w:t>
      </w:r>
      <w:r w:rsidDel="00000000" w:rsidR="00000000" w:rsidRPr="00000000">
        <w:rPr>
          <w:rtl w:val="0"/>
        </w:rPr>
      </w:r>
    </w:p>
    <w:tbl>
      <w:tblPr>
        <w:tblStyle w:val="Table6"/>
        <w:tblW w:w="14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3"/>
        <w:gridCol w:w="9072"/>
        <w:gridCol w:w="3225"/>
        <w:tblGridChange w:id="0">
          <w:tblGrid>
            <w:gridCol w:w="2263"/>
            <w:gridCol w:w="9072"/>
            <w:gridCol w:w="32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Идентифиатор УБИ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УБИ</w:t>
            </w:r>
          </w:p>
        </w:tc>
        <w:tc>
          <w:tcPr/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УБИ.003</w:t>
            </w:r>
          </w:p>
        </w:tc>
        <w:tc>
          <w:tcPr/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/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УБИ.014</w:t>
            </w:r>
          </w:p>
        </w:tc>
        <w:tc>
          <w:tcPr/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</w:p>
        </w:tc>
        <w:tc>
          <w:tcPr/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УБИ.019</w:t>
            </w:r>
          </w:p>
        </w:tc>
        <w:tc>
          <w:tcPr/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</w:p>
        </w:tc>
        <w:tc>
          <w:tcPr/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УБИ.027</w:t>
            </w:r>
          </w:p>
        </w:tc>
        <w:tc>
          <w:tcPr/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</w:p>
        </w:tc>
        <w:tc>
          <w:tcPr/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УБИ.031</w:t>
            </w:r>
          </w:p>
        </w:tc>
        <w:tc>
          <w:tcPr/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</w:p>
        </w:tc>
        <w:tc>
          <w:tcPr/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УБИ.033</w:t>
            </w:r>
          </w:p>
        </w:tc>
        <w:tc>
          <w:tcPr/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</w:p>
        </w:tc>
        <w:tc>
          <w:tcPr/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УБИ.067</w:t>
            </w:r>
          </w:p>
        </w:tc>
        <w:tc>
          <w:tcPr/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</w:p>
        </w:tc>
        <w:tc>
          <w:tcPr/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УБИ.069</w:t>
            </w:r>
          </w:p>
        </w:tc>
        <w:tc>
          <w:tcPr/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</w:p>
        </w:tc>
        <w:tc>
          <w:tcPr/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УБИ.073</w:t>
            </w:r>
          </w:p>
        </w:tc>
        <w:tc>
          <w:tcPr/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</w:p>
        </w:tc>
        <w:tc>
          <w:tcPr/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УБИ.104</w:t>
            </w:r>
          </w:p>
        </w:tc>
        <w:tc>
          <w:tcPr/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</w:p>
        </w:tc>
        <w:tc>
          <w:tcPr/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УБИ.156</w:t>
            </w:r>
          </w:p>
        </w:tc>
        <w:tc>
          <w:tcPr/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</w:p>
        </w:tc>
        <w:tc>
          <w:tcPr/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УБИ.006</w:t>
            </w:r>
          </w:p>
        </w:tc>
        <w:tc>
          <w:tcPr/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внедрения кода или данных</w:t>
            </w:r>
          </w:p>
        </w:tc>
        <w:tc>
          <w:tcPr/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УБИ.083</w:t>
            </w:r>
          </w:p>
        </w:tc>
        <w:tc>
          <w:tcPr/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/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     <w:tc>
          <w:tcPr/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преодоления физической защиты</w:t>
            </w:r>
          </w:p>
        </w:tc>
        <w:tc>
          <w:tcPr/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УБИ.175</w:t>
            </w:r>
          </w:p>
        </w:tc>
        <w:tc>
          <w:tcPr/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«фишинга»</w:t>
            </w:r>
          </w:p>
        </w:tc>
        <w:tc>
          <w:tcPr/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УБИ.189</w:t>
            </w:r>
          </w:p>
        </w:tc>
        <w:tc>
          <w:tcPr/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/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Снижение риска</w:t>
            </w:r>
          </w:p>
        </w:tc>
      </w:tr>
    </w:tbl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1906" w:w="16838" w:orient="landscape"/>
          <w:pgMar w:bottom="850" w:top="1701" w:left="1134" w:right="1134" w:header="708" w:footer="42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numPr>
          <w:ilvl w:val="0"/>
          <w:numId w:val="6"/>
        </w:numPr>
        <w:ind w:left="709" w:firstLine="0"/>
        <w:rPr/>
      </w:pPr>
      <w:bookmarkStart w:colFirst="0" w:colLast="0" w:name="_heading=h.in7ehvncubcr" w:id="9"/>
      <w:bookmarkEnd w:id="9"/>
      <w:r w:rsidDel="00000000" w:rsidR="00000000" w:rsidRPr="00000000">
        <w:rPr>
          <w:rtl w:val="0"/>
        </w:rPr>
        <w:t xml:space="preserve">Требования по защите информации в организации</w:t>
      </w:r>
    </w:p>
    <w:p w:rsidR="00000000" w:rsidDel="00000000" w:rsidP="00000000" w:rsidRDefault="00000000" w:rsidRPr="00000000" w14:paraId="000002D2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4dikti1nudor" w:id="10"/>
      <w:bookmarkEnd w:id="10"/>
      <w:r w:rsidDel="00000000" w:rsidR="00000000" w:rsidRPr="00000000">
        <w:rPr>
          <w:rtl w:val="0"/>
        </w:rPr>
        <w:t xml:space="preserve">Требования по защите информации сформулированы на основе следующих документов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ИСО/МЭК 27004-2021 “Методы и средства обеспечения безопасности. Системы менеджмента информационной безопасности. Требования”;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 51583-2014 «Порядок создания автоматизированных систем в защищенном исполнении»;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27 июля 2006 г. N 149-ФЗ “Об информации, информационных технологиях и о защите информации”;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от 11 февраля 2013 г. N 17 об утверждении требований о защите информации, не составляющей государственную тайну, содержащейся в государственных информационных системах;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29.07.2004 N 98-ФЗ (ред. от 09.03.2021) "О коммерческой тайне";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21.12.1994 N 69-ФЗ (ред. от 11.06.2021) "О пожарной безопасности" (с изм. и доп., вступ. в силу с 09.12.2021);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30.04.2021 N 117-ФЗ (ред. от 11.06.2021) “Технический регламент о требованиях пожарной безопасности”;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ФАПСИ от 13 июля 2020 г. N 658/20 "Об обращении со средствами криптографической защиты информации";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Решение председателя Гостехкомиссии России от 30 марта 1992 г. «Средства вычислительной техники. Защита от несанкционированного доступа к информации. Показатели защищенности от несанкционированного доступа к информации»;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Решение председателя Гостехкомиссии России от 30 марта 1992 г. «Автоматизированные системы. Защита от несанкционированного доступа к информации. Классификация автоматизированных систем и требования по защите информации»;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Руководящий документ. Средства вычислительной техники. Межсетевые экраны. Защита от несанкционированного доступа к информации. Показатели защищенности от несанкционированного доступа к информации. Утверждено решением председателя Государственной технической комиссии при Президенте Российской Федерации от 25 июля 1997 г.</w:t>
      </w:r>
    </w:p>
    <w:p w:rsidR="00000000" w:rsidDel="00000000" w:rsidP="00000000" w:rsidRDefault="00000000" w:rsidRPr="00000000" w14:paraId="000002DE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tyh2mm305w5h" w:id="11"/>
      <w:bookmarkEnd w:id="11"/>
      <w:r w:rsidDel="00000000" w:rsidR="00000000" w:rsidRPr="00000000">
        <w:rPr>
          <w:rtl w:val="0"/>
        </w:rPr>
        <w:t xml:space="preserve">Учтенные при разработке требования руководящих документов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“Разработать план обработки рисков, определяющий соответствующие действия руководства, ресурсы, обязанности и приоритеты в отношении менеджмента рисков ИБ” [1];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“Реализовать план обработки рисков для достижения намеченных целей управления, включающий в себя вопросы финансирования, а также распределение функций и обязанностей” [1];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“Определить способ измерения результативности выбранных мер управления или их групп и использования этих измерений для оценки результативности управления с целью получить сравнимые и воспроизводимые данные” [1];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“Силовые и телекоммуникационные кабельные сети, по которым передаются данные или поддерживаются информационные услуги, необходимо защищать от перехвата информации или повреждения” [1];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“Должны быть реализованы меры по обнаружению, предотвращению проникновения и восстановлению после проникновения вредоносного кода, а также должны быть установлены процедуры обеспечения соответствующего оповещения пользователей” [1];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“Разработку организационно-распорядительных документов, определяющих мероприятия по ЗИ в ходе эксплуатации АСЗИ” [2];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16. Защита информации [3];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17. Ответственность за правонарушения в сфере информации, информационных технологий и защиты информации [3];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“Ограничение доступа к информации, составляющей коммерческую тайну, путем установления порядка обращения с этой информацией и контроля за соблюдением такого порядка” [5];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“Исключается доступ к информации, составляющей коммерческую тайну, любых лиц без согласия ее обладателя” [5];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37. Права и обязанности организаций в области пожарной безопасности [6];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Статья 103. Требования к автоматическим установкам пожарной сигнализации [7];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“Состав и содержание организационных и технических мер, необходимых для выполнения установленных Правительством Российской Федерации требований к защите персональных данных для 3 уровня защищенности” [8].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Style w:val="Heading1"/>
        <w:numPr>
          <w:ilvl w:val="0"/>
          <w:numId w:val="6"/>
        </w:numPr>
        <w:ind w:left="709" w:firstLine="0"/>
        <w:rPr/>
      </w:pPr>
      <w:bookmarkStart w:colFirst="0" w:colLast="0" w:name="_heading=h.8ggqwgwbmt4l" w:id="12"/>
      <w:bookmarkEnd w:id="12"/>
      <w:r w:rsidDel="00000000" w:rsidR="00000000" w:rsidRPr="00000000">
        <w:rPr>
          <w:rtl w:val="0"/>
        </w:rPr>
        <w:t xml:space="preserve">Техническое задание на разработку КСЗИ (часть)</w:t>
      </w:r>
    </w:p>
    <w:p w:rsidR="00000000" w:rsidDel="00000000" w:rsidP="00000000" w:rsidRDefault="00000000" w:rsidRPr="00000000" w14:paraId="000002EE">
      <w:pPr>
        <w:ind w:left="709" w:firstLine="709"/>
        <w:rPr/>
      </w:pPr>
      <w:r w:rsidDel="00000000" w:rsidR="00000000" w:rsidRPr="00000000">
        <w:rPr>
          <w:rtl w:val="0"/>
        </w:rPr>
        <w:t xml:space="preserve">Требования к системе защиты информации:</w:t>
      </w:r>
    </w:p>
    <w:p w:rsidR="00000000" w:rsidDel="00000000" w:rsidP="00000000" w:rsidRDefault="00000000" w:rsidRPr="00000000" w14:paraId="000002EF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b96i58ps52zn" w:id="13"/>
      <w:bookmarkEnd w:id="13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Настоящее техническое задание (ТЗ) разработано для информационной системы персональных данных </w:t>
      </w:r>
      <w:r w:rsidDel="00000000" w:rsidR="00000000" w:rsidRPr="00000000">
        <w:rPr>
          <w:b w:val="1"/>
          <w:bCs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 (ИСПДн) и описывает требования, предъявляемые к построению системы защиты, внедрению системы защиты и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передаче прав на использование программного обеспечения с целью создания системы защиты информации в ИСПДн.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Полное наименование и обозначение системы: «Система защиты информации, обрабатываемой в информационной системе персональных данных </w:t>
      </w:r>
      <w:r w:rsidDel="00000000" w:rsidR="00000000" w:rsidRPr="00000000">
        <w:rPr>
          <w:b w:val="1"/>
          <w:bCs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Сокращенное наименование системы: СЗПДн.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Работы по поставке и пуско-наладке оборудования СЗПДн проводятся на основании данного Т3.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Финансирование работ осуществляется из средств бюджета </w:t>
      </w:r>
      <w:r w:rsidDel="00000000" w:rsidR="00000000" w:rsidRPr="00000000">
        <w:rPr>
          <w:b w:val="1"/>
          <w:bCs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По завершении этапов работ Исполнитель выдасту Аттестат соответствия требованиям по безопасности информации ИСПДн.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Порядок оформления и предъявления Заказчику результатов работ определяется на основании действующих стандартов и договорных документов между Заказчиком и Исполнителем.</w:t>
      </w:r>
    </w:p>
    <w:p w:rsidR="00000000" w:rsidDel="00000000" w:rsidP="00000000" w:rsidRDefault="00000000" w:rsidRPr="00000000" w14:paraId="000002F8">
      <w:pPr>
        <w:pStyle w:val="Heading2"/>
        <w:numPr>
          <w:ilvl w:val="1"/>
          <w:numId w:val="6"/>
        </w:numPr>
        <w:ind w:left="568" w:firstLine="0"/>
        <w:rPr>
          <w:b w:val="1"/>
          <w:bCs w:val="1"/>
        </w:rPr>
      </w:pPr>
      <w:bookmarkStart w:colFirst="0" w:colLast="0" w:name="_heading=h.fe4jceiiulnn" w:id="14"/>
      <w:bookmarkEnd w:id="14"/>
      <w:r w:rsidDel="00000000" w:rsidR="00000000" w:rsidRPr="00000000">
        <w:rPr>
          <w:rtl w:val="0"/>
        </w:rPr>
        <w:t xml:space="preserve">Цели создания СЗПДи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Целями создания СЗПДн являются: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защищенности ИСПДн в процессе обработки и хранения ПДн, обеспечение конфиденциальности ПДн при их обработке, а также других необходимых характеристик защищенности информации (целостности, доступности);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соответствие требованиям обеспечения ИБ при обработке ПДн в ИСПДн, регламентируемых РД ФСТЭК России и ФСБ России.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1ws2wy9i4z2a" w:id="15"/>
      <w:bookmarkEnd w:id="15"/>
      <w:r w:rsidDel="00000000" w:rsidR="00000000" w:rsidRPr="00000000">
        <w:rPr>
          <w:rtl w:val="0"/>
        </w:rPr>
        <w:t xml:space="preserve">Характеристика объекта защиты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Объекты защиты больниц в рамках информационных систем персональных данных (ИСПДн) включают в себя следующие элементы: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база данных клиентов: это база данных, содержащая личные данные клиентов, такие как имя, адрес, паспортные данные, медицинская информация клиента,...;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больничная система: это информационная система, используемая для обработки и хранения данных, связанных с планами лечения каждого клиента, информацией об источниках лекарств и медицинского оборудования, а также информацией о фонде планирования больницы и т. д.;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серверы функционируют под управлением Microsoft Windows Server 2019;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сетевое оборудование: построено на основе коммуникационного оборудования: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Eltex MES2124MB (1 шт.);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комутатор Siemens OSM (1 шт.);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коммутатор Siemens Scalance X202 21RT (4 шт.).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сети связи расположены в пределах контролируемой зоны;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обработка ПДн в ИСПДн осуществляется с использованием средств автоматизации;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программное обеспечение: ПО больниц, ОС WeUp ERP For Healthcare (Программное обеспечение для поддержки ведения пациентов), ОС MS Windows 10 64-Bit, ОС 3.1С Бухгалтерия;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физическая инфраструктура: (40 автоматизированных рабочих мест (АРМ), 5 серверов и 15 мобильных АРМ).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b0d1173d1lk4" w:id="16"/>
      <w:bookmarkEnd w:id="16"/>
      <w:r w:rsidDel="00000000" w:rsidR="00000000" w:rsidRPr="00000000">
        <w:rPr>
          <w:rtl w:val="0"/>
        </w:rPr>
        <w:t xml:space="preserve">Расположение обьекта информатизации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ИСПДн располагается в офисе </w:t>
      </w:r>
      <w:r w:rsidDel="00000000" w:rsidR="00000000" w:rsidRPr="00000000">
        <w:rPr>
          <w:b w:val="1"/>
          <w:bCs w:val="1"/>
          <w:rtl w:val="0"/>
        </w:rPr>
        <w:t xml:space="preserve">ООО «MedCare»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Офис </w:t>
      </w:r>
      <w:r w:rsidDel="00000000" w:rsidR="00000000" w:rsidRPr="00000000">
        <w:rPr>
          <w:b w:val="1"/>
          <w:bCs w:val="1"/>
          <w:rtl w:val="0"/>
        </w:rPr>
        <w:t xml:space="preserve">ООО «MedCare» </w:t>
      </w:r>
      <w:r w:rsidDel="00000000" w:rsidR="00000000" w:rsidRPr="00000000">
        <w:rPr>
          <w:rtl w:val="0"/>
        </w:rPr>
        <w:t xml:space="preserve"> располагается в здании по адресу: г. Санкт – Петербург, пер. Вяземский, д. 5-7.</w:t>
      </w:r>
    </w:p>
    <w:p w:rsidR="00000000" w:rsidDel="00000000" w:rsidP="00000000" w:rsidRDefault="00000000" w:rsidRPr="00000000" w14:paraId="0000030C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45hcj4jjcof6" w:id="17"/>
      <w:bookmarkEnd w:id="17"/>
      <w:r w:rsidDel="00000000" w:rsidR="00000000" w:rsidRPr="00000000">
        <w:rPr>
          <w:rtl w:val="0"/>
        </w:rPr>
        <w:t xml:space="preserve">Техническое решение по созданию СЗПДн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Архитектура СЗПДн должна обеспечивать реализацию функций безопасности на всех технологических этапах эксплуатации ИСПДн, в том числе при проведении технического обслуживания и ремонта.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B СЗПДн должны использоваться только средства защиты информации, сертифицированные в установленном порядке на соответствие функциональным требованиям информационной безопасности в системе сертификации ФСТЭК России и ФСБ России.</w:t>
      </w:r>
    </w:p>
    <w:p w:rsidR="00000000" w:rsidDel="00000000" w:rsidP="00000000" w:rsidRDefault="00000000" w:rsidRPr="00000000" w14:paraId="0000030F">
      <w:pPr>
        <w:pStyle w:val="Heading3"/>
        <w:numPr>
          <w:ilvl w:val="2"/>
          <w:numId w:val="6"/>
        </w:numPr>
        <w:ind w:left="709" w:firstLine="0"/>
        <w:rPr/>
      </w:pPr>
      <w:bookmarkStart w:colFirst="0" w:colLast="0" w:name="_heading=h.aalgadxjbsua" w:id="18"/>
      <w:bookmarkEnd w:id="18"/>
      <w:r w:rsidDel="00000000" w:rsidR="00000000" w:rsidRPr="00000000">
        <w:rPr>
          <w:rtl w:val="0"/>
        </w:rPr>
        <w:t xml:space="preserve">Этап создания СЗПДн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Работы включают в себя следующие этапы: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1: Предпроектное обследование;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2: Разработка и согласование Технического Задания на создание СЗПДн;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3: Разработка организационно-распорядительной документации;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этап 4: Тех-рабочее проектирование.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Каждый этап выполняется Исполнителем в соответствии с договором, заключенным с Заказчиком.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Перед выполнением каждого этапа Исполнитель заключает с Заказчиком отдельный договор.</w:t>
      </w:r>
    </w:p>
    <w:p w:rsidR="00000000" w:rsidDel="00000000" w:rsidP="00000000" w:rsidRDefault="00000000" w:rsidRPr="00000000" w14:paraId="00000317">
      <w:pPr>
        <w:pStyle w:val="Heading3"/>
        <w:numPr>
          <w:ilvl w:val="2"/>
          <w:numId w:val="6"/>
        </w:numPr>
        <w:ind w:left="709" w:firstLine="0"/>
        <w:rPr>
          <w:b w:val="1"/>
          <w:bCs w:val="1"/>
        </w:rPr>
      </w:pPr>
      <w:bookmarkStart w:colFirst="0" w:colLast="0" w:name="_heading=h.8698on4eauy8" w:id="19"/>
      <w:bookmarkEnd w:id="19"/>
      <w:r w:rsidDel="00000000" w:rsidR="00000000" w:rsidRPr="00000000">
        <w:rPr>
          <w:rtl w:val="0"/>
        </w:rPr>
        <w:t xml:space="preserve">Требования к трежимам функционирования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При проектировании СЗПДн, установке СЗПДн и выполнении пусконаладочных работ СЗИ должны быть реализованы следующие режимы функционирования: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установки и конфигурирования;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режим отладки;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рабочий режим.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Режим конфигурирования используется для начальной настройки системы защиты информации (СЗИ) и выполняется на этапе пусконаладочных работ. В этом режиме осуществляется настройка СЗИ путем создания, редактирования и применения политик, шаблонов и настроек, необходимых для определенных типов доступа.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Режим установки и конфигурирования предполагает установку и начальную настройку программного обеспечения. Режим отладки предназначен для отладки системы защиты информации (СЗИ) и выполняется после завершения режима конфигурирования. В этом режиме ведется журнал работы компонентов СЗИ, а также происходит настройка методов и реакции компонентов на воздействия.</w:t>
      </w:r>
    </w:p>
    <w:p w:rsidR="00000000" w:rsidDel="00000000" w:rsidP="00000000" w:rsidRDefault="00000000" w:rsidRPr="00000000" w14:paraId="0000031E">
      <w:pPr>
        <w:pStyle w:val="Heading3"/>
        <w:numPr>
          <w:ilvl w:val="2"/>
          <w:numId w:val="6"/>
        </w:numPr>
        <w:ind w:left="709" w:firstLine="0"/>
        <w:rPr>
          <w:b w:val="1"/>
          <w:bCs w:val="1"/>
        </w:rPr>
      </w:pPr>
      <w:bookmarkStart w:colFirst="0" w:colLast="0" w:name="_heading=h.4allutedonw3" w:id="20"/>
      <w:bookmarkEnd w:id="20"/>
      <w:r w:rsidDel="00000000" w:rsidR="00000000" w:rsidRPr="00000000">
        <w:rPr>
          <w:rtl w:val="0"/>
        </w:rPr>
        <w:t xml:space="preserve">Требования к надежности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Аппаратно-программные компоненты СЗПДн должны быть надежными, доступными и способными обеспечивать непрерывное функционирование СЗПДн и позволять осуществлять процедур резервирования и восстановления для обеспечения непрерывности работы системы в случае возникновения сбоев.</w:t>
      </w:r>
    </w:p>
    <w:p w:rsidR="00000000" w:rsidDel="00000000" w:rsidP="00000000" w:rsidRDefault="00000000" w:rsidRPr="00000000" w14:paraId="00000320">
      <w:pPr>
        <w:pStyle w:val="Heading3"/>
        <w:numPr>
          <w:ilvl w:val="2"/>
          <w:numId w:val="6"/>
        </w:numPr>
        <w:ind w:left="709" w:firstLine="0"/>
        <w:rPr>
          <w:b w:val="1"/>
          <w:bCs w:val="1"/>
        </w:rPr>
      </w:pPr>
      <w:bookmarkStart w:colFirst="0" w:colLast="0" w:name="_heading=h.wbgwos5j8e2q" w:id="21"/>
      <w:bookmarkEnd w:id="21"/>
      <w:r w:rsidDel="00000000" w:rsidR="00000000" w:rsidRPr="00000000">
        <w:rPr>
          <w:rtl w:val="0"/>
        </w:rPr>
        <w:t xml:space="preserve">Требования безопасности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СЗПДн должна обеспечивать конфиденциальность данных, контроль доступа, защиту от угроз и атак, шифрование, физическую безопасность, соблюдение стандартов, обучение персонала, аудиты и реакцию на инциденты.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Комплекс технических решений по созданию СЗПДн, выбранный по результатам этапа, должен представлять собой набор программно-аппаратных средств защиты информации, позволяющий выполнить следующие требования к СЗПДн: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составе СЗПДн должны использоваться средства защиты информации, прошедшие в установленном порядке процедуру оценки соответствия (сертификацию) требованиям законодательства Российской Федерации в области обеспечения безопасности информации, обеспечивающие установленный в ИСПДн уровень защищенности персональных данных и обеспечивающие выполнение, в том числе, следующих функций: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защиту от несанкционированного доступа к ресурсам ИСПДн, включая идентификацию, аутентификацию, управление доступом;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антивирусной защиты;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межсетевого экранирования и защиты от сетевых атак;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обнаружение вторжений;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криптографическую защиту информации, в том числе информации передаваемой между площадками ИСПДн и информации передаваемой между ИСПД и пользователями ИСПДн по протоколу HTTPS;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1"/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14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анализ защищенности и выявление уязвимостей ИСПДн и СЗПДн.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–</w:t>
        <w:tab/>
        <w:t xml:space="preserve">СЗПДн должна обеспечивать масштабируемость, т. е. при развитии информационной инфраструктуры ИСПДн и при развитии СЗПДн должна также допускаться возможность развития СЗПДн с сохранением требуемого уровня обеспечения безопасности информации.</w:t>
      </w:r>
    </w:p>
    <w:p w:rsidR="00000000" w:rsidDel="00000000" w:rsidP="00000000" w:rsidRDefault="00000000" w:rsidRPr="00000000" w14:paraId="0000032B">
      <w:pPr>
        <w:pStyle w:val="Heading3"/>
        <w:numPr>
          <w:ilvl w:val="2"/>
          <w:numId w:val="6"/>
        </w:numPr>
        <w:ind w:left="709" w:firstLine="0"/>
        <w:rPr/>
      </w:pPr>
      <w:bookmarkStart w:colFirst="0" w:colLast="0" w:name="_heading=h.oywta7qyr896" w:id="22"/>
      <w:bookmarkEnd w:id="22"/>
      <w:r w:rsidDel="00000000" w:rsidR="00000000" w:rsidRPr="00000000">
        <w:rPr>
          <w:rtl w:val="0"/>
        </w:rPr>
        <w:t xml:space="preserve">Требования к квалификации исполнителя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Исполнитель должен иметь в штате больницы не менее 3 (трех) специалистов, имеющих базовое образование и специализацию в области защиты информации.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Исполнитель должен иметь опыт работы с информационными системами персональных данных в  сфере здравоохранения не менее 3 лет.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Исполнитель должен иметь Аттестаты аккредитации: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органа по аттестации ФСТЭК России;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испытательной лаборатории ФСТЭК России.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Исполнитель должен обладать практическим опытом работы по следующим направлениям: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понимание специфических для больницы процессов и требований, таких как управление информацией о пациентах, планы лечения и т. д.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и сопровождение средств защиты информации в ИСПДн;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разработка, внедрение и сопровождение программных средств защиты информации;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проведение сертификационных испытаний программных и программно-технических средств защиты информации;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оказание услуг по внедрению (применению) криптографических средств защиты информации, электронной цифровой подписи;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оказание услуг удостоверяющего центра.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При выполнении работ Исполнитель должен руководствоваться следующей нормативной базой: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федеральный Закон от 27.07.2006 г. № 152-ФЗ «О персональных данных»;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правительства РФ от 1.11.2012 г. № 1119 «Об утверждении требований к защите персональных данных при их обработке в информационных системах персональных данных»;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данных»;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приказ ФСБ России от 10.07.2014 № 378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 с использованием средств криптографической защиты информации, необходимых для выполнения установленных Правительством Российской Федерации требований к защите персональных данных для каждого из уровней защищенности»;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постановление Правительства Российской Федерации от 15.09.2008 г. №687 «Об утверждении Положения об особенностях обработки персональных данных, осуществляемой без использования средств автоматизации»;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ГОСТ РО 0043-003-2012 «Защита информации. Аттестация объектов информатизации. Общие положения».</w:t>
      </w:r>
    </w:p>
    <w:p w:rsidR="00000000" w:rsidDel="00000000" w:rsidP="00000000" w:rsidRDefault="00000000" w:rsidRPr="00000000" w14:paraId="0000033F">
      <w:pPr>
        <w:pStyle w:val="Heading1"/>
        <w:numPr>
          <w:ilvl w:val="0"/>
          <w:numId w:val="6"/>
        </w:numPr>
        <w:ind w:left="709" w:firstLine="0"/>
        <w:rPr>
          <w:b w:val="1"/>
          <w:bCs w:val="1"/>
          <w:smallCaps w:val="1"/>
        </w:rPr>
      </w:pPr>
      <w:bookmarkStart w:colFirst="0" w:colLast="0" w:name="_heading=h.nbvi2089ln14" w:id="23"/>
      <w:bookmarkEnd w:id="23"/>
      <w:r w:rsidDel="00000000" w:rsidR="00000000" w:rsidRPr="00000000">
        <w:rPr>
          <w:rtl w:val="0"/>
        </w:rPr>
        <w:t xml:space="preserve">Предлагаемые меры и средства по защите информации в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jhbsl75ov69l" w:id="24"/>
      <w:bookmarkEnd w:id="24"/>
      <w:r w:rsidDel="00000000" w:rsidR="00000000" w:rsidRPr="00000000">
        <w:rPr>
          <w:rtl w:val="0"/>
        </w:rPr>
        <w:t xml:space="preserve">Организационно-правовая защита информации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К организационно-правовой защите информации в организации ООО «MedCare» относятся: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26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Политика Информационной безопасности (разработка и внедрение политик и процедур по обработке, хранению и передаче медицинской информации, включая правила доступа к данным, уровни доступа и процедуры уничтожения информации по истечении срока хранения);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Регламент управления уязвимостями информационной безопасности;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Обеспечение проведения мероприятий по проверке систем защиты (внешний аудит безопасности).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Представленные меры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определение состава организационных мер ЗИ, ТС и ПС системы ЗИ, выбор сертифицированных СЗИ с учетом их совместимости с основными ТС и ПС создаваемой (модернизируемой) АСЗИ;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внедрение системы ЗИ, включая разработку организационно-распорядительных документов, определяющих мероприятия по ЗИ в ходе эксплуатации АСЗИ;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доступа к защищаемым файлам с использованием обходного пути;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внедрения кода или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несанкционированного копирования защищаемой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Организационно-правовая ЗИ</w:t>
      </w:r>
      <w:r w:rsidDel="00000000" w:rsidR="00000000" w:rsidRPr="00000000">
        <w:rPr>
          <w:rtl w:val="0"/>
        </w:rPr>
      </w:r>
    </w:p>
    <w:tbl>
      <w:tblPr>
        <w:tblStyle w:val="Table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26"/>
        <w:gridCol w:w="4619"/>
        <w:tblGridChange w:id="0">
          <w:tblGrid>
            <w:gridCol w:w="4726"/>
            <w:gridCol w:w="4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Стоимость, руб.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Политика ИБ</w:t>
            </w:r>
          </w:p>
        </w:tc>
        <w:tc>
          <w:tcPr/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Регламент управления уязвимостями ИБ</w:t>
            </w:r>
          </w:p>
        </w:tc>
        <w:tc>
          <w:tcPr/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аудит безопасности</w:t>
            </w:r>
          </w:p>
        </w:tc>
        <w:tc>
          <w:tcPr/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</w:tbl>
    <w:p w:rsidR="00000000" w:rsidDel="00000000" w:rsidP="00000000" w:rsidRDefault="00000000" w:rsidRPr="00000000" w14:paraId="00000355">
      <w:pPr>
        <w:ind w:firstLine="567"/>
        <w:rPr/>
      </w:pPr>
      <w:r w:rsidDel="00000000" w:rsidR="00000000" w:rsidRPr="00000000">
        <w:rPr>
          <w:rtl w:val="0"/>
        </w:rPr>
        <w:t xml:space="preserve">На организационно-правовые меры по защите информации необходимо: 170 000 руб.</w:t>
      </w:r>
    </w:p>
    <w:p w:rsidR="00000000" w:rsidDel="00000000" w:rsidP="00000000" w:rsidRDefault="00000000" w:rsidRPr="00000000" w14:paraId="00000356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5a22kxfzaq70" w:id="25"/>
      <w:bookmarkEnd w:id="25"/>
      <w:r w:rsidDel="00000000" w:rsidR="00000000" w:rsidRPr="00000000">
        <w:rPr>
          <w:rtl w:val="0"/>
        </w:rPr>
        <w:t xml:space="preserve">Программно-аппаратная защита информации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В качестве потенциальных программно-аппаратных средств защиты информации были рассмотрены решения, представленные в таблице 7.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антивирусной защиты</w:t>
      </w:r>
      <w:r w:rsidDel="00000000" w:rsidR="00000000" w:rsidRPr="00000000">
        <w:rPr>
          <w:rtl w:val="0"/>
        </w:rPr>
      </w:r>
    </w:p>
    <w:tbl>
      <w:tblPr>
        <w:tblStyle w:val="Table8"/>
        <w:tblW w:w="9748.0" w:type="dxa"/>
        <w:jc w:val="left"/>
        <w:tblInd w:w="2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28"/>
        <w:gridCol w:w="4418"/>
        <w:gridCol w:w="1418"/>
        <w:gridCol w:w="1984"/>
        <w:tblGridChange w:id="0">
          <w:tblGrid>
            <w:gridCol w:w="1928"/>
            <w:gridCol w:w="4418"/>
            <w:gridCol w:w="1418"/>
            <w:gridCol w:w="1984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Kaspersky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Endpoint Security для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13" w:right="0" w:hanging="425"/>
              <w:jc w:val="both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Защита Windows, Linux, Mac, Android и 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Безопасность мобильных устройств</w:t>
            </w:r>
          </w:p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программ, веб-контроль и контроль устройств на рабочих станциях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Поведенческий анализ, Откат вредоносных действий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уязвимостей и защита от эксплойтов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Разрешения на переключение среды и система предотвращения вторжений</w:t>
            </w:r>
          </w:p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с AMSI, Microsoft AD, Syslog, RMM, PSA, EMM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Интеграция Kaspersky Sandbox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361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(зависит от</w:t>
            </w:r>
          </w:p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количества узлов)</w:t>
            </w:r>
          </w:p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ESET NOD32 Antivirus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Включает возможности автоматического сканирования компьютера во время его простоя, проверки файлов непосредственно во время загрузки и возможность отменять установленные обновления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13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433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(зависит от</w:t>
            </w:r>
          </w:p>
          <w:p w:rsidR="00000000" w:rsidDel="00000000" w:rsidP="00000000" w:rsidRDefault="00000000" w:rsidRPr="00000000" w14:paraId="000003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количества узлов)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Антивирус Dr.Web Комплект для малого бизнеса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Новый компонент Превентивная защита блокирует любые автоматические модификации критических объектов системы, позволяя пользователям контролировать доступ к тем или иным объектам Windows, различным приложениям и сервисам, обеспечивая проактивную защиту от вредоносных программ.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6 8</w:t>
            </w:r>
            <w:r w:rsidDel="00000000" w:rsidR="00000000" w:rsidRPr="00000000">
              <w:rPr>
                <w:rtl w:val="0"/>
              </w:rPr>
              <w:t xml:space="preserve">71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(зависит от</w:t>
            </w:r>
          </w:p>
          <w:p w:rsidR="00000000" w:rsidDel="00000000" w:rsidP="00000000" w:rsidRDefault="00000000" w:rsidRPr="00000000" w14:paraId="000003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количества узлов)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Avast Pro Antivirus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13" w:right="0" w:hanging="4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Защита в режиме реального времени от вирусов, программ-шпионов, троянов, руткитов и других угроз;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Быстрая работа и эффективная производительность ПК;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Быстрое реагирование на новые и возникающие угрозы;</w:t>
            </w:r>
          </w:p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Мгновенная антивирусная проверка файлов, приложений и веб-сайтов;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1429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Откат изменений, сделанных вредоносными программами.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год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~10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997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(зависит от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количества узлов)</w:t>
            </w:r>
          </w:p>
        </w:tc>
      </w:tr>
    </w:tbl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На основании анализа, проведенного в таблице 7, в качестве средства антивирусной защиты выбрано Kaspersky Endpoint Security для бизнеса.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Представленные меры соответствуют следующим требованиям по защите информации: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должны обеспечивать установку и (или) запуск только разрешенного к использованию в информационной системе программного обеспечения или исключать возможность установки и (или) запуска запрещенного к использованию в информационной системе программного обеспечения;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должны обеспечивать сбор, запись, хранение и защиту информации о событиях безопасности в информационной системе, а также возможность просмотра и анализа информации о таких событиях и реагирование на них;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должны обеспечивать обнаружение действий в информационной системе, направленных на несанкционированный доступ к информации, специальные воздействия на информационную систему и (или) персональные данные в целях добывания, уничтожения, искажения и блокирования доступа к персональным данным, а также реагирование на эти действия.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УБИ.019. Угроза заражения DNS-кеша;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УБИ.069. Угроза неправомерных действий в каналах связи;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УБИ.104. Угроза определения топологии вычислительной сети;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УБИ.006. Угроза внедрения кода или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УБИ.175. Угроза «фишинга»;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УБИ.189. Угроза маскирования действий вредоносного кода;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На представленные меры по защите информации необходимо выделить: 114 361 руб.</w:t>
      </w:r>
    </w:p>
    <w:p w:rsidR="00000000" w:rsidDel="00000000" w:rsidP="00000000" w:rsidRDefault="00000000" w:rsidRPr="00000000" w14:paraId="0000038F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j109iyy8r35x" w:id="26"/>
      <w:bookmarkEnd w:id="26"/>
      <w:r w:rsidDel="00000000" w:rsidR="00000000" w:rsidRPr="00000000">
        <w:rPr>
          <w:rtl w:val="0"/>
        </w:rPr>
        <w:t xml:space="preserve">Инженерно-техническая защита информации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В качестве потенциальных программно-аппаратных средств защиты информации были рассмотрены решения, представленные в таблице 8.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защиты информации</w:t>
      </w:r>
      <w:r w:rsidDel="00000000" w:rsidR="00000000" w:rsidRPr="00000000">
        <w:rPr>
          <w:rtl w:val="0"/>
        </w:rPr>
      </w:r>
    </w:p>
    <w:tbl>
      <w:tblPr>
        <w:tblStyle w:val="Table9"/>
        <w:tblW w:w="9748.0" w:type="dxa"/>
        <w:jc w:val="left"/>
        <w:tblInd w:w="2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952"/>
        <w:gridCol w:w="3118"/>
        <w:gridCol w:w="3261"/>
        <w:gridCol w:w="1417"/>
        <w:tblGridChange w:id="0">
          <w:tblGrid>
            <w:gridCol w:w="1952"/>
            <w:gridCol w:w="3118"/>
            <w:gridCol w:w="3261"/>
            <w:gridCol w:w="1417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постановки виброакустических и акустических помех лгш-404</w:t>
            </w:r>
          </w:p>
          <w:p w:rsidR="00000000" w:rsidDel="00000000" w:rsidP="00000000" w:rsidRDefault="00000000" w:rsidRPr="00000000" w14:paraId="0000039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(2 шт.)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Сертифицирован фстэк россии по 2 классу защиты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установки в вп до 2 категории включительно</w:t>
            </w:r>
          </w:p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подключения до 40 преобразователей</w:t>
            </w:r>
          </w:p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изменения комплектации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Неблагоприятное воздействие на здоровье человека</w:t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Расходы на периодический осмотр и техническое обслуживание</w:t>
            </w:r>
          </w:p>
          <w:p w:rsidR="00000000" w:rsidDel="00000000" w:rsidP="00000000" w:rsidRDefault="00000000" w:rsidRPr="00000000" w14:paraId="0000039E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3. Высокая цена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</w:tc>
      </w:tr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Система постановки виброакустических и акустических помех лгш-402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 шт.)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Сертифицирован фстэк россии по 4 классу защиты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58" w:right="0" w:firstLine="709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Возможность подключения до 8 преобразователей</w:t>
            </w:r>
          </w:p>
          <w:p w:rsidR="00000000" w:rsidDel="00000000" w:rsidP="00000000" w:rsidRDefault="00000000" w:rsidRPr="00000000" w14:paraId="000003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Расходы на периодический осмотр и техническое обслуживание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3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(3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</w:tc>
      </w:tr>
    </w:tbl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На основании анализа, проведенного в таблице 8, в качестве средства системы контроля доступа выбрано «Система постановки виброакустических и акустических помех лгш-402 (2 шт.)».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Представленные меры соответствуют следующим требованиям по защите информации: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«Силовые и телекоммуникационные кабельные сети, по которым передаются данные или поддерживаются информационные услуги, необходимо защищать от перехвата информации или повреждения» (ГОСТ Р ИСО МЭК 27001–2021).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На представленные меры по защите информации необходимо выделить: 66 200 руб.</w:t>
      </w:r>
    </w:p>
    <w:p w:rsidR="00000000" w:rsidDel="00000000" w:rsidP="00000000" w:rsidRDefault="00000000" w:rsidRPr="00000000" w14:paraId="000003AD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44mf4cc1oao" w:id="27"/>
      <w:bookmarkEnd w:id="27"/>
      <w:r w:rsidDel="00000000" w:rsidR="00000000" w:rsidRPr="00000000">
        <w:rPr>
          <w:rtl w:val="0"/>
        </w:rPr>
        <w:t xml:space="preserve">Технические средства охраны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Для организации ООО “MedCare” предлагаются следующие варианты обеспечения видеонаблюдения, СКУД и охрано-пожарной сигнализации.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Расчеты соответствуют следующим требованиям: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1.</w:t>
        <w:tab/>
        <w:t xml:space="preserve">должны обеспечивать присвоение субъектам и объектам доступа уникального признака (идентификатора), сравнение предъявляемого субъектом (объектом) доступа идентификатора с перечнем присвоенных идентификаторов, а также проверку принадлежности субъекту (объекту) доступа предъявленного им идентификатора (подтверждение подлинности);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2.</w:t>
        <w:tab/>
        <w:t xml:space="preserve">должны обеспечивать управление правами и привилегиями субъектов доступа, разграничение доступа субъектов доступа к объектам доступа на основе совокупности установленных в информационной системе правил разграничения доступа, а также обеспечивать контроль за соблюдением этих правил;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3.</w:t>
        <w:tab/>
        <w:t xml:space="preserve">должны обеспечивать авторизованный доступ пользователей, имеющих права по доступу, к персональным данным, содержащимся в информационной системе, в штатном режиме функционирования информационной системы.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и 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1.</w:t>
        <w:tab/>
        <w:t xml:space="preserve">незаконное проникновение в помещения с повышенными требованиями;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2.</w:t>
        <w:tab/>
        <w:t xml:space="preserve">нарушение действующего в медицинских учреждениях режима;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3.</w:t>
        <w:tab/>
        <w:t xml:space="preserve">потеря лекарств, личных вещей и пациентов;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4.</w:t>
        <w:tab/>
        <w:t xml:space="preserve">разглашение медицинской информации;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5.</w:t>
        <w:tab/>
        <w:t xml:space="preserve">противоправные действия на территории учреждения.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видеонаблюдения</w:t>
      </w: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866"/>
        <w:gridCol w:w="2328"/>
        <w:gridCol w:w="2313"/>
        <w:tblGridChange w:id="0">
          <w:tblGrid>
            <w:gridCol w:w="1838"/>
            <w:gridCol w:w="2866"/>
            <w:gridCol w:w="2328"/>
            <w:gridCol w:w="231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/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Reolink RLC-410W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(22 шт.)</w:t>
            </w:r>
          </w:p>
        </w:tc>
        <w:tc>
          <w:tcPr/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Объектив 1/2.7″ 4 Мегапикселя CMOS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Разрешение 2560 x 1440 (4.0 MР)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Фокусное расстояние F=2.0, f=4.0мм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Питание PoE,12В, блок питания в комплекте</w:t>
            </w:r>
          </w:p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Встроенный микрофон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Встроенный слот для MicroSD до 128Гб</w:t>
            </w:r>
          </w:p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Частоты WiFi 2.4/5G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Рабочая температура: -30 +60 ℃</w:t>
            </w:r>
          </w:p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ИК подсветка 30 метров</w:t>
            </w:r>
          </w:p>
        </w:tc>
        <w:tc>
          <w:tcPr/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Ограниченный угол обзора (80°)</w:t>
            </w:r>
          </w:p>
        </w:tc>
        <w:tc>
          <w:tcPr/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92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CB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(8 750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GF-NV1601HD v2</w:t>
            </w:r>
          </w:p>
          <w:p w:rsidR="00000000" w:rsidDel="00000000" w:rsidP="00000000" w:rsidRDefault="00000000" w:rsidRPr="00000000" w14:paraId="000003CD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(2 шт.)</w:t>
            </w:r>
          </w:p>
        </w:tc>
        <w:tc>
          <w:tcPr/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Сетевой видеорегистратор GF-NV1601HD v2 предназначен для записи на жесткий диск видео и аудио информации, поступающей от сетевых камер видеонаблюдения.</w:t>
            </w:r>
          </w:p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 каналов (при разрешении 1080р): 16.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Видеорегистратор поддерживает следующие режимы работы: Макс. 16*8М</w:t>
            </w:r>
          </w:p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GF-NV1601HD v2 имеет Аудио входы/выходы - 0 / 1 и входы/выходы Тревога – 0 / 0.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Для записи могут быть использованы жесткие диски: 1 х 14 Тб.</w:t>
            </w:r>
          </w:p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Видеорегистратор обеспечивает удаленный доступ с компьютера или мобильных устройств как по локальной сети, так и из любой точки при наличии интернет-соединения.</w:t>
            </w:r>
          </w:p>
        </w:tc>
        <w:tc>
          <w:tcPr/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Зависимость от облачного сервиса</w:t>
            </w:r>
          </w:p>
        </w:tc>
        <w:tc>
          <w:tcPr/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  <w:p w:rsidR="00000000" w:rsidDel="00000000" w:rsidP="00000000" w:rsidRDefault="00000000" w:rsidRPr="00000000" w14:paraId="000003D7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Seagate Surveillance</w:t>
            </w:r>
          </w:p>
          <w:p w:rsidR="00000000" w:rsidDel="00000000" w:rsidP="00000000" w:rsidRDefault="00000000" w:rsidRPr="00000000" w14:paraId="000003D9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(2 шт.)</w:t>
            </w:r>
          </w:p>
        </w:tc>
        <w:tc>
          <w:tcPr/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Специфика эксплуатации жесткого диска Seagate Surveillance ST1000VX001 1 Тб заключается в возможности одновременной записи высококачественного видео с высоким разрешением с нескольких камер видеонаблюдения.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Характеризующийся объемом 1 терабайт, жесткий диск выполнен с одной пластиной. </w:t>
            </w:r>
          </w:p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 8 приводов в одну систему, а также 64 камеры</w:t>
            </w:r>
          </w:p>
        </w:tc>
        <w:tc>
          <w:tcPr/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 </w:t>
            </w:r>
            <w:r w:rsidDel="00000000" w:rsidR="00000000" w:rsidRPr="00000000">
              <w:rPr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3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(6 </w:t>
            </w:r>
            <w:r w:rsidDel="00000000" w:rsidR="00000000" w:rsidRPr="00000000">
              <w:rPr>
                <w:rtl w:val="0"/>
              </w:rPr>
              <w:t xml:space="preserve">56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руб./шт.)</w:t>
            </w:r>
          </w:p>
        </w:tc>
      </w:tr>
    </w:tbl>
    <w:p w:rsidR="00000000" w:rsidDel="00000000" w:rsidP="00000000" w:rsidRDefault="00000000" w:rsidRPr="00000000" w14:paraId="000003E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4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806700"/>
            <wp:effectExtent b="0" l="0" r="0" t="0"/>
            <wp:docPr id="1980335000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системой видеонаблюдения на первом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34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908300"/>
            <wp:effectExtent b="0" l="0" r="0" t="0"/>
            <wp:docPr id="198033500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системой видеонаблюдения на втором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Условное обозначения: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610" cy="266893"/>
            <wp:effectExtent b="0" l="0" r="0" t="0"/>
            <wp:docPr id="198033500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10" cy="266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блочный щит управления;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4325" cy="171450"/>
            <wp:effectExtent b="0" l="0" r="0" t="0"/>
            <wp:docPr id="198033500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камера наблюдения;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Picture 7" style="width:30pt;height:14.25pt;visibility:visible;mso-wrap-style:square" o:spid="_x0000_i1028" type="#_x0000_t75">
            <v:imagedata r:id="rId1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источники электропитания;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6808" cy="234952"/>
            <wp:effectExtent b="0" l="0" r="0" t="0"/>
            <wp:docPr descr="A black square with a black square in the middle&#10;&#10;Description automatically generated" id="1980335007" name="image7.png"/>
            <a:graphic>
              <a:graphicData uri="http://schemas.openxmlformats.org/drawingml/2006/picture">
                <pic:pic>
                  <pic:nvPicPr>
                    <pic:cNvPr descr="A black square with a black square in the middle&#10;&#10;Description automatically generated"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08" cy="234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кондуктометрическая поверочная установка стационарная.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системы контроля доступа</w:t>
      </w: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846"/>
        <w:gridCol w:w="2334"/>
        <w:gridCol w:w="2327"/>
        <w:tblGridChange w:id="0">
          <w:tblGrid>
            <w:gridCol w:w="1838"/>
            <w:gridCol w:w="2846"/>
            <w:gridCol w:w="2334"/>
            <w:gridCol w:w="232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/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Замок</w:t>
            </w:r>
          </w:p>
          <w:p w:rsidR="00000000" w:rsidDel="00000000" w:rsidP="00000000" w:rsidRDefault="00000000" w:rsidRPr="00000000" w14:paraId="000003F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(24 шт.)</w:t>
            </w:r>
          </w:p>
        </w:tc>
        <w:tc>
          <w:tcPr/>
          <w:p w:rsidR="00000000" w:rsidDel="00000000" w:rsidP="00000000" w:rsidRDefault="00000000" w:rsidRPr="00000000" w14:paraId="000003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Сила удержания 60</w:t>
            </w:r>
          </w:p>
          <w:p w:rsidR="00000000" w:rsidDel="00000000" w:rsidP="00000000" w:rsidRDefault="00000000" w:rsidRPr="00000000" w14:paraId="000003F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кг</w:t>
            </w:r>
          </w:p>
        </w:tc>
        <w:tc>
          <w:tcPr/>
          <w:p w:rsidR="00000000" w:rsidDel="00000000" w:rsidP="00000000" w:rsidRDefault="00000000" w:rsidRPr="00000000" w14:paraId="000003F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выявлено</w:t>
            </w:r>
          </w:p>
        </w:tc>
        <w:tc>
          <w:tcPr/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Считыватель HID Global VertX EVO V2000</w:t>
            </w:r>
          </w:p>
          <w:p w:rsidR="00000000" w:rsidDel="00000000" w:rsidP="00000000" w:rsidRDefault="00000000" w:rsidRPr="00000000" w14:paraId="000003F7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(12 шт.)</w:t>
            </w:r>
          </w:p>
        </w:tc>
        <w:tc>
          <w:tcPr/>
          <w:p w:rsidR="00000000" w:rsidDel="00000000" w:rsidP="00000000" w:rsidRDefault="00000000" w:rsidRPr="00000000" w14:paraId="000003F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Масштабируемость (до 64 считывателей на один контроллер)</w:t>
            </w:r>
          </w:p>
          <w:p w:rsidR="00000000" w:rsidDel="00000000" w:rsidP="00000000" w:rsidRDefault="00000000" w:rsidRPr="00000000" w14:paraId="000003F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Поддержка протокола OSDP (Open Supervised Device Protocol)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Интеграция с системами видеонаблюдения</w:t>
            </w:r>
          </w:p>
        </w:tc>
        <w:tc>
          <w:tcPr/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Высокая стоимость оборудования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Сложность настройки для неопытных пользователей</w:t>
            </w:r>
          </w:p>
        </w:tc>
        <w:tc>
          <w:tcPr/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F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Кнопка АВК 805 А</w:t>
            </w:r>
          </w:p>
          <w:p w:rsidR="00000000" w:rsidDel="00000000" w:rsidP="00000000" w:rsidRDefault="00000000" w:rsidRPr="00000000" w14:paraId="00000400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(1 шт.)</w:t>
            </w:r>
          </w:p>
        </w:tc>
        <w:tc>
          <w:tcPr/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АВК-805A — ĸнoпĸa выxoдa, пpeднaзнaчeннaя для нaĸлaднoгo cпocoбa ycтaнoвĸи. Cвeтoдиoднaя пoдcвeтĸa для иcпoльзoвaния в yлoвияx нeдocтaтoчнoй ocвeщённocти. Πoдxoдит для yпpaвлeния любыми зaмĸaми: элeĸтpoмaгнитными, элeĸтpoмexaничecĸими и элeĸтpopигeльными. </w:t>
            </w:r>
          </w:p>
        </w:tc>
        <w:tc>
          <w:tcPr/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 выявлено</w:t>
            </w:r>
          </w:p>
        </w:tc>
        <w:tc>
          <w:tcPr/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  <w:t xml:space="preserve">700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4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(1 700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Контроллер CASTLE RS</w:t>
            </w:r>
          </w:p>
          <w:p w:rsidR="00000000" w:rsidDel="00000000" w:rsidP="00000000" w:rsidRDefault="00000000" w:rsidRPr="00000000" w14:paraId="0000040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(12 шт.)</w:t>
            </w:r>
          </w:p>
        </w:tc>
        <w:tc>
          <w:tcPr/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Память 15000 ключей, поддержка двух интерфейсов TM/Wiegand</w:t>
            </w:r>
          </w:p>
        </w:tc>
        <w:tc>
          <w:tcPr/>
          <w:p w:rsidR="00000000" w:rsidDel="00000000" w:rsidP="00000000" w:rsidRDefault="00000000" w:rsidRPr="00000000" w14:paraId="000004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Отсутствие корпуса в комплекте</w:t>
            </w:r>
          </w:p>
        </w:tc>
        <w:tc>
          <w:tcPr/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  <w:p w:rsidR="00000000" w:rsidDel="00000000" w:rsidP="00000000" w:rsidRDefault="00000000" w:rsidRPr="00000000" w14:paraId="0000040A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(4 300 руб./шт.)</w:t>
            </w:r>
          </w:p>
        </w:tc>
      </w:tr>
    </w:tbl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616200"/>
            <wp:effectExtent b="0" l="0" r="0" t="0"/>
            <wp:docPr id="1980335005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СКУД на первом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654300"/>
            <wp:effectExtent b="0" l="0" r="0" t="0"/>
            <wp:docPr id="1980335006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СКУД на втором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Условные обозначения: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90525" cy="180975"/>
            <wp:effectExtent b="0" l="0" r="0" t="0"/>
            <wp:docPr id="198033500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8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источники электропитания;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1450" cy="304800"/>
            <wp:effectExtent b="0" l="0" r="0" t="0"/>
            <wp:docPr id="198033500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  <w:tab/>
        <w:t xml:space="preserve">считыватель;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0500" cy="247650"/>
            <wp:effectExtent b="0" l="0" r="0" t="0"/>
            <wp:docPr id="19803350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кнопка;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pict>
          <v:shape id="Picture 1" style="width:20.25pt;height:17.25pt;visibility:visible;mso-wrap-style:square" o:spid="_x0000_i1029" o:bullet="t" type="#_x0000_t75">
            <v:imagedata r:id="rId2" o:title=""/>
          </v:shape>
        </w:pic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контроллер;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4610" cy="266893"/>
            <wp:effectExtent b="0" l="0" r="0" t="0"/>
            <wp:docPr id="19803350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610" cy="266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блочный щит управления.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2</w:t>
      </w:r>
    </w:p>
    <w:tbl>
      <w:tblPr>
        <w:tblStyle w:val="Table1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8"/>
        <w:gridCol w:w="2977"/>
        <w:gridCol w:w="2323"/>
        <w:gridCol w:w="2207"/>
        <w:tblGridChange w:id="0">
          <w:tblGrid>
            <w:gridCol w:w="1838"/>
            <w:gridCol w:w="2977"/>
            <w:gridCol w:w="2323"/>
            <w:gridCol w:w="22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/>
          <w:p w:rsidR="00000000" w:rsidDel="00000000" w:rsidP="00000000" w:rsidRDefault="00000000" w:rsidRPr="00000000" w14:paraId="0000041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41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41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Дымовой извещатель ИП 212-43М (ДИП-43М)</w:t>
            </w:r>
          </w:p>
          <w:p w:rsidR="00000000" w:rsidDel="00000000" w:rsidP="00000000" w:rsidRDefault="00000000" w:rsidRPr="00000000" w14:paraId="000004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(45 шт.)</w:t>
            </w:r>
          </w:p>
        </w:tc>
        <w:tc>
          <w:tcPr/>
          <w:p w:rsidR="00000000" w:rsidDel="00000000" w:rsidP="00000000" w:rsidRDefault="00000000" w:rsidRPr="00000000" w14:paraId="000004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Извещатели типа ИП212-43 защищены от проникновения насекомых внутрь корпуса и оптической системы мелкоячеистой (0,6×0,6 мм) металлической сеткой, что минимизирует возможность ложных срабатываний; диапазон рабочей температуры до +55.</w:t>
            </w:r>
          </w:p>
        </w:tc>
        <w:tc>
          <w:tcPr/>
          <w:p w:rsidR="00000000" w:rsidDel="00000000" w:rsidP="00000000" w:rsidRDefault="00000000" w:rsidRPr="00000000" w14:paraId="000004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Время работы без замены батареи (CR123A) не более 5-7 лет.</w:t>
            </w:r>
          </w:p>
        </w:tc>
        <w:tc>
          <w:tcPr/>
          <w:p w:rsidR="00000000" w:rsidDel="00000000" w:rsidP="00000000" w:rsidRDefault="00000000" w:rsidRPr="00000000" w14:paraId="0000041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 </w:t>
            </w:r>
            <w:r w:rsidDel="00000000" w:rsidR="00000000" w:rsidRPr="00000000">
              <w:rPr>
                <w:rtl w:val="0"/>
              </w:rPr>
              <w:t xml:space="preserve">268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Извещатель пожарный ручной ИПР 513-3АМ</w:t>
            </w:r>
          </w:p>
          <w:p w:rsidR="00000000" w:rsidDel="00000000" w:rsidP="00000000" w:rsidRDefault="00000000" w:rsidRPr="00000000" w14:paraId="000004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 шт.)</w:t>
            </w:r>
          </w:p>
        </w:tc>
        <w:tc>
          <w:tcPr/>
          <w:p w:rsidR="00000000" w:rsidDel="00000000" w:rsidP="00000000" w:rsidRDefault="00000000" w:rsidRPr="00000000" w14:paraId="000004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Потребление тока 0,5 мА; средний срок службы 10 лет.</w:t>
            </w:r>
          </w:p>
        </w:tc>
        <w:tc>
          <w:tcPr/>
          <w:p w:rsidR="00000000" w:rsidDel="00000000" w:rsidP="00000000" w:rsidRDefault="00000000" w:rsidRPr="00000000" w14:paraId="000004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Построена на коммутационной контактной схеме, может происходить окисление соответствующих элементов конструкции.</w:t>
            </w:r>
          </w:p>
        </w:tc>
        <w:tc>
          <w:tcPr/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404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Световое табло выход SLT Топаз 12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(4 шт.)</w:t>
            </w:r>
          </w:p>
        </w:tc>
        <w:tc>
          <w:tcPr/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Диапазон рабочей температуры от -30 до +55; степень защиты IP52.</w:t>
            </w:r>
          </w:p>
        </w:tc>
        <w:tc>
          <w:tcPr/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Потребление тока в дежурном режиме (световая индикация) 20 мА</w:t>
            </w:r>
          </w:p>
        </w:tc>
        <w:tc>
          <w:tcPr/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  <w:t xml:space="preserve">296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824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руб./шт.)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Маяк-12-КП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Оповещатель</w:t>
            </w:r>
          </w:p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светозвуковой</w:t>
            </w:r>
          </w:p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(27 шт.)</w:t>
            </w:r>
          </w:p>
        </w:tc>
        <w:tc>
          <w:tcPr/>
          <w:p w:rsidR="00000000" w:rsidDel="00000000" w:rsidP="00000000" w:rsidRDefault="00000000" w:rsidRPr="00000000" w14:paraId="000004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Уровень звукового</w:t>
            </w:r>
          </w:p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давления 105 дБ;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степень защиты IP55</w:t>
            </w:r>
          </w:p>
        </w:tc>
        <w:tc>
          <w:tcPr/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Регулировка громкости нет</w:t>
            </w:r>
          </w:p>
        </w:tc>
        <w:tc>
          <w:tcPr/>
          <w:p w:rsidR="00000000" w:rsidDel="00000000" w:rsidP="00000000" w:rsidRDefault="00000000" w:rsidRPr="00000000" w14:paraId="0000043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125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(1 </w:t>
            </w:r>
            <w:r w:rsidDel="00000000" w:rsidR="00000000" w:rsidRPr="00000000">
              <w:rPr>
                <w:rtl w:val="0"/>
              </w:rPr>
              <w:t xml:space="preserve">375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руб./шт.)</w:t>
            </w:r>
          </w:p>
        </w:tc>
      </w:tr>
    </w:tbl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641600"/>
            <wp:effectExtent b="0" l="0" r="0" t="0"/>
            <wp:docPr id="1980335012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пожарно-охранной системой на первом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5940115" cy="2654300"/>
            <wp:effectExtent b="0" l="0" r="0" t="0"/>
            <wp:docPr id="1980335013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помещения с пожарно-охранной системой на втором этаже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Условные обозначения: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8137" cy="213378"/>
            <wp:effectExtent b="0" l="0" r="0" t="0"/>
            <wp:docPr id="1980335014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37" cy="21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оповещатель звуковой пожарный;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90517" cy="213378"/>
            <wp:effectExtent b="0" l="0" r="0" t="0"/>
            <wp:docPr id="198033499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17" cy="213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извещатель пожарный дымовой;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178411" cy="201432"/>
            <wp:effectExtent b="0" l="0" r="0" t="0"/>
            <wp:docPr id="198033499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411" cy="201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извещатель пожарный световой;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81794" cy="248361"/>
            <wp:effectExtent b="0" l="0" r="0" t="0"/>
            <wp:docPr descr="A black and white symbol&#10;&#10;Description automatically generated" id="1980334992" name="image4.png"/>
            <a:graphic>
              <a:graphicData uri="http://schemas.openxmlformats.org/drawingml/2006/picture">
                <pic:pic>
                  <pic:nvPicPr>
                    <pic:cNvPr descr="A black and white symbol&#10;&#10;Description automatically generated"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794" cy="248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блочный щит управления;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316514" cy="148948"/>
            <wp:effectExtent b="0" l="0" r="0" t="0"/>
            <wp:docPr id="198033499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514" cy="148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источник бесперебойного питания;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68893" cy="259621"/>
            <wp:effectExtent b="0" l="0" r="0" t="0"/>
            <wp:docPr descr="A black square with a black square in the middle&#10;&#10;Description automatically generated" id="1980334994" name="image13.png"/>
            <a:graphic>
              <a:graphicData uri="http://schemas.openxmlformats.org/drawingml/2006/picture">
                <pic:pic>
                  <pic:nvPicPr>
                    <pic:cNvPr descr="A black square with a black square in the middle&#10;&#10;Description automatically generated"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893" cy="259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контрольно-приемное устройство;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259102" cy="274344"/>
            <wp:effectExtent b="0" l="0" r="0" t="0"/>
            <wp:docPr id="198033499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102" cy="274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извещатель пожарный ручной.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Сводная таблица по техническим средствам охраны</w:t>
      </w:r>
      <w:r w:rsidDel="00000000" w:rsidR="00000000" w:rsidRPr="00000000">
        <w:rPr>
          <w:rtl w:val="0"/>
        </w:rPr>
      </w:r>
    </w:p>
    <w:tbl>
      <w:tblPr>
        <w:tblStyle w:val="Table1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72"/>
        <w:gridCol w:w="4673"/>
        <w:tblGridChange w:id="0">
          <w:tblGrid>
            <w:gridCol w:w="4672"/>
            <w:gridCol w:w="46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Средство</w:t>
            </w:r>
          </w:p>
        </w:tc>
        <w:tc>
          <w:tcPr/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Видеонаблюдение</w:t>
            </w:r>
          </w:p>
        </w:tc>
        <w:tc>
          <w:tcPr/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СКУД</w:t>
            </w:r>
          </w:p>
        </w:tc>
        <w:tc>
          <w:tcPr/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 </w:t>
            </w:r>
            <w:r w:rsidDel="00000000" w:rsidR="00000000" w:rsidRPr="00000000">
              <w:rPr>
                <w:rtl w:val="0"/>
              </w:rPr>
              <w:t xml:space="preserve">300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4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Пожарно – охранная сигнализация</w:t>
            </w:r>
          </w:p>
        </w:tc>
        <w:tc>
          <w:tcPr/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885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D">
      <w:pPr>
        <w:ind w:firstLine="567"/>
        <w:rPr/>
      </w:pPr>
      <w:r w:rsidDel="00000000" w:rsidR="00000000" w:rsidRPr="00000000">
        <w:rPr>
          <w:rtl w:val="0"/>
        </w:rPr>
        <w:t xml:space="preserve">На представленные технические средства охраны необходимо выделить: 519 405 руб.</w:t>
      </w:r>
    </w:p>
    <w:p w:rsidR="00000000" w:rsidDel="00000000" w:rsidP="00000000" w:rsidRDefault="00000000" w:rsidRPr="00000000" w14:paraId="0000044E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boxmomf4kzb0" w:id="28"/>
      <w:bookmarkEnd w:id="28"/>
      <w:r w:rsidDel="00000000" w:rsidR="00000000" w:rsidRPr="00000000">
        <w:rPr>
          <w:rtl w:val="0"/>
        </w:rPr>
        <w:t xml:space="preserve">Криптографическая защита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Для дополнительного повышения уровня ИБ, не требуемого руководящими документами предлагается использовать криптографические средства защиты информации.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Криптографические средства</w:t>
      </w:r>
    </w:p>
    <w:tbl>
      <w:tblPr>
        <w:tblStyle w:val="Table1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15"/>
        <w:gridCol w:w="3185"/>
        <w:gridCol w:w="2599"/>
        <w:gridCol w:w="1846"/>
        <w:tblGridChange w:id="0">
          <w:tblGrid>
            <w:gridCol w:w="1715"/>
            <w:gridCol w:w="3185"/>
            <w:gridCol w:w="2599"/>
            <w:gridCol w:w="1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средства</w:t>
            </w:r>
          </w:p>
        </w:tc>
        <w:tc>
          <w:tcPr/>
          <w:p w:rsidR="00000000" w:rsidDel="00000000" w:rsidP="00000000" w:rsidRDefault="00000000" w:rsidRPr="00000000" w14:paraId="0000045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Достоинства</w:t>
            </w:r>
          </w:p>
        </w:tc>
        <w:tc>
          <w:tcPr/>
          <w:p w:rsidR="00000000" w:rsidDel="00000000" w:rsidP="00000000" w:rsidRDefault="00000000" w:rsidRPr="00000000" w14:paraId="0000045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Недостатки</w:t>
            </w:r>
          </w:p>
        </w:tc>
        <w:tc>
          <w:tcPr/>
          <w:p w:rsidR="00000000" w:rsidDel="00000000" w:rsidP="00000000" w:rsidRDefault="00000000" w:rsidRPr="00000000" w14:paraId="00000454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Финальная 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5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YubiKey 5</w:t>
            </w:r>
          </w:p>
        </w:tc>
        <w:tc>
          <w:tcPr/>
          <w:p w:rsidR="00000000" w:rsidDel="00000000" w:rsidP="00000000" w:rsidRDefault="00000000" w:rsidRPr="00000000" w14:paraId="0000045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Двухфакторная аутентификация (пароль и аппаратный ключ)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Возможность использования для различных сервисов и приложений</w:t>
            </w:r>
          </w:p>
          <w:p w:rsidR="00000000" w:rsidDel="00000000" w:rsidP="00000000" w:rsidRDefault="00000000" w:rsidRPr="00000000" w14:paraId="00000458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Простота в использовании</w:t>
            </w:r>
          </w:p>
        </w:tc>
        <w:tc>
          <w:tcPr/>
          <w:p w:rsidR="00000000" w:rsidDel="00000000" w:rsidP="00000000" w:rsidRDefault="00000000" w:rsidRPr="00000000" w14:paraId="0000045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Высокая стоимость по сравнению с другими аутентификационными методами</w:t>
            </w:r>
          </w:p>
          <w:p w:rsidR="00000000" w:rsidDel="00000000" w:rsidP="00000000" w:rsidRDefault="00000000" w:rsidRPr="00000000" w14:paraId="0000045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Зависимость от поддержки сервисов</w:t>
            </w:r>
          </w:p>
        </w:tc>
        <w:tc>
          <w:tcPr/>
          <w:p w:rsidR="00000000" w:rsidDel="00000000" w:rsidP="00000000" w:rsidRDefault="00000000" w:rsidRPr="00000000" w14:paraId="0000045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5,000 руб./ед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5C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ViPNet CSP 4</w:t>
            </w:r>
          </w:p>
        </w:tc>
        <w:tc>
          <w:tcPr/>
          <w:p w:rsidR="00000000" w:rsidDel="00000000" w:rsidP="00000000" w:rsidRDefault="00000000" w:rsidRPr="00000000" w14:paraId="000004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Облегченная интеграция новых устройств с ViPNet CSP 4 за счет поддержки внешних устройств для создания и хранения ключей и сертификатов с использованием интерфейса PKCS#11</w:t>
            </w:r>
          </w:p>
          <w:p w:rsidR="00000000" w:rsidDel="00000000" w:rsidP="00000000" w:rsidRDefault="00000000" w:rsidRPr="00000000" w14:paraId="000004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Защищенная работа с веб-сервисами.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Встраивание криптографических функций в сторонние приложения.</w:t>
            </w:r>
          </w:p>
        </w:tc>
        <w:tc>
          <w:tcPr/>
          <w:p w:rsidR="00000000" w:rsidDel="00000000" w:rsidP="00000000" w:rsidRDefault="00000000" w:rsidRPr="00000000" w14:paraId="0000046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Сложность в настройке для неопытных пользователей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Высокая стоимость полного пакета</w:t>
            </w:r>
          </w:p>
        </w:tc>
        <w:tc>
          <w:tcPr/>
          <w:p w:rsidR="00000000" w:rsidDel="00000000" w:rsidP="00000000" w:rsidRDefault="00000000" w:rsidRPr="00000000" w14:paraId="00000462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8 000 руб./ед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63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ViPNet Client 4</w:t>
            </w:r>
          </w:p>
        </w:tc>
        <w:tc>
          <w:tcPr/>
          <w:p w:rsidR="00000000" w:rsidDel="00000000" w:rsidP="00000000" w:rsidRDefault="00000000" w:rsidRPr="00000000" w14:paraId="000004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Высокая производительность шифрования и фильтрации трафика;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Равный доступ к ресурсам;</w:t>
            </w:r>
          </w:p>
          <w:p w:rsidR="00000000" w:rsidDel="00000000" w:rsidP="00000000" w:rsidRDefault="00000000" w:rsidRPr="00000000" w14:paraId="000004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Защита канала не влияет на работу сторонних приложений на компьютере пользователя.</w:t>
            </w:r>
          </w:p>
        </w:tc>
        <w:tc>
          <w:tcPr/>
          <w:p w:rsidR="00000000" w:rsidDel="00000000" w:rsidP="00000000" w:rsidRDefault="00000000" w:rsidRPr="00000000" w14:paraId="0000046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Высокая стоимость внедрения и обслуживания</w:t>
            </w:r>
          </w:p>
          <w:p w:rsidR="00000000" w:rsidDel="00000000" w:rsidP="00000000" w:rsidRDefault="00000000" w:rsidRPr="00000000" w14:paraId="000004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Возможность обхода</w:t>
            </w:r>
          </w:p>
          <w:p w:rsidR="00000000" w:rsidDel="00000000" w:rsidP="00000000" w:rsidRDefault="00000000" w:rsidRPr="00000000" w14:paraId="000004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фильтров в компоненте «Контроль приложений»</w:t>
            </w:r>
          </w:p>
        </w:tc>
        <w:tc>
          <w:tcPr/>
          <w:p w:rsidR="00000000" w:rsidDel="00000000" w:rsidP="00000000" w:rsidRDefault="00000000" w:rsidRPr="00000000" w14:paraId="0000046A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8 000 руб./ед</w:t>
            </w:r>
          </w:p>
        </w:tc>
      </w:tr>
    </w:tbl>
    <w:p w:rsidR="00000000" w:rsidDel="00000000" w:rsidP="00000000" w:rsidRDefault="00000000" w:rsidRPr="00000000" w14:paraId="0000046B">
      <w:pPr>
        <w:rPr/>
      </w:pPr>
      <w:bookmarkStart w:colFirst="0" w:colLast="0" w:name="_heading=h.mx8v5nwlwmil" w:id="29"/>
      <w:bookmarkEnd w:id="29"/>
      <w:r w:rsidDel="00000000" w:rsidR="00000000" w:rsidRPr="00000000">
        <w:rPr>
          <w:rtl w:val="0"/>
        </w:rPr>
        <w:t xml:space="preserve">На основании анализа, проведенного в таблице 14, в качестве средства криптографической защиты выбрано VipNet Client для шифрования трафика и ViPNet CSP 4 для шифрования и контроля целостности данных.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Представленные меры соответствуют следующим требованиям по защите информации: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ограничение доступа к информации, составляющей коммерческую тайну, путем установления порядка обращения с этой информацией и контроля за соблюдением такого порядка;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необходимость внедрения правил использования криптографических средств ЗИ;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способствуют снижению вероятности реализации и риска ИБ следующих УБИ: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доступа к защищаемым файлам с использованием обходного пути;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внедрения кода или данных;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угроза несанкционированного копирования защищаемой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На представленные меры по защите информации необходимо выделить: 16 000 руб.</w:t>
      </w:r>
    </w:p>
    <w:p w:rsidR="00000000" w:rsidDel="00000000" w:rsidP="00000000" w:rsidRDefault="00000000" w:rsidRPr="00000000" w14:paraId="00000474">
      <w:pPr>
        <w:pStyle w:val="Heading2"/>
        <w:numPr>
          <w:ilvl w:val="1"/>
          <w:numId w:val="6"/>
        </w:numPr>
        <w:ind w:left="568" w:firstLine="0"/>
        <w:rPr/>
      </w:pPr>
      <w:bookmarkStart w:colFirst="0" w:colLast="0" w:name="_heading=h.5luk8uf7vdb" w:id="30"/>
      <w:bookmarkEnd w:id="30"/>
      <w:r w:rsidDel="00000000" w:rsidR="00000000" w:rsidRPr="00000000">
        <w:rPr>
          <w:rtl w:val="0"/>
        </w:rPr>
        <w:t xml:space="preserve">Общая стоимость КСЗИ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Итоговая стоимость КСЗИ</w:t>
      </w:r>
      <w:r w:rsidDel="00000000" w:rsidR="00000000" w:rsidRPr="00000000">
        <w:rPr>
          <w:rtl w:val="0"/>
        </w:rPr>
      </w:r>
    </w:p>
    <w:tbl>
      <w:tblPr>
        <w:tblStyle w:val="Table15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2"/>
        <w:gridCol w:w="3963"/>
        <w:tblGridChange w:id="0">
          <w:tblGrid>
            <w:gridCol w:w="5382"/>
            <w:gridCol w:w="396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6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Сфера защиты информации</w:t>
            </w:r>
          </w:p>
        </w:tc>
        <w:tc>
          <w:tcPr/>
          <w:p w:rsidR="00000000" w:rsidDel="00000000" w:rsidP="00000000" w:rsidRDefault="00000000" w:rsidRPr="00000000" w14:paraId="00000477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Стоимость (руб.)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Организационно-правовая защита информации</w:t>
            </w:r>
          </w:p>
        </w:tc>
        <w:tc>
          <w:tcPr/>
          <w:p w:rsidR="00000000" w:rsidDel="00000000" w:rsidP="00000000" w:rsidRDefault="00000000" w:rsidRPr="00000000" w14:paraId="00000479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Программно-аппаратная защита информации</w:t>
            </w:r>
          </w:p>
        </w:tc>
        <w:tc>
          <w:tcPr/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  <w:t xml:space="preserve">361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Инженерно-техническая защита информации</w:t>
            </w:r>
          </w:p>
        </w:tc>
        <w:tc>
          <w:tcPr/>
          <w:p w:rsidR="00000000" w:rsidDel="00000000" w:rsidP="00000000" w:rsidRDefault="00000000" w:rsidRPr="00000000" w14:paraId="0000047D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7E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/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 защита</w:t>
            </w:r>
          </w:p>
        </w:tc>
        <w:tc>
          <w:tcPr/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1"/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16 000</w:t>
            </w:r>
          </w:p>
        </w:tc>
      </w:tr>
    </w:tbl>
    <w:p w:rsidR="00000000" w:rsidDel="00000000" w:rsidP="00000000" w:rsidRDefault="00000000" w:rsidRPr="00000000" w14:paraId="00000482">
      <w:pPr>
        <w:rPr/>
        <w:sectPr>
          <w:type w:val="nextPage"/>
          <w:pgSz w:h="16838" w:w="11906" w:orient="portrait"/>
          <w:pgMar w:bottom="1134" w:top="1134" w:left="1701" w:right="850" w:header="708" w:footer="422"/>
        </w:sectPr>
      </w:pPr>
      <w:r w:rsidDel="00000000" w:rsidR="00000000" w:rsidRPr="00000000">
        <w:rPr>
          <w:rtl w:val="0"/>
        </w:rPr>
        <w:t xml:space="preserve">По результатам расчетов на комплексную систему защиты информации необходимо выделить: 885 966 руб.</w:t>
      </w:r>
    </w:p>
    <w:p w:rsidR="00000000" w:rsidDel="00000000" w:rsidP="00000000" w:rsidRDefault="00000000" w:rsidRPr="00000000" w14:paraId="00000483">
      <w:pPr>
        <w:pStyle w:val="Heading1"/>
        <w:numPr>
          <w:ilvl w:val="0"/>
          <w:numId w:val="6"/>
        </w:numPr>
        <w:ind w:left="709" w:firstLine="0"/>
        <w:rPr/>
      </w:pPr>
      <w:bookmarkStart w:colFirst="0" w:colLast="0" w:name="_heading=h.5zgfbzsw6y26" w:id="31"/>
      <w:bookmarkEnd w:id="31"/>
      <w:r w:rsidDel="00000000" w:rsidR="00000000" w:rsidRPr="00000000">
        <w:rPr>
          <w:rtl w:val="0"/>
        </w:rPr>
        <w:t xml:space="preserve">Оценка эффективности предложенных мер</w:t>
      </w:r>
    </w:p>
    <w:p w:rsidR="00000000" w:rsidDel="00000000" w:rsidP="00000000" w:rsidRDefault="00000000" w:rsidRPr="00000000" w14:paraId="00000484">
      <w:pPr>
        <w:ind w:left="0" w:firstLine="720"/>
        <w:rPr/>
      </w:pPr>
      <w:r w:rsidDel="00000000" w:rsidR="00000000" w:rsidRPr="00000000">
        <w:rPr>
          <w:rtl w:val="0"/>
        </w:rPr>
        <w:t xml:space="preserve">В результате применения предложенных мер и средств защиты в соответствии с требованиями РД удалось снизить вероятность следующих угроз: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Применения предложенных мер и средств защиты</w:t>
      </w:r>
      <w:r w:rsidDel="00000000" w:rsidR="00000000" w:rsidRPr="00000000">
        <w:rPr>
          <w:rtl w:val="0"/>
        </w:rPr>
      </w:r>
    </w:p>
    <w:tbl>
      <w:tblPr>
        <w:tblStyle w:val="Table16"/>
        <w:tblW w:w="14566.000000000002" w:type="dxa"/>
        <w:jc w:val="righ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2263"/>
        <w:gridCol w:w="5245"/>
        <w:gridCol w:w="2126"/>
        <w:gridCol w:w="2410"/>
        <w:gridCol w:w="2522"/>
        <w:tblGridChange w:id="0">
          <w:tblGrid>
            <w:gridCol w:w="2263"/>
            <w:gridCol w:w="5245"/>
            <w:gridCol w:w="2126"/>
            <w:gridCol w:w="2410"/>
            <w:gridCol w:w="2522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Мера/средство ЗИ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Вероятность УБИ до применения,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Вероятность УБИ после применения, 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Выполняемые требования РД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Программно-аппаратная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антивирусного и анти-малварного ПО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</w:t>
            </w:r>
          </w:p>
          <w:p w:rsidR="00000000" w:rsidDel="00000000" w:rsidP="00000000" w:rsidRDefault="00000000" w:rsidRPr="00000000" w14:paraId="000004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правовая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Ограничение Ресурсов</w:t>
            </w:r>
          </w:p>
          <w:p w:rsidR="00000000" w:rsidDel="00000000" w:rsidP="00000000" w:rsidRDefault="00000000" w:rsidRPr="00000000" w14:paraId="00000496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Соблюдение сотрудниками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Инженерно-</w:t>
            </w:r>
          </w:p>
          <w:p w:rsidR="00000000" w:rsidDel="00000000" w:rsidP="00000000" w:rsidRDefault="00000000" w:rsidRPr="00000000" w14:paraId="000004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bookmarkStart w:colFirst="0" w:colLast="0" w:name="_heading=h.3hxi5s2j8lo6" w:id="32"/>
            <w:bookmarkEnd w:id="32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Подпись DNS-запросов (DNSSEC)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 Инженерно-</w:t>
            </w:r>
          </w:p>
          <w:p w:rsidR="00000000" w:rsidDel="00000000" w:rsidP="00000000" w:rsidRDefault="00000000" w:rsidRPr="00000000" w14:paraId="000004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специализировнного ПО “BitLocker”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Организационно-правовая</w:t>
            </w:r>
          </w:p>
          <w:p w:rsidR="00000000" w:rsidDel="00000000" w:rsidP="00000000" w:rsidRDefault="00000000" w:rsidRPr="00000000" w14:paraId="000004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доступа к</w:t>
            </w:r>
          </w:p>
          <w:p w:rsidR="00000000" w:rsidDel="00000000" w:rsidP="00000000" w:rsidRDefault="00000000" w:rsidRPr="00000000" w14:paraId="000004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АРМ и серверам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 Инженерно-</w:t>
            </w:r>
          </w:p>
          <w:p w:rsidR="00000000" w:rsidDel="00000000" w:rsidP="00000000" w:rsidRDefault="00000000" w:rsidRPr="00000000" w14:paraId="000004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специализировнного ПО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16,4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специализировнного ПО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Криптографическая</w:t>
            </w:r>
          </w:p>
          <w:p w:rsidR="00000000" w:rsidDel="00000000" w:rsidP="00000000" w:rsidRDefault="00000000" w:rsidRPr="00000000" w14:paraId="000004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bookmarkStart w:colFirst="0" w:colLast="0" w:name="_heading=h.n41ljjuddmvv" w:id="33"/>
            <w:bookmarkEnd w:id="33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специализировнного ПО</w:t>
            </w:r>
          </w:p>
          <w:p w:rsidR="00000000" w:rsidDel="00000000" w:rsidP="00000000" w:rsidRDefault="00000000" w:rsidRPr="00000000" w14:paraId="000004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доступа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Сетевых Фильтров и Брандмауэров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Технические средства охраны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bookmarkStart w:colFirst="0" w:colLast="0" w:name="_heading=h.fxa3rhfih9ky" w:id="34"/>
            <w:bookmarkEnd w:id="34"/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Виртуальных Локальных Сетей (VLAN)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Организационно-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правовая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Соблюдение сотрудниками инструкции, регламента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Программно-аппаратная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внедрения кода или данных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</w:t>
            </w:r>
          </w:p>
          <w:p w:rsidR="00000000" w:rsidDel="00000000" w:rsidP="00000000" w:rsidRDefault="00000000" w:rsidRPr="00000000" w14:paraId="000004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антивируса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Маршрутизатор и точки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29,8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Настраиваемая маршрутизация, Аутентификация и управление доступом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Техническая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преодоления физической защиты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Контроль доступа(системы видеонаблюдения и аудита доступа)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 -аппаратная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«фишинга»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22,6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 антивируса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Программно -аппаратная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Угроза маскирования действий вредоносного кода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31,2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Использование</w:t>
            </w:r>
          </w:p>
          <w:p w:rsidR="00000000" w:rsidDel="00000000" w:rsidP="00000000" w:rsidRDefault="00000000" w:rsidRPr="00000000" w14:paraId="000004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антивируса</w:t>
            </w:r>
          </w:p>
        </w:tc>
      </w:tr>
    </w:tbl>
    <w:p w:rsidR="00000000" w:rsidDel="00000000" w:rsidP="00000000" w:rsidRDefault="00000000" w:rsidRPr="00000000" w14:paraId="000004E7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Итоговая оценка рисков</w:t>
      </w:r>
      <w:r w:rsidDel="00000000" w:rsidR="00000000" w:rsidRPr="00000000">
        <w:rPr>
          <w:rtl w:val="0"/>
        </w:rPr>
      </w:r>
    </w:p>
    <w:tbl>
      <w:tblPr>
        <w:tblStyle w:val="Table17"/>
        <w:tblW w:w="14742.999999999996" w:type="dxa"/>
        <w:jc w:val="left"/>
        <w:tblInd w:w="-147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1532"/>
        <w:gridCol w:w="5556"/>
        <w:gridCol w:w="3969"/>
        <w:gridCol w:w="1843"/>
        <w:gridCol w:w="1843"/>
        <w:tblGridChange w:id="0">
          <w:tblGrid>
            <w:gridCol w:w="1532"/>
            <w:gridCol w:w="5556"/>
            <w:gridCol w:w="3969"/>
            <w:gridCol w:w="1843"/>
            <w:gridCol w:w="1843"/>
          </w:tblGrid>
        </w:tblGridChange>
      </w:tblGrid>
      <w:tr>
        <w:trPr>
          <w:cantSplit w:val="0"/>
          <w:trHeight w:val="59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Идентифика-тор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Источник УБИ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Риск до внедрения КСЗИ (руб.)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Риск после внедрения КСЗИ (руб.)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криптографических алгоритмов и уязвимостей в программном обеспечении их реализации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4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длительного удержания вычислительных ресурсов пользователями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4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заражения DNS-кеша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4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искажения вводимой и выводимой на периферийные устройства информации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высоким потенциалом</w:t>
            </w:r>
          </w:p>
          <w:p w:rsidR="00000000" w:rsidDel="00000000" w:rsidP="00000000" w:rsidRDefault="00000000" w:rsidRPr="00000000" w14:paraId="000005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механизмов авторизации для повышения привилегий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  <w:p w:rsidR="00000000" w:rsidDel="00000000" w:rsidP="00000000" w:rsidRDefault="00000000" w:rsidRPr="00000000" w14:paraId="000005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103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использования слабостей кодирования входных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5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неправомерного ознакомления с защищаемой информацией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43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УБИ.069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неправомерных действий в каналах связи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УБИ.073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активному и (или) пассивному виртуальному и (или) физическому сетевому оборудованию из физической и (или) виртуальной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  <w:p w:rsidR="00000000" w:rsidDel="00000000" w:rsidP="00000000" w:rsidRDefault="00000000" w:rsidRPr="00000000" w14:paraId="000005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со средним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76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30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определения топологии вычислительной сети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74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УБИ.156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утраты носителей информации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Внутренний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68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внедрения кода или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80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УБИ.083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несанкционированного доступа к системе по беспроводным каналам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УБИ.139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преодоления физической защиты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87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УБИ.175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«фишинга»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 низким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  <w:t xml:space="preserve">50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000</w:t>
            </w:r>
          </w:p>
        </w:tc>
      </w:tr>
      <w:tr>
        <w:trPr>
          <w:cantSplit w:val="0"/>
          <w:trHeight w:val="95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УБИ.189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Угроза маскирования действий вредоносного кода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Внешний нарушитель со средним потенциалом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514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  <w:t xml:space="preserve">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Итого риск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3 </w:t>
            </w:r>
            <w:r w:rsidDel="00000000" w:rsidR="00000000" w:rsidRPr="00000000">
              <w:rPr>
                <w:rtl w:val="0"/>
              </w:rPr>
              <w:t xml:space="preserve">346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5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  <w:t xml:space="preserve">229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500</w:t>
            </w:r>
          </w:p>
        </w:tc>
      </w:tr>
    </w:tbl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В соответствии с приведенными выше расчетами, итоговый риск снижен на </w:t>
      </w:r>
      <w:r w:rsidDel="00000000" w:rsidR="00000000" w:rsidRPr="00000000">
        <w:rPr>
          <w:b w:val="1"/>
          <w:bCs w:val="1"/>
          <w:rtl w:val="0"/>
        </w:rPr>
        <w:t xml:space="preserve">1 116 700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руб.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  <w:sectPr>
          <w:type w:val="nextPage"/>
          <w:pgSz w:h="11906" w:w="16838" w:orient="landscape"/>
          <w:pgMar w:bottom="1701" w:top="850" w:left="1134" w:right="1134" w:header="708" w:footer="422"/>
        </w:sectPr>
      </w:pPr>
      <w:r w:rsidDel="00000000" w:rsidR="00000000" w:rsidRPr="00000000">
        <w:rPr>
          <w:rtl w:val="0"/>
        </w:rPr>
        <w:t xml:space="preserve">На основе данных о доходах организации, приведенных в п.1.1, равными </w:t>
      </w:r>
      <w:r w:rsidDel="00000000" w:rsidR="00000000" w:rsidRPr="00000000">
        <w:rPr>
          <w:b w:val="1"/>
          <w:bCs w:val="1"/>
          <w:rtl w:val="0"/>
        </w:rPr>
        <w:t xml:space="preserve">3 500 000 руб/мес</w:t>
      </w:r>
      <w:r w:rsidDel="00000000" w:rsidR="00000000" w:rsidRPr="00000000">
        <w:rPr>
          <w:rtl w:val="0"/>
        </w:rPr>
        <w:t xml:space="preserve">, общей стоимости КСЗИ + пусконаладочные работы, указанной в п.6.6 и рассчитанной как </w:t>
      </w:r>
      <w:r w:rsidDel="00000000" w:rsidR="00000000" w:rsidRPr="00000000">
        <w:rPr>
          <w:b w:val="1"/>
          <w:bCs w:val="1"/>
          <w:rtl w:val="0"/>
        </w:rPr>
        <w:t xml:space="preserve">885 966 руб.</w:t>
      </w:r>
      <w:r w:rsidDel="00000000" w:rsidR="00000000" w:rsidRPr="00000000">
        <w:rPr>
          <w:rtl w:val="0"/>
        </w:rPr>
        <w:t xml:space="preserve">, полагаем затраты на представленную КСЗИ оправданными.</w:t>
      </w:r>
    </w:p>
    <w:p w:rsidR="00000000" w:rsidDel="00000000" w:rsidP="00000000" w:rsidRDefault="00000000" w:rsidRPr="00000000" w14:paraId="0000054C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709"/>
        <w:jc w:val="center"/>
        <w:rPr>
          <w:vertAlign w:val="baseline"/>
        </w:rPr>
      </w:pPr>
      <w:bookmarkStart w:colFirst="0" w:colLast="0" w:name="_heading=h.sctc9u8tucpd" w:id="35"/>
      <w:bookmarkEnd w:id="35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Мы узнали, как настроить систему безопасности компании, конкретно здесь мы возьмем пример компании MedCare. Кроме того, мы также узнаем больше о ценах на устройства и программное обеспечение, представленные сегодня на рынке, чтобы иметь возможность выбрать самые лучшие и подходящие устройства.</w:t>
      </w:r>
    </w:p>
    <w:sectPr>
      <w:type w:val="nextPage"/>
      <w:pgSz w:h="16838" w:w="11906" w:orient="portrait"/>
      <w:pgMar w:bottom="1134" w:top="1134" w:left="1701" w:right="850" w:header="708" w:footer="42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Gungsuh"/>
  <w:font w:name="Arial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3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5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4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5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5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Таблица %1 –"/>
      <w:lvlJc w:val="left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6">
    <w:lvl w:ilvl="0">
      <w:start w:val="1"/>
      <w:numFmt w:val="decimal"/>
      <w:lvlText w:val="%1."/>
      <w:lvlJc w:val="right"/>
      <w:pPr>
        <w:ind w:left="709" w:firstLine="0"/>
      </w:pPr>
      <w:rPr>
        <w:u w:val="none"/>
      </w:rPr>
    </w:lvl>
    <w:lvl w:ilvl="1">
      <w:start w:val="1"/>
      <w:numFmt w:val="decimal"/>
      <w:lvlText w:val="%1.%2."/>
      <w:lvlJc w:val="right"/>
      <w:pPr>
        <w:ind w:left="568" w:firstLine="0"/>
      </w:pPr>
      <w:rPr>
        <w:u w:val="none"/>
      </w:rPr>
    </w:lvl>
    <w:lvl w:ilvl="2">
      <w:start w:val="1"/>
      <w:numFmt w:val="decimal"/>
      <w:lvlText w:val="%1.%2.%3."/>
      <w:lvlJc w:val="right"/>
      <w:pPr>
        <w:ind w:left="709" w:firstLine="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709" w:firstLine="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709" w:firstLine="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709" w:firstLine="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709" w:firstLine="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709" w:firstLine="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09" w:firstLine="0"/>
      </w:pPr>
      <w:rPr>
        <w:u w:val="none"/>
      </w:rPr>
    </w:lvl>
  </w:abstractNum>
  <w:abstractNum w:abstractNumId="7">
    <w:lvl w:ilvl="0">
      <w:start w:val="1"/>
      <w:numFmt w:val="bullet"/>
      <w:lvlText w:val="−"/>
      <w:lvlJc w:val="left"/>
      <w:pPr>
        <w:ind w:left="1429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49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69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589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09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29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49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69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189" w:hanging="360"/>
      </w:pPr>
      <w:rPr>
        <w:u w:val="none"/>
      </w:rPr>
    </w:lvl>
  </w:abstractNum>
  <w:abstractNum w:abstractNumId="8">
    <w:lvl w:ilvl="0">
      <w:start w:val="1"/>
      <w:numFmt w:val="decimal"/>
      <w:lvlText w:val="Рисунок %1 –"/>
      <w:lvlJc w:val="center"/>
      <w:pPr>
        <w:ind w:left="0" w:firstLine="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29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u w:val="none"/>
      </w:rPr>
    </w:lvl>
  </w:abstractNum>
  <w:abstractNum w:abstractNumId="12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Таблица %1 –"/>
      <w:lvlJc w:val="left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bCs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bCs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PlaceholderText">
    <w:name w:val="Placeholder Text"/>
    <w:basedOn w:val="DefaultParagraphFont"/>
    <w:uiPriority w:val="99"/>
    <w:semiHidden w:val="1"/>
    <w:rsid w:val="00A67A2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Footer">
    <w:name w:val="footer"/>
    <w:basedOn w:val="Normal"/>
    <w:link w:val="FooterChar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Heading1Char" w:customStyle="1">
    <w:name w:val="Heading 1 Char"/>
    <w:basedOn w:val="DefaultParagraphFont"/>
    <w:link w:val="Heading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Heading3Char" w:customStyle="1">
    <w:name w:val="Heading 3 Char"/>
    <w:basedOn w:val="DefaultParagraphFont"/>
    <w:link w:val="Heading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ListParagraph">
    <w:name w:val="List Paragraph"/>
    <w:basedOn w:val="Normal"/>
    <w:qFormat w:val="1"/>
    <w:rsid w:val="00AB3423"/>
    <w:pPr>
      <w:ind w:left="720"/>
      <w:contextualSpacing w:val="1"/>
    </w:pPr>
  </w:style>
  <w:style w:type="paragraph" w:styleId="TOCHeading">
    <w:name w:val="TOC Heading"/>
    <w:basedOn w:val="Heading1"/>
    <w:next w:val="Normal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4B5D52"/>
    <w:pPr>
      <w:ind w:left="261" w:firstLine="0"/>
    </w:pPr>
  </w:style>
  <w:style w:type="character" w:styleId="Hyperlink">
    <w:name w:val="Hyperlink"/>
    <w:basedOn w:val="DefaultParagraphFont"/>
    <w:uiPriority w:val="99"/>
    <w:unhideWhenUsed w:val="1"/>
    <w:rsid w:val="00A16AEC"/>
    <w:rPr>
      <w:color w:val="0000ff" w:themeColor="hyperlink"/>
      <w:u w:val="single"/>
    </w:rPr>
  </w:style>
  <w:style w:type="paragraph" w:styleId="NoSpacing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BodyText">
    <w:name w:val="Body Text"/>
    <w:basedOn w:val="Normal"/>
    <w:link w:val="BodyTextChar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character" w:styleId="TitleChar" w:customStyle="1">
    <w:name w:val="Title Char"/>
    <w:basedOn w:val="DefaultParagraphFont"/>
    <w:link w:val="Title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Normal"/>
    <w:next w:val="Normal"/>
    <w:uiPriority w:val="3"/>
    <w:qFormat w:val="1"/>
    <w:rsid w:val="00C1676E"/>
    <w:pPr>
      <w:numPr>
        <w:numId w:val="7"/>
      </w:numPr>
      <w:spacing w:after="120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8" w:customStyle="1">
    <w:name w:val="Код"/>
    <w:basedOn w:val="Normal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B33D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B33D1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" w:customStyle="1">
    <w:name w:val="#Заголовок 1"/>
    <w:basedOn w:val="Heading1"/>
    <w:link w:val="10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0" w:customStyle="1">
    <w:name w:val="#Заголовок 1 Знак"/>
    <w:basedOn w:val="DefaultParagraphFont"/>
    <w:link w:val="1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9" w:customStyle="1">
    <w:name w:val="ВЗИ"/>
    <w:basedOn w:val="Heading1"/>
    <w:next w:val="Normal"/>
    <w:link w:val="aa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b" w:customStyle="1">
    <w:name w:val="Содержание"/>
    <w:basedOn w:val="a9"/>
    <w:link w:val="ac"/>
    <w:uiPriority w:val="8"/>
    <w:qFormat w:val="1"/>
    <w:rsid w:val="000C7726"/>
  </w:style>
  <w:style w:type="character" w:styleId="aa" w:customStyle="1">
    <w:name w:val="ВЗИ Знак"/>
    <w:basedOn w:val="Heading1Char"/>
    <w:link w:val="a9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Heading4Char" w:customStyle="1">
    <w:name w:val="Heading 4 Char"/>
    <w:basedOn w:val="DefaultParagraphFont"/>
    <w:link w:val="Heading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c" w:customStyle="1">
    <w:name w:val="Содержание Знак"/>
    <w:basedOn w:val="aa"/>
    <w:link w:val="ab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TOC4">
    <w:name w:val="toc 4"/>
    <w:basedOn w:val="Normal"/>
    <w:next w:val="Normal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TOC5">
    <w:name w:val="toc 5"/>
    <w:basedOn w:val="Normal"/>
    <w:next w:val="Normal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d"/>
    <w:link w:val="ae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429" w:hanging="360"/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Normal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e" w:customStyle="1">
    <w:name w:val="Название таблицы Знак"/>
    <w:basedOn w:val="DefaultParagraphFont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Normal"/>
    <w:link w:val="af"/>
    <w:uiPriority w:val="1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DefaultParagraphFont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d" w:customStyle="1">
    <w:name w:val="Таблица"/>
    <w:basedOn w:val="Normal"/>
    <w:next w:val="Normal"/>
    <w:link w:val="af0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" w:customStyle="1">
    <w:name w:val="Нум. список Знак"/>
    <w:basedOn w:val="DefaultParagraphFont"/>
    <w:link w:val="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0" w:customStyle="1">
    <w:name w:val="Таблица Знак"/>
    <w:basedOn w:val="DefaultParagraphFont"/>
    <w:link w:val="ad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8"/>
    <w:link w:val="af1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1429" w:hanging="360"/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9"/>
    <w:next w:val="Normal"/>
    <w:link w:val="af2"/>
    <w:uiPriority w:val="10"/>
    <w:qFormat w:val="1"/>
    <w:rsid w:val="008D3E8B"/>
    <w:pPr>
      <w:numPr>
        <w:numId w:val="8"/>
      </w:numPr>
    </w:pPr>
    <w:rPr>
      <w:caps w:val="0"/>
    </w:rPr>
  </w:style>
  <w:style w:type="character" w:styleId="af1" w:customStyle="1">
    <w:name w:val="Название листинга Знак"/>
    <w:basedOn w:val="DefaultParagraphFont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2" w:customStyle="1">
    <w:name w:val="Приложение Знак"/>
    <w:basedOn w:val="DefaultParagraphFont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Normal"/>
    <w:link w:val="af3"/>
    <w:uiPriority w:val="11"/>
    <w:qFormat w:val="1"/>
    <w:rsid w:val="00361E9F"/>
    <w:pPr>
      <w:numPr>
        <w:ilvl w:val="3"/>
        <w:numId w:val="8"/>
      </w:numPr>
      <w:ind w:left="2880" w:hanging="360"/>
      <w:outlineLvl w:val="1"/>
    </w:pPr>
  </w:style>
  <w:style w:type="paragraph" w:styleId="a3" w:customStyle="1">
    <w:name w:val="П. Название Таблицы"/>
    <w:basedOn w:val="a1"/>
    <w:next w:val="ad"/>
    <w:link w:val="af4"/>
    <w:uiPriority w:val="11"/>
    <w:qFormat w:val="1"/>
    <w:rsid w:val="00413D10"/>
    <w:pPr>
      <w:numPr>
        <w:ilvl w:val="1"/>
        <w:numId w:val="8"/>
      </w:numPr>
      <w:ind w:left="1440" w:hanging="360"/>
    </w:pPr>
  </w:style>
  <w:style w:type="character" w:styleId="af3" w:customStyle="1">
    <w:name w:val="П. Название рисунка Знак"/>
    <w:basedOn w:val="DefaultParagraphFont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8"/>
    <w:link w:val="af5"/>
    <w:uiPriority w:val="11"/>
    <w:qFormat w:val="1"/>
    <w:rsid w:val="00413D10"/>
    <w:pPr>
      <w:numPr>
        <w:ilvl w:val="2"/>
        <w:numId w:val="8"/>
      </w:numPr>
      <w:ind w:left="2160" w:hanging="180"/>
    </w:pPr>
  </w:style>
  <w:style w:type="character" w:styleId="af4" w:customStyle="1">
    <w:name w:val="П. Название Таблицы Знак"/>
    <w:basedOn w:val="ae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5" w:customStyle="1">
    <w:name w:val="П. Название листинга Знак"/>
    <w:basedOn w:val="af4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 w:val="1"/>
    <w:unhideWhenUsed w:val="1"/>
    <w:rsid w:val="00B00B47"/>
    <w:pPr>
      <w:spacing w:after="100" w:afterAutospacing="1" w:before="100" w:beforeAutospacing="1" w:line="240" w:lineRule="auto"/>
      <w:ind w:firstLine="0"/>
      <w:jc w:val="left"/>
    </w:pPr>
    <w:rPr>
      <w:lang w:eastAsia="en-US" w:val="en-US"/>
    </w:rPr>
  </w:style>
  <w:style w:type="character" w:styleId="Strong">
    <w:name w:val="Strong"/>
    <w:basedOn w:val="DefaultParagraphFont"/>
    <w:uiPriority w:val="22"/>
    <w:qFormat w:val="1"/>
    <w:rsid w:val="00B00B47"/>
    <w:rPr>
      <w:b w:val="1"/>
      <w:bCs w:val="1"/>
    </w:rPr>
  </w:style>
  <w:style w:type="character" w:styleId="fontstyle01" w:customStyle="1">
    <w:name w:val="fontstyle01"/>
    <w:basedOn w:val="DefaultParagraphFont"/>
    <w:rsid w:val="00842417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styleId="normaltextrun" w:customStyle="1">
    <w:name w:val="normaltextrun"/>
    <w:basedOn w:val="DefaultParagraphFont"/>
    <w:rsid w:val="006566C6"/>
  </w:style>
  <w:style w:type="character" w:styleId="eop" w:customStyle="1">
    <w:name w:val="eop"/>
    <w:basedOn w:val="DefaultParagraphFont"/>
    <w:rsid w:val="006566C6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22" Type="http://schemas.openxmlformats.org/officeDocument/2006/relationships/image" Target="media/image8.jpg"/><Relationship Id="rId21" Type="http://schemas.openxmlformats.org/officeDocument/2006/relationships/image" Target="media/image11.jpg"/><Relationship Id="rId24" Type="http://schemas.openxmlformats.org/officeDocument/2006/relationships/image" Target="media/image14.png"/><Relationship Id="rId23" Type="http://schemas.openxmlformats.org/officeDocument/2006/relationships/image" Target="media/image9.png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26" Type="http://schemas.openxmlformats.org/officeDocument/2006/relationships/image" Target="media/image16.jpg"/><Relationship Id="rId25" Type="http://schemas.openxmlformats.org/officeDocument/2006/relationships/image" Target="media/image7.png"/><Relationship Id="rId28" Type="http://schemas.openxmlformats.org/officeDocument/2006/relationships/image" Target="media/image22.png"/><Relationship Id="rId27" Type="http://schemas.openxmlformats.org/officeDocument/2006/relationships/image" Target="media/image10.jpg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29" Type="http://schemas.openxmlformats.org/officeDocument/2006/relationships/image" Target="media/image21.png"/><Relationship Id="rId7" Type="http://schemas.openxmlformats.org/officeDocument/2006/relationships/styles" Target="styles.xml"/><Relationship Id="rId8" Type="http://schemas.openxmlformats.org/officeDocument/2006/relationships/customXml" Target="../customXML/item1.xml"/><Relationship Id="rId31" Type="http://schemas.openxmlformats.org/officeDocument/2006/relationships/image" Target="media/image20.jpg"/><Relationship Id="rId30" Type="http://schemas.openxmlformats.org/officeDocument/2006/relationships/image" Target="media/image19.png"/><Relationship Id="rId11" Type="http://schemas.openxmlformats.org/officeDocument/2006/relationships/image" Target="media/image28.jpg"/><Relationship Id="rId33" Type="http://schemas.openxmlformats.org/officeDocument/2006/relationships/image" Target="media/image24.png"/><Relationship Id="rId10" Type="http://schemas.openxmlformats.org/officeDocument/2006/relationships/image" Target="media/image27.png"/><Relationship Id="rId32" Type="http://schemas.openxmlformats.org/officeDocument/2006/relationships/image" Target="media/image25.jpg"/><Relationship Id="rId13" Type="http://schemas.openxmlformats.org/officeDocument/2006/relationships/footer" Target="footer1.xml"/><Relationship Id="rId35" Type="http://schemas.openxmlformats.org/officeDocument/2006/relationships/image" Target="media/image12.png"/><Relationship Id="rId12" Type="http://schemas.openxmlformats.org/officeDocument/2006/relationships/header" Target="header1.xml"/><Relationship Id="rId34" Type="http://schemas.openxmlformats.org/officeDocument/2006/relationships/image" Target="media/image17.png"/><Relationship Id="rId15" Type="http://schemas.openxmlformats.org/officeDocument/2006/relationships/image" Target="media/image23.png"/><Relationship Id="rId37" Type="http://schemas.openxmlformats.org/officeDocument/2006/relationships/image" Target="media/image6.png"/><Relationship Id="rId14" Type="http://schemas.openxmlformats.org/officeDocument/2006/relationships/image" Target="media/image15.png"/><Relationship Id="rId36" Type="http://schemas.openxmlformats.org/officeDocument/2006/relationships/image" Target="media/image4.png"/><Relationship Id="rId17" Type="http://schemas.openxmlformats.org/officeDocument/2006/relationships/image" Target="media/image18.png"/><Relationship Id="rId39" Type="http://schemas.openxmlformats.org/officeDocument/2006/relationships/image" Target="media/image3.png"/><Relationship Id="rId16" Type="http://schemas.openxmlformats.org/officeDocument/2006/relationships/image" Target="media/image26.png"/><Relationship Id="rId38" Type="http://schemas.openxmlformats.org/officeDocument/2006/relationships/image" Target="media/image13.png"/><Relationship Id="rId19" Type="http://schemas.openxmlformats.org/officeDocument/2006/relationships/footer" Target="footer2.xml"/><Relationship Id="rId1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3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sqzWbL8eZ/Iqu/CWnWmEy2SV4Q==">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2023-09-14T16:16:00Z</dcterms:created>
  <dc:creator>я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0x01010075E24904A5398B4B8752000F1B724AFA</vt:lpwstr>
  </property>
</Properties>
</file>