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«Управление информационной безопасностью»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ОТЧЕТ ПО ПРАКТИЧЕСКОЙ РАБОТЕ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  <w:t xml:space="preserve">«Взаимосвязь процессов управления и обеспечения информационной безопасности»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B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0C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0D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0F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Чан Бао Линь, студент группы N3446</w:t>
      </w:r>
    </w:p>
    <w:p w:rsidR="00000000" w:rsidDel="00000000" w:rsidP="00000000" w:rsidRDefault="00000000" w:rsidRPr="00000000" w14:paraId="00000010">
      <w:pPr>
        <w:spacing w:line="240" w:lineRule="auto"/>
        <w:jc w:val="right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spacing w:line="240" w:lineRule="auto"/>
        <w:ind w:left="720" w:firstLine="709"/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 группы N3445</w:t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Проверила: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Михайличенко Ольга Викторовна, доцент ФБИТ</w:t>
      </w:r>
    </w:p>
    <w:p w:rsidR="00000000" w:rsidDel="00000000" w:rsidP="00000000" w:rsidRDefault="00000000" w:rsidRPr="00000000" w14:paraId="0000001A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C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ind w:left="7079" w:firstLine="707.0000000000005"/>
        <w:jc w:val="left"/>
        <w:rPr/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ind w:firstLine="0"/>
        <w:jc w:val="center"/>
        <w:rPr/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2026 г.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95bv5zbwq4ps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-11838549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5bv5zbwq4p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mu0i6a5cin2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rjeutesbyk9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bvwhanw5ug8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 Перечень процессов управления ИБ и входящих в них процедур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4sjcq57vyu2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1.1.1. Планирование и организация ИБ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whcg0zr2f6v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1.1.2. Управление рисками ИБ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h0fq5nq1cld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1.1.3. Управление доступом к информации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ham67ym0kh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1.1.4. Управление уязвимостями и изменениями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h6vokwhyka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1.1.5. Управление инцидентами ИБ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yr5n2a27moq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1.1.6. Обеспечение непрерывности и восстановления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cr3qmkepfs9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1.1.7. Контроль, аудит и совершенствование ИБ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r15a57d5xdk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1.2. Взаимосвязь процессов управления и обеспечения ИБ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fou9x4069n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 Контекстная IDEF0-модель процесса управления и обеспечения ИБ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llchkrx7ej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1.4. Декомпозиция процесса управления и обеспечения ИБ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oiipynr0ui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1.5. Текстовое описание дочерних диаграмм A1–A7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snhl0o82vio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1.5.1. Диаграмма A1 «Планирование и организация ИБ»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pjka2ojum1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1.5.2. Диаграмма A2 «Управление рисками ИБ»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hkygt2fs9m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1.5.3. Диаграмма A3 «Управление доступом к информации»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1pcabi4mrbp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1.5.4. Диаграмма A4 «Управление уязвимостями и изменениями»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bj38ozg42en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1.5.5. Диаграмма A5 «Управление инцидентами ИБ»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yykxafhib0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1.5.6. Диаграмма A6 «Обеспечение непрерывности и восстановления»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1cgb7g5kg2m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1.5.7. Диаграмма A7 «Контроль, аудит и совершенствование ИБ»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nibxemt86z4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ch7ry1hftb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firstLine="1276"/>
        <w:rPr/>
      </w:pPr>
      <w:bookmarkStart w:colFirst="0" w:colLast="0" w:name="_heading=h.mu0i6a5cin23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Цель работы – формализовать процессы управления информационной безопасностью организации и представить их в графической нотации IDEF0 с детализацией до уровня отдельных процедур.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Задачи работы: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Ознакомиться с графической нотацией формализации и описания бизнес-процессов IDEF0 (см. вложение, лабораторные работы № 1 и № 2).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Определить перечень процессов управления ИБ и перечень процедур, входящих в состав каждого процесса управления ИБ.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 В графическом виде (в графической нотации формализации и описания бизнес-процессов IDEF0) привести описание каждого процесса управления ИБ (с разбивкой на процедуры).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Актуальность работы обусловлена тем, что в современных организациях информационная безопасность должна рассматриваться не как набор разрозненных технических мер, а как система взаимосвязанных управленческих и обеспечивающих процессов. Формальное описание таких процессов позволяет определить зоны ответственности, входные и выходные данные, управляющие воздействия и механизмы реализации, а также повысить наглядность построения системы управления информационной безопасностью.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качестве методической основы в работе используется нотация IDEF0, которая применяется для построения функциональной модели, отображающей структуру системы, ее функции, а также потоки информации и ресурсов. Контекстная диаграмма A-0 задает границы моделируемой системы, а дальнейшая декомпозиция позволяет детализировать процесс до требуемого уровня. Для IDEF0 характерно выделение четырех типов стрелок: вход, управление, выход и механизм.</w:t>
      </w:r>
    </w:p>
    <w:p w:rsidR="00000000" w:rsidDel="00000000" w:rsidP="00000000" w:rsidRDefault="00000000" w:rsidRPr="00000000" w14:paraId="0000004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1"/>
        </w:numPr>
        <w:ind w:left="720" w:hanging="360"/>
        <w:rPr/>
      </w:pPr>
      <w:bookmarkStart w:colFirst="0" w:colLast="0" w:name="_heading=h.rjeutesbyk94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1"/>
        </w:numPr>
        <w:spacing w:after="0" w:lineRule="auto"/>
        <w:ind w:left="1440" w:hanging="360"/>
        <w:jc w:val="left"/>
        <w:rPr/>
      </w:pPr>
      <w:bookmarkStart w:colFirst="0" w:colLast="0" w:name="_heading=h.bvwhanw5ug8q" w:id="3"/>
      <w:bookmarkEnd w:id="3"/>
      <w:r w:rsidDel="00000000" w:rsidR="00000000" w:rsidRPr="00000000">
        <w:rPr>
          <w:rtl w:val="0"/>
        </w:rPr>
        <w:t xml:space="preserve">Перечень процессов управления ИБ и входящих в них процедур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Для формализации системы управления информационной безопасностью целесообразно выделить ряд базовых процессов, которые обеспечивают планирование, реализацию, контроль и совершенствование мер защиты. Сводный перечень процессов приведен в таблице 1.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3270"/>
        <w:gridCol w:w="5010"/>
        <w:tblGridChange w:id="0">
          <w:tblGrid>
            <w:gridCol w:w="840"/>
            <w:gridCol w:w="3270"/>
            <w:gridCol w:w="501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Процесс управления ИБ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Планирование и организация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Формирование политики ИБ, распределение ролей и планирование мероприятий.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рисками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Выявление, анализ и обработка рисков, связанных с информационными активами.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доступом к информации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Предоставление, изменение и отзыв прав доступа в соответствии с ролями.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уязвимостями и изменениями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Выявление уязвимостей, управление обновлениями и контролируемыми изменениями.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инцидентами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Обнаружение, регистрация, анализ и устранение последствий инцидентов.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Обеспечение непрерывности и восстановления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Поддержание доступности критичных сервисов и восстановление после отказов.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Контроль, аудит и совершенствование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Проверка эффективности системы ИБ и корректировка процессов.</w:t>
            </w:r>
          </w:p>
        </w:tc>
      </w:tr>
    </w:tbl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numPr>
          <w:ilvl w:val="2"/>
          <w:numId w:val="11"/>
        </w:numPr>
        <w:ind w:left="2160" w:hanging="360"/>
        <w:rPr>
          <w:b w:val="1"/>
          <w:bCs w:val="1"/>
          <w:sz w:val="24"/>
          <w:szCs w:val="24"/>
        </w:rPr>
      </w:pPr>
      <w:bookmarkStart w:colFirst="0" w:colLast="0" w:name="_heading=h.4sjcq57vyu2z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Планирование и организация ИБ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Процесс планирования и организации ИБ задает основу функционирования всей системы защиты. В рамках данного процесса устанавливаются цели, принципы, ответственность и набор организационных документов.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состав процесса входят следующие процедуры: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анализ требований к ИБ;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разработка политики ИБ;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определение ролей и ответственности;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разработка регламентов и инструкций;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планирование мероприятий по ИБ;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доведение требований ИБ до персонала. </w:t>
      </w:r>
    </w:p>
    <w:p w:rsidR="00000000" w:rsidDel="00000000" w:rsidP="00000000" w:rsidRDefault="00000000" w:rsidRPr="00000000" w14:paraId="0000006E">
      <w:pPr>
        <w:pStyle w:val="Heading3"/>
        <w:numPr>
          <w:ilvl w:val="2"/>
          <w:numId w:val="11"/>
        </w:numPr>
        <w:ind w:left="2160" w:hanging="360"/>
        <w:rPr>
          <w:b w:val="1"/>
          <w:bCs w:val="1"/>
          <w:sz w:val="24"/>
          <w:szCs w:val="24"/>
        </w:rPr>
      </w:pPr>
      <w:bookmarkStart w:colFirst="0" w:colLast="0" w:name="_heading=h.whcg0zr2f6v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Управление рисками ИБ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Управление рисками ИБ направлено на определение наиболее значимых угроз для организации и выбор обоснованных мер защиты. Процесс позволяет сосредоточить ресурсы на критичных активах и сценариях.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состав процесса входят следующие процедуры: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идентификация активов;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выявление угроз;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выявление уязвимостей;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оценка вероятности реализации угроз;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оценка возможного ущерба;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расчет и ранжирование рисков;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способов обработки рисков;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формирование плана обработки рисков.</w:t>
      </w:r>
    </w:p>
    <w:p w:rsidR="00000000" w:rsidDel="00000000" w:rsidP="00000000" w:rsidRDefault="00000000" w:rsidRPr="00000000" w14:paraId="00000079">
      <w:pPr>
        <w:pStyle w:val="Heading3"/>
        <w:numPr>
          <w:ilvl w:val="2"/>
          <w:numId w:val="11"/>
        </w:numPr>
        <w:ind w:left="2160" w:hanging="360"/>
        <w:rPr>
          <w:b w:val="1"/>
          <w:bCs w:val="1"/>
          <w:sz w:val="24"/>
          <w:szCs w:val="24"/>
        </w:rPr>
      </w:pPr>
      <w:bookmarkStart w:colFirst="0" w:colLast="0" w:name="_heading=h.h0fq5nq1cldf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Управление доступом к информации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Данный процесс обеспечивает разграничение доступа пользователей к информационным ресурсам и реализует принцип минимально необходимых привилегий.</w:t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  <w:t xml:space="preserve">В состав процесса входят следующие процедуры: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регистрация заявок на доступ;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проверка обоснованности доступа;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согласование доступа;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создание учетных записей;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назначение и изменение прав доступа;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блокирование и удаление учетных записей;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периодический пересмотр прав доступа.</w:t>
      </w:r>
    </w:p>
    <w:p w:rsidR="00000000" w:rsidDel="00000000" w:rsidP="00000000" w:rsidRDefault="00000000" w:rsidRPr="00000000" w14:paraId="00000083">
      <w:pPr>
        <w:pStyle w:val="Heading3"/>
        <w:numPr>
          <w:ilvl w:val="2"/>
          <w:numId w:val="11"/>
        </w:numPr>
        <w:ind w:left="2160" w:hanging="360"/>
        <w:rPr>
          <w:b w:val="1"/>
          <w:bCs w:val="1"/>
          <w:sz w:val="24"/>
          <w:szCs w:val="24"/>
        </w:rPr>
      </w:pPr>
      <w:bookmarkStart w:colFirst="0" w:colLast="0" w:name="_heading=h.5ham67ym0khm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Управление уязвимостями и изменениями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Процесс ориентирован на своевременное выявление слабых мест в инфраструктуре и их устранение без нарушения устойчивости работы информационных систем.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состав процесса входят следующие процедуры: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сбор сведений об уязвимостях;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сканирование и анализ защищенности;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оценка критичности уязвимостей;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подготовка плана устранения;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тестирование изменений и обновлений;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установка исправлений;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проверка устранения уязвимостей;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документирование изменений.</w:t>
      </w:r>
    </w:p>
    <w:p w:rsidR="00000000" w:rsidDel="00000000" w:rsidP="00000000" w:rsidRDefault="00000000" w:rsidRPr="00000000" w14:paraId="0000008E">
      <w:pPr>
        <w:pStyle w:val="Heading3"/>
        <w:numPr>
          <w:ilvl w:val="2"/>
          <w:numId w:val="11"/>
        </w:numPr>
        <w:ind w:left="2160" w:hanging="360"/>
        <w:rPr>
          <w:b w:val="1"/>
          <w:bCs w:val="1"/>
          <w:sz w:val="24"/>
          <w:szCs w:val="24"/>
        </w:rPr>
      </w:pPr>
      <w:bookmarkStart w:colFirst="0" w:colLast="0" w:name="_heading=h.ah6vokwhyka7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Управление инцидентами ИБ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Управление инцидентами ИБ охватывает полный цикл реагирования: от выявления события до устранения последствий и подготовки рекомендаций по недопущению повторения.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состав процесса входят следующие процедуры: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мониторинг событий ИБ;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выявление и регистрация инцидента;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классификация инцидента;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анализ причин и последствий;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локализация инцидента;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устранение причин и восстановление работоспособности;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документирование результатов расследования.</w:t>
      </w:r>
    </w:p>
    <w:p w:rsidR="00000000" w:rsidDel="00000000" w:rsidP="00000000" w:rsidRDefault="00000000" w:rsidRPr="00000000" w14:paraId="00000098">
      <w:pPr>
        <w:pStyle w:val="Heading3"/>
        <w:keepNext w:val="1"/>
        <w:keepLines w:val="1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yr5n2a27moqw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Обеспечение непрерывности и восстановления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Этот процесс направлен на поддержание доступности критичных сервисов и данных даже при реализации неблагоприятных событий, а также на своевременное восстановление функционирования организации.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состав процесса входят следующие процедуры: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определение критичных сервисов;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установление требований к восстановлению;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организация резервного копирования;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разработка планов восстановления;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тестирование восстановления;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восстановление данных и сервисов;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анализ результатов восстановления.</w:t>
      </w:r>
    </w:p>
    <w:p w:rsidR="00000000" w:rsidDel="00000000" w:rsidP="00000000" w:rsidRDefault="00000000" w:rsidRPr="00000000" w14:paraId="000000A2">
      <w:pPr>
        <w:pStyle w:val="Heading3"/>
        <w:keepNext w:val="1"/>
        <w:keepLines w:val="1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sz w:val="24"/>
          <w:szCs w:val="24"/>
        </w:rPr>
      </w:pPr>
      <w:bookmarkStart w:colFirst="0" w:colLast="0" w:name="_heading=h.ilkfg58t84hp" w:id="10"/>
      <w:bookmarkEnd w:id="10"/>
      <w:r w:rsidDel="00000000" w:rsidR="00000000" w:rsidRPr="00000000">
        <w:rPr>
          <w:sz w:val="24"/>
          <w:szCs w:val="24"/>
          <w:rtl w:val="0"/>
        </w:rPr>
        <w:t xml:space="preserve">Контроль, аудит и совершенствование ИБ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Процесс обеспечивает обратную связь для всей системы ИБ и служит основой ее постоянного улучшения.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состав процесса входят следующие процедуры: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сбор показателей эффективности ИБ;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проведение внутреннего контроля;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проведение аудита ИБ;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выявление несоответствий;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разработка корректирующих мер;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актуализация документации;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совершенствование процессов ИБ.</w:t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11"/>
        </w:numPr>
        <w:ind w:left="1440" w:hanging="360"/>
        <w:rPr/>
      </w:pPr>
      <w:bookmarkStart w:colFirst="0" w:colLast="0" w:name="_heading=h.r15a57d5xdkh" w:id="11"/>
      <w:bookmarkEnd w:id="11"/>
      <w:r w:rsidDel="00000000" w:rsidR="00000000" w:rsidRPr="00000000">
        <w:rPr>
          <w:rtl w:val="0"/>
        </w:rPr>
        <w:t xml:space="preserve">Взаимосвязь процессов управления и обеспечения ИБ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tl w:val="0"/>
        </w:rPr>
        <w:t xml:space="preserve">Процессы управления ИБ не являются изолированными. Они образуют единую систему, в которой результаты одного процесса становятся входной информацией или управляющим воздействием для другого процесса. Так, планирование формирует правила и политику, управление рисками определяет приоритетные направления защиты, процессы управления доступом и уязвимостями реализуют конкретные меры контроля, а управление инцидентами и восстановлением обеспечивает реакцию на нарушения и устойчивость функционирования организации.</w:t>
      </w:r>
    </w:p>
    <w:p w:rsidR="00000000" w:rsidDel="00000000" w:rsidP="00000000" w:rsidRDefault="00000000" w:rsidRPr="00000000" w14:paraId="000000AE">
      <w:pPr>
        <w:ind w:firstLine="720"/>
        <w:rPr/>
      </w:pPr>
      <w:r w:rsidDel="00000000" w:rsidR="00000000" w:rsidRPr="00000000">
        <w:rPr>
          <w:rtl w:val="0"/>
        </w:rPr>
        <w:t xml:space="preserve">Для наглядного представления связей между основными процессами в таблице 2 приведена укрупненная схема обмена результатами.</w:t>
      </w:r>
    </w:p>
    <w:p w:rsidR="00000000" w:rsidDel="00000000" w:rsidP="00000000" w:rsidRDefault="00000000" w:rsidRPr="00000000" w14:paraId="000000AF">
      <w:pPr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6.468761717286"/>
        <w:gridCol w:w="2088.060672103488"/>
        <w:gridCol w:w="2171.583098987627"/>
        <w:gridCol w:w="2728.399278215224"/>
        <w:tblGridChange w:id="0">
          <w:tblGrid>
            <w:gridCol w:w="2366.468761717286"/>
            <w:gridCol w:w="2088.060672103488"/>
            <w:gridCol w:w="2171.583098987627"/>
            <w:gridCol w:w="2728.399278215224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Процесс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входы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Основные выходы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Связь с другими процессами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Планирование и организация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Цели организации, требования, активы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Политика ИБ, роли, регламенты, планы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Задает правила и ограничения для всех остальных процессов.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рисками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Активы, угрозы, уязвимости, критерии риска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Реестр рисков, приоритеты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Определяет необходимость мер контроля доступа, обновлений и резервирования.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доступом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Заявки на доступ, матрица ролей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Предоставленные и отозванные права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Снижает вероятность несанкционированных действий и учитывается при расследовании инцидентов.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уязвимостями и изменениями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Инвентаризация, результаты сканирования, запросы на изменение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Устраненные уязвимости, отчеты по изменениям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Снижает вероятность реализации угроз, выявленных в рамках оценки рисков.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инцидентами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События ИБ, сообщения пользователей, журналы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Отчеты об инцидентах, меры реагирования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Использует данные мониторинга и передает результаты в аудит и процессы восстановления.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Обеспечение непрерывности и восстановления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Критичные сервисы, резервные копии, данные об инцидентах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Планы восстановления, восстановленные сервисы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Минимизирует последствия инцидентов и отказов.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Контроль, аудит и совершенствование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Показатели ИБ, результаты проверок, отчеты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Несоответствия, корректирующие меры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Возвращает результаты оценки в процессы планирования и актуализации документов.</w:t>
            </w:r>
          </w:p>
        </w:tc>
      </w:tr>
    </w:tbl>
    <w:p w:rsidR="00000000" w:rsidDel="00000000" w:rsidP="00000000" w:rsidRDefault="00000000" w:rsidRPr="00000000" w14:paraId="000000D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numPr>
          <w:ilvl w:val="1"/>
          <w:numId w:val="11"/>
        </w:numPr>
        <w:ind w:left="1440" w:hanging="360"/>
        <w:rPr/>
      </w:pPr>
      <w:bookmarkStart w:colFirst="0" w:colLast="0" w:name="_heading=h.gfou9x4069ng" w:id="12"/>
      <w:bookmarkEnd w:id="12"/>
      <w:r w:rsidDel="00000000" w:rsidR="00000000" w:rsidRPr="00000000">
        <w:rPr>
          <w:rtl w:val="0"/>
        </w:rPr>
        <w:t xml:space="preserve">Контекстная IDEF0-модель процесса управления и обеспечения ИБ</w:t>
      </w:r>
    </w:p>
    <w:p w:rsidR="00000000" w:rsidDel="00000000" w:rsidP="00000000" w:rsidRDefault="00000000" w:rsidRPr="00000000" w14:paraId="000000D2">
      <w:pPr>
        <w:ind w:firstLine="720"/>
        <w:rPr/>
      </w:pPr>
      <w:r w:rsidDel="00000000" w:rsidR="00000000" w:rsidRPr="00000000">
        <w:rPr>
          <w:rtl w:val="0"/>
        </w:rPr>
        <w:t xml:space="preserve">Согласно методическим указаниям по моделированию бизнес-процессов, нотация IDEF0 предполагает построение контекстной диаграммы A-0, которая определяет границы моделируемой системы, а также показывает ее связь с внешней средой посредством входов, управляющих воздействий, выходов и механизмов. Для рассматриваемой предметной области в качестве объекта моделирования выступает процесс управления и обеспечения информационной безопасности организации.</w:t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  <w:t xml:space="preserve">Содержание контекстной диаграммы A-0 представлено в таблице 3.</w:t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630"/>
        <w:tblGridChange w:id="0">
          <w:tblGrid>
            <w:gridCol w:w="2490"/>
            <w:gridCol w:w="6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IDEF0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Содержание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Входы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Информационные активы, события ИБ, заявки на доступ, сведения об уязвимостях, изменения в инфраструктуре.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Нормативные требования, политика ИБ, внутренние регламенты, критерии оценки рисков.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Выходы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Реализованные меры защиты, реестр рисков, решения по доступу, отчеты об инцидентах, планы восстановления, результаты аудита.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Механизмы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Руководство организации, служба ИБ, ИТ-подразделение, владельцы активов, пользователи, средства защиты информации.</w:t>
            </w:r>
          </w:p>
        </w:tc>
      </w:tr>
    </w:tbl>
    <w:p w:rsidR="00000000" w:rsidDel="00000000" w:rsidP="00000000" w:rsidRDefault="00000000" w:rsidRPr="00000000" w14:paraId="000000D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center" w:leader="none" w:pos="4677"/>
          <w:tab w:val="right" w:leader="none" w:pos="9355"/>
        </w:tabs>
        <w:spacing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882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center" w:leader="none" w:pos="4677"/>
          <w:tab w:val="right" w:leader="none" w:pos="9355"/>
        </w:tabs>
        <w:spacing w:after="120" w:before="4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— Контекстная диаграмма процесса управления и обеспечения информационной безопасности организации</w:t>
      </w:r>
    </w:p>
    <w:p w:rsidR="00000000" w:rsidDel="00000000" w:rsidP="00000000" w:rsidRDefault="00000000" w:rsidRPr="00000000" w14:paraId="000000E2">
      <w:pPr>
        <w:pStyle w:val="Heading2"/>
        <w:numPr>
          <w:ilvl w:val="1"/>
          <w:numId w:val="11"/>
        </w:numPr>
        <w:ind w:left="1440" w:hanging="360"/>
        <w:rPr/>
      </w:pPr>
      <w:bookmarkStart w:colFirst="0" w:colLast="0" w:name="_heading=h.pllchkrx7eje" w:id="13"/>
      <w:bookmarkEnd w:id="13"/>
      <w:r w:rsidDel="00000000" w:rsidR="00000000" w:rsidRPr="00000000">
        <w:rPr>
          <w:rtl w:val="0"/>
        </w:rPr>
        <w:t xml:space="preserve">Декомпозиция процесса управления и обеспечения ИБ</w:t>
      </w:r>
    </w:p>
    <w:p w:rsidR="00000000" w:rsidDel="00000000" w:rsidP="00000000" w:rsidRDefault="00000000" w:rsidRPr="00000000" w14:paraId="000000E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Следующим этапом является декомпозиция контекстной диаграммы на основные подпроцессы. Такой подход соответствует принципу последовательной детализации IDEF0 и позволяет перейти от общего описания системы к ее логически завершенным составляющим.</w:t>
      </w:r>
    </w:p>
    <w:p w:rsidR="00000000" w:rsidDel="00000000" w:rsidP="00000000" w:rsidRDefault="00000000" w:rsidRPr="00000000" w14:paraId="000000E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диаграмме A0 рассматриваемый процесс целесообразно разделить на семь блоков, отражающих основные направления управления и обеспечения ИБ. Состав блоков приведен в таблице 4.</w:t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3000"/>
        <w:gridCol w:w="4230"/>
        <w:tblGridChange w:id="0">
          <w:tblGrid>
            <w:gridCol w:w="1890"/>
            <w:gridCol w:w="3000"/>
            <w:gridCol w:w="423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 блока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блока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Краткая характеристика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Планирование и организация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Определение политики, ролей, регламентов и планов мероприятий.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рисками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Выявление и оценка рисков, определение приоритетных мер защиты.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доступом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Назначение, изменение и отзыв прав доступа к информационным ресурсам.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уязвимостями и изменениями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Выявление слабых мест и контролируемое внедрение исправлений.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инцидентами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Реагирование на события и инциденты информационной безопасности.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Обеспечение непрерывности и восстановления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Поддержание доступности сервисов и восстановление после отказов.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Контроль, аудит и совершенствование ИБ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Проверка эффективности системы ИБ и ее актуализация.</w:t>
            </w:r>
          </w:p>
        </w:tc>
      </w:tr>
    </w:tbl>
    <w:p w:rsidR="00000000" w:rsidDel="00000000" w:rsidP="00000000" w:rsidRDefault="00000000" w:rsidRPr="00000000" w14:paraId="000000FD">
      <w:pPr>
        <w:tabs>
          <w:tab w:val="center" w:leader="none" w:pos="4677"/>
          <w:tab w:val="right" w:leader="none" w:pos="9355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center" w:leader="none" w:pos="4677"/>
          <w:tab w:val="right" w:leader="none" w:pos="9355"/>
        </w:tabs>
        <w:spacing w:lin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470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center" w:leader="none" w:pos="4677"/>
          <w:tab w:val="right" w:leader="none" w:pos="9355"/>
        </w:tabs>
        <w:spacing w:after="120" w:before="4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— Диаграмма декомпозиции процесса управления и обеспечения информационной безопасности организации</w:t>
      </w:r>
    </w:p>
    <w:p w:rsidR="00000000" w:rsidDel="00000000" w:rsidP="00000000" w:rsidRDefault="00000000" w:rsidRPr="00000000" w14:paraId="00000100">
      <w:pPr>
        <w:pStyle w:val="Heading2"/>
        <w:numPr>
          <w:ilvl w:val="1"/>
          <w:numId w:val="11"/>
        </w:numPr>
        <w:ind w:left="1440" w:hanging="360"/>
        <w:rPr/>
      </w:pPr>
      <w:bookmarkStart w:colFirst="0" w:colLast="0" w:name="_heading=h.5oiipynr0ui0" w:id="14"/>
      <w:bookmarkEnd w:id="14"/>
      <w:r w:rsidDel="00000000" w:rsidR="00000000" w:rsidRPr="00000000">
        <w:rPr>
          <w:rtl w:val="0"/>
        </w:rPr>
        <w:t xml:space="preserve">Текстовое описание дочерних диаграмм A1–A7</w:t>
      </w:r>
    </w:p>
    <w:p w:rsidR="00000000" w:rsidDel="00000000" w:rsidP="00000000" w:rsidRDefault="00000000" w:rsidRPr="00000000" w14:paraId="00000101">
      <w:pPr>
        <w:spacing w:after="0" w:before="240" w:lineRule="auto"/>
        <w:ind w:firstLine="720"/>
        <w:rPr/>
      </w:pPr>
      <w:r w:rsidDel="00000000" w:rsidR="00000000" w:rsidRPr="00000000">
        <w:rPr>
          <w:rtl w:val="0"/>
        </w:rPr>
        <w:t xml:space="preserve">Для каждого из выделенных подпроцессов может быть построена отдельная диаграмма декомпозиции, раскрывающая состав процедур. Ниже приведено текстовое описание соответствующих дочерних диаграмм и их основных элементов.</w:t>
      </w:r>
    </w:p>
    <w:p w:rsidR="00000000" w:rsidDel="00000000" w:rsidP="00000000" w:rsidRDefault="00000000" w:rsidRPr="00000000" w14:paraId="00000102">
      <w:pPr>
        <w:pStyle w:val="Heading3"/>
        <w:ind w:firstLine="720"/>
        <w:rPr>
          <w:b w:val="1"/>
          <w:bCs w:val="1"/>
          <w:sz w:val="24"/>
          <w:szCs w:val="24"/>
        </w:rPr>
      </w:pPr>
      <w:bookmarkStart w:colFirst="0" w:colLast="0" w:name="_heading=h.snhl0o82vio9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1.5.1. Диаграмма A1 «Планирование и организация ИБ»</w:t>
      </w:r>
    </w:p>
    <w:p w:rsidR="00000000" w:rsidDel="00000000" w:rsidP="00000000" w:rsidRDefault="00000000" w:rsidRPr="00000000" w14:paraId="00000103">
      <w:pPr>
        <w:ind w:firstLine="720"/>
        <w:rPr/>
      </w:pPr>
      <w:r w:rsidDel="00000000" w:rsidR="00000000" w:rsidRPr="00000000">
        <w:rPr>
          <w:rtl w:val="0"/>
        </w:rPr>
        <w:t xml:space="preserve">Диаграмма A1 отражает процедуры, направленные на формирование организационной основы системы ИБ. Результатом выполнения процесса являются политика ИБ, регламенты и план мероприятий.</w:t>
      </w:r>
    </w:p>
    <w:p w:rsidR="00000000" w:rsidDel="00000000" w:rsidP="00000000" w:rsidRDefault="00000000" w:rsidRPr="00000000" w14:paraId="00000104">
      <w:pPr>
        <w:ind w:firstLine="720"/>
        <w:rPr/>
      </w:pPr>
      <w:r w:rsidDel="00000000" w:rsidR="00000000" w:rsidRPr="00000000">
        <w:rPr>
          <w:rtl w:val="0"/>
        </w:rPr>
        <w:t xml:space="preserve">Входы процесса: цели организации, сведения об активах и требования заинтересованных сторон.</w:t>
      </w:r>
    </w:p>
    <w:p w:rsidR="00000000" w:rsidDel="00000000" w:rsidP="00000000" w:rsidRDefault="00000000" w:rsidRPr="00000000" w14:paraId="00000105">
      <w:pPr>
        <w:ind w:firstLine="720"/>
        <w:rPr/>
      </w:pPr>
      <w:r w:rsidDel="00000000" w:rsidR="00000000" w:rsidRPr="00000000">
        <w:rPr>
          <w:rtl w:val="0"/>
        </w:rPr>
        <w:t xml:space="preserve">Управляющие воздействия: законодательство, стандарты ИБ, стратегия организации.</w:t>
      </w:r>
    </w:p>
    <w:p w:rsidR="00000000" w:rsidDel="00000000" w:rsidP="00000000" w:rsidRDefault="00000000" w:rsidRPr="00000000" w14:paraId="00000106">
      <w:pPr>
        <w:ind w:firstLine="720"/>
        <w:rPr/>
      </w:pPr>
      <w:r w:rsidDel="00000000" w:rsidR="00000000" w:rsidRPr="00000000">
        <w:rPr>
          <w:rtl w:val="0"/>
        </w:rPr>
        <w:t xml:space="preserve">Выходы процесса: политика ИБ, распределение ролей, внутренние регламенты и план мероприятий.</w:t>
      </w:r>
    </w:p>
    <w:p w:rsidR="00000000" w:rsidDel="00000000" w:rsidP="00000000" w:rsidRDefault="00000000" w:rsidRPr="00000000" w14:paraId="00000107">
      <w:pPr>
        <w:ind w:firstLine="720"/>
        <w:rPr/>
      </w:pPr>
      <w:r w:rsidDel="00000000" w:rsidR="00000000" w:rsidRPr="00000000">
        <w:rPr>
          <w:rtl w:val="0"/>
        </w:rPr>
        <w:t xml:space="preserve">Механизмы выполнения: руководство организации, служба ИБ, юридический отдел, кадровая служба.</w:t>
      </w:r>
    </w:p>
    <w:p w:rsidR="00000000" w:rsidDel="00000000" w:rsidP="00000000" w:rsidRDefault="00000000" w:rsidRPr="00000000" w14:paraId="00000108">
      <w:pPr>
        <w:ind w:firstLine="720"/>
        <w:rPr/>
      </w:pPr>
      <w:r w:rsidDel="00000000" w:rsidR="00000000" w:rsidRPr="00000000">
        <w:rPr>
          <w:rtl w:val="0"/>
        </w:rPr>
        <w:t xml:space="preserve">Подпроцедуры процесса: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анализ требований к ИБ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разработка политики ИБ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определение ролей и ответственности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разработка регламентов и инструкций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планирование мероприятий по ИБ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доведение требований ИБ до персонала</w:t>
      </w:r>
    </w:p>
    <w:p w:rsidR="00000000" w:rsidDel="00000000" w:rsidP="00000000" w:rsidRDefault="00000000" w:rsidRPr="00000000" w14:paraId="0000010F">
      <w:pPr>
        <w:ind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0115" cy="378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firstLine="720"/>
        <w:rPr/>
      </w:pPr>
      <w:r w:rsidDel="00000000" w:rsidR="00000000" w:rsidRPr="00000000">
        <w:rPr>
          <w:rtl w:val="0"/>
        </w:rPr>
        <w:t xml:space="preserve">Рисунок 3 — Диаграмма декомпозиции процесса планирования и организации ИБ</w:t>
      </w:r>
    </w:p>
    <w:p w:rsidR="00000000" w:rsidDel="00000000" w:rsidP="00000000" w:rsidRDefault="00000000" w:rsidRPr="00000000" w14:paraId="00000111">
      <w:pPr>
        <w:pStyle w:val="Heading3"/>
        <w:spacing w:before="200" w:lineRule="auto"/>
        <w:ind w:firstLine="720"/>
        <w:rPr>
          <w:b w:val="1"/>
          <w:bCs w:val="1"/>
          <w:sz w:val="24"/>
          <w:szCs w:val="24"/>
        </w:rPr>
      </w:pPr>
      <w:bookmarkStart w:colFirst="0" w:colLast="0" w:name="_heading=h.kpjka2ojum14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1.5.2. Диаграмма A2 «Управление рисками ИБ»</w:t>
      </w:r>
    </w:p>
    <w:p w:rsidR="00000000" w:rsidDel="00000000" w:rsidP="00000000" w:rsidRDefault="00000000" w:rsidRPr="00000000" w14:paraId="00000112">
      <w:pPr>
        <w:ind w:firstLine="720"/>
        <w:rPr/>
      </w:pPr>
      <w:r w:rsidDel="00000000" w:rsidR="00000000" w:rsidRPr="00000000">
        <w:rPr>
          <w:rtl w:val="0"/>
        </w:rPr>
        <w:t xml:space="preserve">Диаграмма A2 показывает последовательность процедур по выявлению и оценке рисков, а также формированию решений по их обработке.</w:t>
      </w:r>
    </w:p>
    <w:p w:rsidR="00000000" w:rsidDel="00000000" w:rsidP="00000000" w:rsidRDefault="00000000" w:rsidRPr="00000000" w14:paraId="00000113">
      <w:pPr>
        <w:ind w:firstLine="720"/>
        <w:rPr/>
      </w:pPr>
      <w:r w:rsidDel="00000000" w:rsidR="00000000" w:rsidRPr="00000000">
        <w:rPr>
          <w:rtl w:val="0"/>
        </w:rPr>
        <w:t xml:space="preserve">Входы процесса: перечень активов, сведения об угрозах и уязвимостях, данные о критичности процессов.</w:t>
      </w:r>
    </w:p>
    <w:p w:rsidR="00000000" w:rsidDel="00000000" w:rsidP="00000000" w:rsidRDefault="00000000" w:rsidRPr="00000000" w14:paraId="00000114">
      <w:pPr>
        <w:ind w:firstLine="720"/>
        <w:rPr/>
      </w:pPr>
      <w:r w:rsidDel="00000000" w:rsidR="00000000" w:rsidRPr="00000000">
        <w:rPr>
          <w:rtl w:val="0"/>
        </w:rPr>
        <w:t xml:space="preserve">Управляющие воздействия: методика оценки рисков, критерии приемлемости риска, политика ИБ.</w:t>
      </w:r>
    </w:p>
    <w:p w:rsidR="00000000" w:rsidDel="00000000" w:rsidP="00000000" w:rsidRDefault="00000000" w:rsidRPr="00000000" w14:paraId="00000115">
      <w:pPr>
        <w:ind w:firstLine="720"/>
        <w:rPr/>
      </w:pPr>
      <w:r w:rsidDel="00000000" w:rsidR="00000000" w:rsidRPr="00000000">
        <w:rPr>
          <w:rtl w:val="0"/>
        </w:rPr>
        <w:t xml:space="preserve">Выходы процесса: реестр рисков, приоритетные риски и план обработки рисков.</w:t>
      </w:r>
    </w:p>
    <w:p w:rsidR="00000000" w:rsidDel="00000000" w:rsidP="00000000" w:rsidRDefault="00000000" w:rsidRPr="00000000" w14:paraId="00000116">
      <w:pPr>
        <w:ind w:firstLine="720"/>
        <w:rPr/>
      </w:pPr>
      <w:r w:rsidDel="00000000" w:rsidR="00000000" w:rsidRPr="00000000">
        <w:rPr>
          <w:rtl w:val="0"/>
        </w:rPr>
        <w:t xml:space="preserve">Механизмы выполнения: служба ИБ, владельцы активов, эксперты, средства анализа защищенности.</w:t>
      </w:r>
    </w:p>
    <w:p w:rsidR="00000000" w:rsidDel="00000000" w:rsidP="00000000" w:rsidRDefault="00000000" w:rsidRPr="00000000" w14:paraId="00000117">
      <w:pPr>
        <w:ind w:firstLine="720"/>
        <w:rPr/>
      </w:pPr>
      <w:r w:rsidDel="00000000" w:rsidR="00000000" w:rsidRPr="00000000">
        <w:rPr>
          <w:rtl w:val="0"/>
        </w:rPr>
        <w:t xml:space="preserve">Подпроцедуры процесса: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идентификация активов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выявление угроз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выявление уязвимостей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оценка вероятности реализации угроз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оценка возможного ущерба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расчет и ранжирование рисков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формирование плана обработки рисков</w:t>
      </w:r>
    </w:p>
    <w:p w:rsidR="00000000" w:rsidDel="00000000" w:rsidP="00000000" w:rsidRDefault="00000000" w:rsidRPr="00000000" w14:paraId="0000011F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0115" cy="3517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firstLine="720"/>
        <w:rPr/>
      </w:pPr>
      <w:r w:rsidDel="00000000" w:rsidR="00000000" w:rsidRPr="00000000">
        <w:rPr>
          <w:rtl w:val="0"/>
        </w:rPr>
        <w:t xml:space="preserve">Рисунок 4 — Диаграмма декомпозиции процесса управления рисками ИБ</w:t>
      </w:r>
    </w:p>
    <w:p w:rsidR="00000000" w:rsidDel="00000000" w:rsidP="00000000" w:rsidRDefault="00000000" w:rsidRPr="00000000" w14:paraId="00000121">
      <w:pPr>
        <w:pStyle w:val="Heading3"/>
        <w:spacing w:before="200" w:lineRule="auto"/>
        <w:rPr>
          <w:sz w:val="24"/>
          <w:szCs w:val="24"/>
        </w:rPr>
      </w:pPr>
      <w:bookmarkStart w:colFirst="0" w:colLast="0" w:name="_heading=h.2hkygt2fs9mm" w:id="17"/>
      <w:bookmarkEnd w:id="17"/>
      <w:r w:rsidDel="00000000" w:rsidR="00000000" w:rsidRPr="00000000">
        <w:rPr>
          <w:sz w:val="24"/>
          <w:szCs w:val="24"/>
          <w:rtl w:val="0"/>
        </w:rPr>
        <w:t xml:space="preserve">1.5.3. Диаграмма A3 «Управление доступом к информации»</w:t>
      </w:r>
    </w:p>
    <w:p w:rsidR="00000000" w:rsidDel="00000000" w:rsidP="00000000" w:rsidRDefault="00000000" w:rsidRPr="00000000" w14:paraId="00000122">
      <w:pPr>
        <w:ind w:firstLine="720"/>
        <w:rPr/>
      </w:pPr>
      <w:r w:rsidDel="00000000" w:rsidR="00000000" w:rsidRPr="00000000">
        <w:rPr>
          <w:rtl w:val="0"/>
        </w:rPr>
        <w:t xml:space="preserve">Диаграмма A3 охватывает процедуры жизненного цикла прав доступа – от регистрации заявки до пересмотра и отзыва прав.</w:t>
      </w:r>
    </w:p>
    <w:p w:rsidR="00000000" w:rsidDel="00000000" w:rsidP="00000000" w:rsidRDefault="00000000" w:rsidRPr="00000000" w14:paraId="00000123">
      <w:pPr>
        <w:ind w:firstLine="720"/>
        <w:rPr/>
      </w:pPr>
      <w:r w:rsidDel="00000000" w:rsidR="00000000" w:rsidRPr="00000000">
        <w:rPr>
          <w:rtl w:val="0"/>
        </w:rPr>
        <w:t xml:space="preserve">Входы процесса: заявки на доступ, сведения о пользователях, перечень ресурсов.</w:t>
      </w:r>
    </w:p>
    <w:p w:rsidR="00000000" w:rsidDel="00000000" w:rsidP="00000000" w:rsidRDefault="00000000" w:rsidRPr="00000000" w14:paraId="00000124">
      <w:pPr>
        <w:ind w:firstLine="720"/>
        <w:rPr/>
      </w:pPr>
      <w:r w:rsidDel="00000000" w:rsidR="00000000" w:rsidRPr="00000000">
        <w:rPr>
          <w:rtl w:val="0"/>
        </w:rPr>
        <w:t xml:space="preserve">Управляющие воздействия: политика разграничения доступа, матрица доступа, регламент управления учетными записями.</w:t>
      </w:r>
    </w:p>
    <w:p w:rsidR="00000000" w:rsidDel="00000000" w:rsidP="00000000" w:rsidRDefault="00000000" w:rsidRPr="00000000" w14:paraId="00000125">
      <w:pPr>
        <w:ind w:firstLine="720"/>
        <w:rPr/>
      </w:pPr>
      <w:r w:rsidDel="00000000" w:rsidR="00000000" w:rsidRPr="00000000">
        <w:rPr>
          <w:rtl w:val="0"/>
        </w:rPr>
        <w:t xml:space="preserve">Выходы процесса: созданные учетные записи, предоставленные и отозванные права, отчеты о пересмотре доступа.</w:t>
      </w:r>
    </w:p>
    <w:p w:rsidR="00000000" w:rsidDel="00000000" w:rsidP="00000000" w:rsidRDefault="00000000" w:rsidRPr="00000000" w14:paraId="00000126">
      <w:pPr>
        <w:ind w:firstLine="720"/>
        <w:rPr/>
      </w:pPr>
      <w:r w:rsidDel="00000000" w:rsidR="00000000" w:rsidRPr="00000000">
        <w:rPr>
          <w:rtl w:val="0"/>
        </w:rPr>
        <w:t xml:space="preserve">Механизмы выполнения: администраторы, владельцы ресурсов, HR-подразделение, система IAM/AD.</w:t>
      </w:r>
    </w:p>
    <w:p w:rsidR="00000000" w:rsidDel="00000000" w:rsidP="00000000" w:rsidRDefault="00000000" w:rsidRPr="00000000" w14:paraId="00000127">
      <w:pPr>
        <w:ind w:firstLine="720"/>
        <w:rPr/>
      </w:pPr>
      <w:r w:rsidDel="00000000" w:rsidR="00000000" w:rsidRPr="00000000">
        <w:rPr>
          <w:rtl w:val="0"/>
        </w:rPr>
        <w:t xml:space="preserve">Подпроцедуры процесса: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регистрация заявки на доступ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проверка обоснованности доступа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согласование доступа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создание учетной записи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назначение прав доступа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пересмотр и отзыв прав</w:t>
      </w:r>
    </w:p>
    <w:p w:rsidR="00000000" w:rsidDel="00000000" w:rsidP="00000000" w:rsidRDefault="00000000" w:rsidRPr="00000000" w14:paraId="0000012E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0115" cy="3365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firstLine="720"/>
        <w:rPr/>
      </w:pPr>
      <w:r w:rsidDel="00000000" w:rsidR="00000000" w:rsidRPr="00000000">
        <w:rPr>
          <w:rtl w:val="0"/>
        </w:rPr>
        <w:t xml:space="preserve">Рисунок 5 — Диаграмма декомпозиции процесса управления доступом</w:t>
      </w:r>
    </w:p>
    <w:p w:rsidR="00000000" w:rsidDel="00000000" w:rsidP="00000000" w:rsidRDefault="00000000" w:rsidRPr="00000000" w14:paraId="00000130">
      <w:pPr>
        <w:pStyle w:val="Heading3"/>
        <w:spacing w:before="200" w:lineRule="auto"/>
        <w:ind w:firstLine="720"/>
        <w:rPr>
          <w:sz w:val="24"/>
          <w:szCs w:val="24"/>
        </w:rPr>
      </w:pPr>
      <w:bookmarkStart w:colFirst="0" w:colLast="0" w:name="_heading=h.1pcabi4mrbp9" w:id="18"/>
      <w:bookmarkEnd w:id="18"/>
      <w:r w:rsidDel="00000000" w:rsidR="00000000" w:rsidRPr="00000000">
        <w:rPr>
          <w:sz w:val="24"/>
          <w:szCs w:val="24"/>
          <w:rtl w:val="0"/>
        </w:rPr>
        <w:t xml:space="preserve">1.5.4. Диаграмма A4 «Управление уязвимостями и изменениями»</w:t>
      </w:r>
    </w:p>
    <w:p w:rsidR="00000000" w:rsidDel="00000000" w:rsidP="00000000" w:rsidRDefault="00000000" w:rsidRPr="00000000" w14:paraId="00000131">
      <w:pPr>
        <w:ind w:firstLine="720"/>
        <w:rPr/>
      </w:pPr>
      <w:r w:rsidDel="00000000" w:rsidR="00000000" w:rsidRPr="00000000">
        <w:rPr>
          <w:rtl w:val="0"/>
        </w:rPr>
        <w:t xml:space="preserve">Диаграмма A4 описывает процедуры выявления уязвимостей, оценки их критичности и контролируемого внедрения обновлений и исправлений.</w:t>
      </w:r>
    </w:p>
    <w:p w:rsidR="00000000" w:rsidDel="00000000" w:rsidP="00000000" w:rsidRDefault="00000000" w:rsidRPr="00000000" w14:paraId="00000132">
      <w:pPr>
        <w:ind w:firstLine="720"/>
        <w:rPr/>
      </w:pPr>
      <w:r w:rsidDel="00000000" w:rsidR="00000000" w:rsidRPr="00000000">
        <w:rPr>
          <w:rtl w:val="0"/>
        </w:rPr>
        <w:t xml:space="preserve">Входы процесса: данные инвентаризации, результаты сканирования, уведомления об уязвимостях, запросы на изменение.</w:t>
      </w:r>
    </w:p>
    <w:p w:rsidR="00000000" w:rsidDel="00000000" w:rsidP="00000000" w:rsidRDefault="00000000" w:rsidRPr="00000000" w14:paraId="00000133">
      <w:pPr>
        <w:ind w:firstLine="720"/>
        <w:rPr/>
      </w:pPr>
      <w:r w:rsidDel="00000000" w:rsidR="00000000" w:rsidRPr="00000000">
        <w:rPr>
          <w:rtl w:val="0"/>
        </w:rPr>
        <w:t xml:space="preserve">Управляющие воздействия: регламент управления изменениями, политика обновлений, критерии критичности.</w:t>
      </w:r>
    </w:p>
    <w:p w:rsidR="00000000" w:rsidDel="00000000" w:rsidP="00000000" w:rsidRDefault="00000000" w:rsidRPr="00000000" w14:paraId="00000134">
      <w:pPr>
        <w:ind w:firstLine="720"/>
        <w:rPr/>
      </w:pPr>
      <w:r w:rsidDel="00000000" w:rsidR="00000000" w:rsidRPr="00000000">
        <w:rPr>
          <w:rtl w:val="0"/>
        </w:rPr>
        <w:t xml:space="preserve">Выходы процесса: перечень уязвимостей, план устранения, установленные обновления и отчет об изменениях.</w:t>
      </w:r>
    </w:p>
    <w:p w:rsidR="00000000" w:rsidDel="00000000" w:rsidP="00000000" w:rsidRDefault="00000000" w:rsidRPr="00000000" w14:paraId="00000135">
      <w:pPr>
        <w:ind w:firstLine="720"/>
        <w:rPr/>
      </w:pPr>
      <w:r w:rsidDel="00000000" w:rsidR="00000000" w:rsidRPr="00000000">
        <w:rPr>
          <w:rtl w:val="0"/>
        </w:rPr>
        <w:t xml:space="preserve">Механизмы выполнения: служба ИБ, системные администраторы, средства сканирования, системы управления обновлениями.</w:t>
      </w:r>
    </w:p>
    <w:p w:rsidR="00000000" w:rsidDel="00000000" w:rsidP="00000000" w:rsidRDefault="00000000" w:rsidRPr="00000000" w14:paraId="00000136">
      <w:pPr>
        <w:ind w:firstLine="720"/>
        <w:rPr/>
      </w:pPr>
      <w:r w:rsidDel="00000000" w:rsidR="00000000" w:rsidRPr="00000000">
        <w:rPr>
          <w:rtl w:val="0"/>
        </w:rPr>
        <w:t xml:space="preserve">Подпроцедуры процесса: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сбор сведений об уязвимостях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сканирование и анализ защищенности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оценка критичности уязвимостей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подготовка плана устранения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тестирование изменений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установка исправлений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проверка устранения уязвимостей</w:t>
      </w:r>
    </w:p>
    <w:p w:rsidR="00000000" w:rsidDel="00000000" w:rsidP="00000000" w:rsidRDefault="00000000" w:rsidRPr="00000000" w14:paraId="0000013E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0115" cy="3454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hanging="141.73228346456682"/>
        <w:rPr/>
      </w:pPr>
      <w:r w:rsidDel="00000000" w:rsidR="00000000" w:rsidRPr="00000000">
        <w:rPr>
          <w:rtl w:val="0"/>
        </w:rPr>
        <w:t xml:space="preserve">Рисунок 6 — Диаграмма декомпозиции процесса управления уязвимостями и изменениями</w:t>
      </w:r>
    </w:p>
    <w:p w:rsidR="00000000" w:rsidDel="00000000" w:rsidP="00000000" w:rsidRDefault="00000000" w:rsidRPr="00000000" w14:paraId="00000140">
      <w:pPr>
        <w:pStyle w:val="Heading3"/>
        <w:spacing w:before="200" w:lineRule="auto"/>
        <w:ind w:firstLine="720"/>
        <w:rPr>
          <w:sz w:val="24"/>
          <w:szCs w:val="24"/>
        </w:rPr>
      </w:pPr>
      <w:bookmarkStart w:colFirst="0" w:colLast="0" w:name="_heading=h.bj38ozg42enl" w:id="19"/>
      <w:bookmarkEnd w:id="19"/>
      <w:r w:rsidDel="00000000" w:rsidR="00000000" w:rsidRPr="00000000">
        <w:rPr>
          <w:sz w:val="24"/>
          <w:szCs w:val="24"/>
          <w:rtl w:val="0"/>
        </w:rPr>
        <w:t xml:space="preserve">1.5.5. Диаграмма A5 «Управление инцидентами ИБ»</w:t>
      </w:r>
    </w:p>
    <w:p w:rsidR="00000000" w:rsidDel="00000000" w:rsidP="00000000" w:rsidRDefault="00000000" w:rsidRPr="00000000" w14:paraId="00000141">
      <w:pPr>
        <w:ind w:firstLine="720"/>
        <w:rPr/>
      </w:pPr>
      <w:r w:rsidDel="00000000" w:rsidR="00000000" w:rsidRPr="00000000">
        <w:rPr>
          <w:rtl w:val="0"/>
        </w:rPr>
        <w:t xml:space="preserve">Диаграмма A5 отражает полный цикл реагирования на инциденты ИБ и объединяет мероприятия по выявлению, анализу, локализации и документированию.</w:t>
      </w:r>
    </w:p>
    <w:p w:rsidR="00000000" w:rsidDel="00000000" w:rsidP="00000000" w:rsidRDefault="00000000" w:rsidRPr="00000000" w14:paraId="00000142">
      <w:pPr>
        <w:ind w:firstLine="720"/>
        <w:rPr/>
      </w:pPr>
      <w:r w:rsidDel="00000000" w:rsidR="00000000" w:rsidRPr="00000000">
        <w:rPr>
          <w:rtl w:val="0"/>
        </w:rPr>
        <w:t xml:space="preserve">Входы процесса: события ИБ, сообщения пользователей, журналы регистрации, данные мониторинга.</w:t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>
          <w:rtl w:val="0"/>
        </w:rPr>
        <w:t xml:space="preserve">Управляющие воздействия: план реагирования на инциденты, критерии классификации, правила эскалации.</w:t>
      </w:r>
    </w:p>
    <w:p w:rsidR="00000000" w:rsidDel="00000000" w:rsidP="00000000" w:rsidRDefault="00000000" w:rsidRPr="00000000" w14:paraId="00000144">
      <w:pPr>
        <w:ind w:firstLine="720"/>
        <w:rPr/>
      </w:pPr>
      <w:r w:rsidDel="00000000" w:rsidR="00000000" w:rsidRPr="00000000">
        <w:rPr>
          <w:rtl w:val="0"/>
        </w:rPr>
        <w:t xml:space="preserve">Выходы процесса: зарегистрированные инциденты, меры реагирования, отчеты и рекомендации.</w:t>
      </w:r>
    </w:p>
    <w:p w:rsidR="00000000" w:rsidDel="00000000" w:rsidP="00000000" w:rsidRDefault="00000000" w:rsidRPr="00000000" w14:paraId="00000145">
      <w:pPr>
        <w:ind w:firstLine="720"/>
        <w:rPr/>
      </w:pPr>
      <w:r w:rsidDel="00000000" w:rsidR="00000000" w:rsidRPr="00000000">
        <w:rPr>
          <w:rtl w:val="0"/>
        </w:rPr>
        <w:t xml:space="preserve">Механизмы выполнения: служба ИБ/SOC, системные администраторы, SIEM, средства журналирования.</w:t>
      </w:r>
    </w:p>
    <w:p w:rsidR="00000000" w:rsidDel="00000000" w:rsidP="00000000" w:rsidRDefault="00000000" w:rsidRPr="00000000" w14:paraId="00000146">
      <w:pPr>
        <w:ind w:firstLine="720"/>
        <w:rPr/>
      </w:pPr>
      <w:r w:rsidDel="00000000" w:rsidR="00000000" w:rsidRPr="00000000">
        <w:rPr>
          <w:rtl w:val="0"/>
        </w:rPr>
        <w:t xml:space="preserve">Подпроцедуры процесса: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мониторинг событий ИБ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выявление и регистрация инцидента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классификация инцидента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анализ причин и последствий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локализация и устранение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восстановление работоспособности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документирование и анализ уроков</w:t>
      </w:r>
    </w:p>
    <w:p w:rsidR="00000000" w:rsidDel="00000000" w:rsidP="00000000" w:rsidRDefault="00000000" w:rsidRPr="00000000" w14:paraId="0000014E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0115" cy="3708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720"/>
        <w:rPr/>
      </w:pPr>
      <w:r w:rsidDel="00000000" w:rsidR="00000000" w:rsidRPr="00000000">
        <w:rPr>
          <w:rtl w:val="0"/>
        </w:rPr>
        <w:t xml:space="preserve">Рисунок 7 — Диаграмма декомпозиции процесса управления инцидентами ИБ</w:t>
      </w:r>
    </w:p>
    <w:p w:rsidR="00000000" w:rsidDel="00000000" w:rsidP="00000000" w:rsidRDefault="00000000" w:rsidRPr="00000000" w14:paraId="00000150">
      <w:pPr>
        <w:pStyle w:val="Heading3"/>
        <w:spacing w:before="200" w:lineRule="auto"/>
        <w:ind w:left="1700.787401574803" w:hanging="1133.858267716535"/>
        <w:rPr>
          <w:sz w:val="24"/>
          <w:szCs w:val="24"/>
        </w:rPr>
      </w:pPr>
      <w:bookmarkStart w:colFirst="0" w:colLast="0" w:name="_heading=h.5yykxafhib0b" w:id="20"/>
      <w:bookmarkEnd w:id="20"/>
      <w:r w:rsidDel="00000000" w:rsidR="00000000" w:rsidRPr="00000000">
        <w:rPr>
          <w:sz w:val="24"/>
          <w:szCs w:val="24"/>
          <w:rtl w:val="0"/>
        </w:rPr>
        <w:t xml:space="preserve">1.5.6. Диаграмма A6 «Обеспечение непрерывности и восстановления»</w:t>
      </w:r>
    </w:p>
    <w:p w:rsidR="00000000" w:rsidDel="00000000" w:rsidP="00000000" w:rsidRDefault="00000000" w:rsidRPr="00000000" w14:paraId="00000151">
      <w:pPr>
        <w:ind w:firstLine="720"/>
        <w:rPr/>
      </w:pPr>
      <w:r w:rsidDel="00000000" w:rsidR="00000000" w:rsidRPr="00000000">
        <w:rPr>
          <w:rtl w:val="0"/>
        </w:rPr>
        <w:t xml:space="preserve">Диаграмма A6 демонстрирует процедуры, обеспечивающие поддержание доступности критичных сервисов и восстановление после инцидентов и отказов.</w:t>
      </w:r>
    </w:p>
    <w:p w:rsidR="00000000" w:rsidDel="00000000" w:rsidP="00000000" w:rsidRDefault="00000000" w:rsidRPr="00000000" w14:paraId="00000152">
      <w:pPr>
        <w:ind w:firstLine="720"/>
        <w:rPr/>
      </w:pPr>
      <w:r w:rsidDel="00000000" w:rsidR="00000000" w:rsidRPr="00000000">
        <w:rPr>
          <w:rtl w:val="0"/>
        </w:rPr>
        <w:t xml:space="preserve">Входы процесса: перечень критичных сервисов, результаты оценки рисков, сведения об инцидентах и отказах.</w:t>
      </w:r>
    </w:p>
    <w:p w:rsidR="00000000" w:rsidDel="00000000" w:rsidP="00000000" w:rsidRDefault="00000000" w:rsidRPr="00000000" w14:paraId="00000153">
      <w:pPr>
        <w:ind w:firstLine="720"/>
        <w:rPr/>
      </w:pPr>
      <w:r w:rsidDel="00000000" w:rsidR="00000000" w:rsidRPr="00000000">
        <w:rPr>
          <w:rtl w:val="0"/>
        </w:rPr>
        <w:t xml:space="preserve">Управляющие воздействия: планы непрерывности деятельности, политика резервного копирования, показатели RTO/RPO.</w:t>
      </w:r>
    </w:p>
    <w:p w:rsidR="00000000" w:rsidDel="00000000" w:rsidP="00000000" w:rsidRDefault="00000000" w:rsidRPr="00000000" w14:paraId="00000154">
      <w:pPr>
        <w:ind w:firstLine="720"/>
        <w:rPr/>
      </w:pPr>
      <w:r w:rsidDel="00000000" w:rsidR="00000000" w:rsidRPr="00000000">
        <w:rPr>
          <w:rtl w:val="0"/>
        </w:rPr>
        <w:t xml:space="preserve">Выходы процесса: резервные копии, планы восстановления, восстановленные сервисы и данные.</w:t>
      </w:r>
    </w:p>
    <w:p w:rsidR="00000000" w:rsidDel="00000000" w:rsidP="00000000" w:rsidRDefault="00000000" w:rsidRPr="00000000" w14:paraId="00000155">
      <w:pPr>
        <w:ind w:firstLine="720"/>
        <w:rPr/>
      </w:pPr>
      <w:r w:rsidDel="00000000" w:rsidR="00000000" w:rsidRPr="00000000">
        <w:rPr>
          <w:rtl w:val="0"/>
        </w:rPr>
        <w:t xml:space="preserve">Механизмы выполнения: ИТ-подразделение, резервная инфраструктура, владельцы сервисов, средства резервного копирования.</w:t>
      </w:r>
    </w:p>
    <w:p w:rsidR="00000000" w:rsidDel="00000000" w:rsidP="00000000" w:rsidRDefault="00000000" w:rsidRPr="00000000" w14:paraId="00000156">
      <w:pPr>
        <w:ind w:firstLine="720"/>
        <w:rPr/>
      </w:pPr>
      <w:r w:rsidDel="00000000" w:rsidR="00000000" w:rsidRPr="00000000">
        <w:rPr>
          <w:rtl w:val="0"/>
        </w:rPr>
        <w:t xml:space="preserve">Подпроцедуры процесса: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определение критичных сервисов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установление требований к восстановлению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организация резервного копирования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разработка планов восстановления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тестирование восстановления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восстановление данных и сервисов</w:t>
      </w:r>
    </w:p>
    <w:p w:rsidR="00000000" w:rsidDel="00000000" w:rsidP="00000000" w:rsidRDefault="00000000" w:rsidRPr="00000000" w14:paraId="0000015D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0115" cy="3619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0"/>
        <w:rPr/>
      </w:pPr>
      <w:r w:rsidDel="00000000" w:rsidR="00000000" w:rsidRPr="00000000">
        <w:rPr>
          <w:rtl w:val="0"/>
        </w:rPr>
        <w:t xml:space="preserve">Рисунок 8 — Диаграмма декомпозиции процесса обеспечения непрерывности и восстановления</w:t>
      </w:r>
    </w:p>
    <w:p w:rsidR="00000000" w:rsidDel="00000000" w:rsidP="00000000" w:rsidRDefault="00000000" w:rsidRPr="00000000" w14:paraId="0000015F">
      <w:pPr>
        <w:pStyle w:val="Heading3"/>
        <w:ind w:firstLine="720"/>
        <w:rPr>
          <w:sz w:val="24"/>
          <w:szCs w:val="24"/>
        </w:rPr>
      </w:pPr>
      <w:bookmarkStart w:colFirst="0" w:colLast="0" w:name="_heading=h.1cgb7g5kg2mj" w:id="21"/>
      <w:bookmarkEnd w:id="21"/>
      <w:r w:rsidDel="00000000" w:rsidR="00000000" w:rsidRPr="00000000">
        <w:rPr>
          <w:sz w:val="24"/>
          <w:szCs w:val="24"/>
          <w:rtl w:val="0"/>
        </w:rPr>
        <w:t xml:space="preserve">1.5.7. Диаграмма A7 «Контроль, аудит и совершенствование ИБ»</w:t>
      </w:r>
    </w:p>
    <w:p w:rsidR="00000000" w:rsidDel="00000000" w:rsidP="00000000" w:rsidRDefault="00000000" w:rsidRPr="00000000" w14:paraId="00000160">
      <w:pPr>
        <w:ind w:firstLine="720"/>
        <w:rPr/>
      </w:pPr>
      <w:r w:rsidDel="00000000" w:rsidR="00000000" w:rsidRPr="00000000">
        <w:rPr>
          <w:rtl w:val="0"/>
        </w:rPr>
        <w:t xml:space="preserve">Диаграмма A7 завершает модель и показывает, каким образом результаты мониторинга, инцидентов и внутренних проверок используются для улучшения системы ИБ.</w:t>
      </w:r>
    </w:p>
    <w:p w:rsidR="00000000" w:rsidDel="00000000" w:rsidP="00000000" w:rsidRDefault="00000000" w:rsidRPr="00000000" w14:paraId="00000161">
      <w:pPr>
        <w:ind w:firstLine="720"/>
        <w:rPr/>
      </w:pPr>
      <w:r w:rsidDel="00000000" w:rsidR="00000000" w:rsidRPr="00000000">
        <w:rPr>
          <w:rtl w:val="0"/>
        </w:rPr>
        <w:t xml:space="preserve">Входы процесса: результаты мониторинга, отчеты по инцидентам, показатели эффективности ИБ.</w:t>
      </w:r>
    </w:p>
    <w:p w:rsidR="00000000" w:rsidDel="00000000" w:rsidP="00000000" w:rsidRDefault="00000000" w:rsidRPr="00000000" w14:paraId="00000162">
      <w:pPr>
        <w:ind w:firstLine="720"/>
        <w:rPr/>
      </w:pPr>
      <w:r w:rsidDel="00000000" w:rsidR="00000000" w:rsidRPr="00000000">
        <w:rPr>
          <w:rtl w:val="0"/>
        </w:rPr>
        <w:t xml:space="preserve">Управляющие воздействия: программа аудита, политика ИБ, нормативные требования.</w:t>
      </w:r>
    </w:p>
    <w:p w:rsidR="00000000" w:rsidDel="00000000" w:rsidP="00000000" w:rsidRDefault="00000000" w:rsidRPr="00000000" w14:paraId="00000163">
      <w:pPr>
        <w:ind w:firstLine="720"/>
        <w:rPr/>
      </w:pPr>
      <w:r w:rsidDel="00000000" w:rsidR="00000000" w:rsidRPr="00000000">
        <w:rPr>
          <w:rtl w:val="0"/>
        </w:rPr>
        <w:t xml:space="preserve">Выходы процесса: акты проверок, несоответствия, корректирующие меры, обновленные документы.</w:t>
      </w:r>
    </w:p>
    <w:p w:rsidR="00000000" w:rsidDel="00000000" w:rsidP="00000000" w:rsidRDefault="00000000" w:rsidRPr="00000000" w14:paraId="00000164">
      <w:pPr>
        <w:ind w:firstLine="720"/>
        <w:rPr/>
      </w:pPr>
      <w:r w:rsidDel="00000000" w:rsidR="00000000" w:rsidRPr="00000000">
        <w:rPr>
          <w:rtl w:val="0"/>
        </w:rPr>
        <w:t xml:space="preserve">Механизмы выполнения: внутренний аудит, служба ИБ, руководство организации, владельцы процессов.</w:t>
      </w:r>
    </w:p>
    <w:p w:rsidR="00000000" w:rsidDel="00000000" w:rsidP="00000000" w:rsidRDefault="00000000" w:rsidRPr="00000000" w14:paraId="00000165">
      <w:pPr>
        <w:ind w:firstLine="720"/>
        <w:rPr/>
      </w:pPr>
      <w:r w:rsidDel="00000000" w:rsidR="00000000" w:rsidRPr="00000000">
        <w:rPr>
          <w:rtl w:val="0"/>
        </w:rPr>
        <w:t xml:space="preserve">Подпроцедуры процесса: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сбор показателей эффективности ИБ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проведение внутреннего контроля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проведение аудита ИБ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выявление несоответствий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разработка корректирующих мероприятий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актуализация документации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совершенствование процессов ИБ</w:t>
      </w:r>
    </w:p>
    <w:p w:rsidR="00000000" w:rsidDel="00000000" w:rsidP="00000000" w:rsidRDefault="00000000" w:rsidRPr="00000000" w14:paraId="0000016D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0115" cy="314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firstLine="720"/>
        <w:rPr/>
      </w:pPr>
      <w:r w:rsidDel="00000000" w:rsidR="00000000" w:rsidRPr="00000000">
        <w:rPr>
          <w:rtl w:val="0"/>
        </w:rPr>
        <w:t xml:space="preserve">Рисунок 9 — Диаграмма декомпозиции процесса контроля, аудита и совершенствования ИБ</w:t>
      </w:r>
    </w:p>
    <w:p w:rsidR="00000000" w:rsidDel="00000000" w:rsidP="00000000" w:rsidRDefault="00000000" w:rsidRPr="00000000" w14:paraId="0000016F">
      <w:pPr>
        <w:tabs>
          <w:tab w:val="center" w:leader="none" w:pos="4677"/>
          <w:tab w:val="right" w:leader="none" w:pos="9355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center" w:leader="none" w:pos="4677"/>
          <w:tab w:val="right" w:leader="none" w:pos="9355"/>
        </w:tabs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ind w:firstLine="1276"/>
        <w:rPr/>
      </w:pPr>
      <w:bookmarkStart w:colFirst="0" w:colLast="0" w:name="_heading=h.nibxemt86z4r" w:id="22"/>
      <w:bookmarkEnd w:id="22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7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практической работы была формализована система процессов управления и обеспечения информационной безопасности организации. На основе нотации IDEF0 определены границы моделируемой системы, выделены ее основные входы, выходы, управляющие воздействия и механизмы реализации.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работе был сформирован перечень основных процессов управления ИБ, включающий планирование и организацию ИБ, управление рисками, управление доступом, управление уязвимостями и изменениями, управление инцидентами, обеспечение непрерывности и контроль эффективности ИБ. Для каждого процесса был установлен набор процедур, отражающий его внутреннюю структуру и логику выполнения.</w:t>
      </w:r>
    </w:p>
    <w:p w:rsidR="00000000" w:rsidDel="00000000" w:rsidP="00000000" w:rsidRDefault="00000000" w:rsidRPr="00000000" w14:paraId="0000017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Построенная модель показывает, что процессы управления и обеспечения ИБ образуют единую взаимосвязанную систему. Результаты оценки рисков используются при выборе защитных мер, данные мониторинга и реагирования служат основой для аудита и совершенствования, а процессы резервного копирования и восстановления поддерживают устойчивость деятельности организации. Следовательно, применение IDEF0 позволяет представить систему управления ИБ в формализованном, наглядном и удобном для анализа виде.</w:t>
      </w:r>
    </w:p>
    <w:p w:rsidR="00000000" w:rsidDel="00000000" w:rsidP="00000000" w:rsidRDefault="00000000" w:rsidRPr="00000000" w14:paraId="0000017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bookmarkStart w:colFirst="0" w:colLast="0" w:name="_heading=h.8ch7ry1hftbs" w:id="23"/>
      <w:bookmarkEnd w:id="23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Бояркин, Г. Н. Моделирование бизнес-процессов : метод. указания к лаб. работам / Г. Н. Бояркин, К. В. Кравченко [Электронный ресурс]. — URL: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https://omgtu.ru/general_information/faculties/faculty_of_information_technology_and_computer_systems/department_of_applied_mathematics_and_systems_quot/composition_department/Boyarkin_G_N__Kravchenko_K_V__MU_Modelirovanie_bizness_protsessov_23_04_2019_3.pdf</w:t>
        </w:r>
      </w:hyperlink>
      <w:r w:rsidDel="00000000" w:rsidR="00000000" w:rsidRPr="00000000">
        <w:rPr>
          <w:rtl w:val="0"/>
        </w:rPr>
        <w:t xml:space="preserve"> (дата обращения: 18.04.2026).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РД IDEF0–2000. Методология функционального моделирования IDEF0 [Электронный ресурс]. — URL: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https://www.businessstudio.ru/upload/files/notation_idef0.pdf</w:t>
        </w:r>
      </w:hyperlink>
      <w:r w:rsidDel="00000000" w:rsidR="00000000" w:rsidRPr="00000000">
        <w:rPr>
          <w:rtl w:val="0"/>
        </w:rPr>
        <w:t xml:space="preserve"> (дата обращения: 18.04.2026). 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Business Studio. Регламент функции IDEF0 [Электронный ресурс]. — URL: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https://www.businessstudio.ru/help/docs/current/doku.php/ru/csdesign/regulations/regulations_idef0</w:t>
        </w:r>
      </w:hyperlink>
      <w:r w:rsidDel="00000000" w:rsidR="00000000" w:rsidRPr="00000000">
        <w:rPr>
          <w:rtl w:val="0"/>
        </w:rPr>
        <w:t xml:space="preserve"> (дата обращения: 18.04.2026). 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ГОСТ Р ИСО/МЭК 27000-2021. Информационные технологии. Методы и средства обеспечения безопасности. Системы менеджмента информационной безопасности. Общий обзор и терминология [Электронный ресурс]. — URL: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https://protect.gost.ru/gost/details/7953a549-28c8-4d1b-bd37-8476bb27853c</w:t>
        </w:r>
      </w:hyperlink>
      <w:r w:rsidDel="00000000" w:rsidR="00000000" w:rsidRPr="00000000">
        <w:rPr>
          <w:rtl w:val="0"/>
        </w:rPr>
        <w:t xml:space="preserve"> (дата обращения: 18.04.2026). 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 [Электронный ресурс]. — URL: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https://protect.gost.ru/gost/details/5e4acc56-cecf-41d4-a64f-95b3bac0d54f</w:t>
        </w:r>
      </w:hyperlink>
      <w:r w:rsidDel="00000000" w:rsidR="00000000" w:rsidRPr="00000000">
        <w:rPr>
          <w:rtl w:val="0"/>
        </w:rPr>
        <w:t xml:space="preserve"> (дата обращения: 18.04.2026). 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ГОСТ Р ИСО/МЭК 27002-2021. Информационные технологии. Методы и средства обеспечения безопасности. Свод норм и правил применения мер обеспечения информационной безопасности [Электронный ресурс]. — URL: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https://protect.gost.ru/gost/details/be00167c-6e26-4042-ac31-36be8a9d6b2e</w:t>
        </w:r>
      </w:hyperlink>
      <w:r w:rsidDel="00000000" w:rsidR="00000000" w:rsidRPr="00000000">
        <w:rPr>
          <w:rtl w:val="0"/>
        </w:rPr>
        <w:t xml:space="preserve"> (дата обращения: 18.04.2026).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ГОСТ Р ИСО/МЭК 27003-2021. Информационные технологии. Методы и средства обеспечения безопасности. Системы менеджмента информационной безопасности. Руководство по реализации [Электронный ресурс]. — URL: https://protect.gost.ru/gost/details/498e739d-c0e1-4f67-8c70-c7b2c1f795ee (дата обращения: 18.04.2026). 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ГОСТ Р ИСО/МЭК 27004-2021. Информационные технологии. Методы и средства обеспечения безопасности. Менеджмент информационной безопасности. Мониторинг, оценка защищенности, анализ и оценивание [Электронный ресурс]. — URL: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https://protect.gost.ru/gost/details/263f79cd-423d-425b-9dc6-a0019110f13f</w:t>
        </w:r>
      </w:hyperlink>
      <w:r w:rsidDel="00000000" w:rsidR="00000000" w:rsidRPr="00000000">
        <w:rPr>
          <w:rtl w:val="0"/>
        </w:rPr>
        <w:t xml:space="preserve"> (дата обращения: 18.04.2026). 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ГОСТ Р ИСО/МЭК 27005-2010. Информационная технология. Методы и средства обеспечения безопасности. Менеджмент риска информационной безопасности [Электронный ресурс]. — URL: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https://protect.gost.ru/gost/details/55a38620-3e28-465f-a4d2-4cdb65663ba3</w:t>
        </w:r>
      </w:hyperlink>
      <w:r w:rsidDel="00000000" w:rsidR="00000000" w:rsidRPr="00000000">
        <w:rPr>
          <w:rtl w:val="0"/>
        </w:rPr>
        <w:t xml:space="preserve"> (дата обращения: 18.04.2026). 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ГОСТ Р ИСО/МЭК 27007-2014. Информационная технология. Методы и средства обеспечения безопасности. Руководства по аудиту систем менеджмента информационной безопасности [Электронный ресурс]. — URL: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https://protect.gost.ru/gost/details/6a270f53-70af-47b1-ace0-ecbe294eeb12</w:t>
        </w:r>
      </w:hyperlink>
      <w:r w:rsidDel="00000000" w:rsidR="00000000" w:rsidRPr="00000000">
        <w:rPr>
          <w:rtl w:val="0"/>
        </w:rPr>
        <w:t xml:space="preserve"> (дата обращения: 18.04.2026).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ФСТЭК России. Методика оценки угроз безопасности информации : методический документ, утв. 05.02.2021 [Электронный ресурс]. — URL: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https://fstec.ru/dokumenty/vse-dokumenty/spetsialnye-normativnye-dokumenty/metodicheskij-dokument-ot-5-fevralya-2021-g</w:t>
        </w:r>
      </w:hyperlink>
      <w:r w:rsidDel="00000000" w:rsidR="00000000" w:rsidRPr="00000000">
        <w:rPr>
          <w:rtl w:val="0"/>
        </w:rPr>
        <w:t xml:space="preserve"> (дата обращения: 18.04.2026). 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ФСТЭК России. Банк данных угроз безопасности информации [Электронный ресурс]. — URL: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https://bdu.fstec.ru/threat</w:t>
        </w:r>
      </w:hyperlink>
      <w:r w:rsidDel="00000000" w:rsidR="00000000" w:rsidRPr="00000000">
        <w:rPr>
          <w:rtl w:val="0"/>
        </w:rPr>
        <w:t xml:space="preserve"> (дата обращения: 18.04.2026). 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ФСТЭК России. Руководство по организации процесса управления уязвимостями в органе (организации) : методический документ, утв. 17.05.2023 [Электронный ресурс]. — URL: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https://fstec.ru/dokumenty/vse-dokumenty/spetsialnye-normativnye-dokumenty/metodicheskij-dokument-ot-17-maya-2023-g</w:t>
        </w:r>
      </w:hyperlink>
      <w:r w:rsidDel="00000000" w:rsidR="00000000" w:rsidRPr="00000000">
        <w:rPr>
          <w:rtl w:val="0"/>
        </w:rPr>
        <w:t xml:space="preserve"> (дата обращения: 18.04.2026). 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360"/>
        <w:rPr/>
      </w:pPr>
      <w:r w:rsidDel="00000000" w:rsidR="00000000" w:rsidRPr="00000000">
        <w:rPr>
          <w:rtl w:val="0"/>
        </w:rPr>
      </w:r>
    </w:p>
    <w:sectPr>
      <w:footerReference r:id="rId3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144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usinessstudio.ru/help/docs/current/doku.php/ru/csdesign/regulations/regulations_idef0" TargetMode="External"/><Relationship Id="rId22" Type="http://schemas.openxmlformats.org/officeDocument/2006/relationships/hyperlink" Target="https://protect.gost.ru/gost/details/5e4acc56-cecf-41d4-a64f-95b3bac0d54f" TargetMode="External"/><Relationship Id="rId21" Type="http://schemas.openxmlformats.org/officeDocument/2006/relationships/hyperlink" Target="https://protect.gost.ru/gost/details/7953a549-28c8-4d1b-bd37-8476bb27853c" TargetMode="External"/><Relationship Id="rId24" Type="http://schemas.openxmlformats.org/officeDocument/2006/relationships/hyperlink" Target="https://protect.gost.ru/gost/details/263f79cd-423d-425b-9dc6-a0019110f13f" TargetMode="External"/><Relationship Id="rId23" Type="http://schemas.openxmlformats.org/officeDocument/2006/relationships/hyperlink" Target="https://protect.gost.ru/gost/details/be00167c-6e26-4042-ac31-36be8a9d6b2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yperlink" Target="https://protect.gost.ru/gost/details/6a270f53-70af-47b1-ace0-ecbe294eeb12" TargetMode="External"/><Relationship Id="rId25" Type="http://schemas.openxmlformats.org/officeDocument/2006/relationships/hyperlink" Target="https://protect.gost.ru/gost/details/55a38620-3e28-465f-a4d2-4cdb65663ba3" TargetMode="External"/><Relationship Id="rId28" Type="http://schemas.openxmlformats.org/officeDocument/2006/relationships/hyperlink" Target="https://bdu.fstec.ru/threat" TargetMode="External"/><Relationship Id="rId27" Type="http://schemas.openxmlformats.org/officeDocument/2006/relationships/hyperlink" Target="https://fstec.ru/dokumenty/vse-dokumenty/spetsialnye-normativnye-dokumenty/metodicheskij-dokument-ot-5-fevralya-2021-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fstec.ru/dokumenty/vse-dokumenty/spetsialnye-normativnye-dokumenty/metodicheskij-dokument-ot-17-maya-2023-g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19" Type="http://schemas.openxmlformats.org/officeDocument/2006/relationships/hyperlink" Target="https://www.businessstudio.ru/upload/files/notation_idef0.pdf" TargetMode="External"/><Relationship Id="rId18" Type="http://schemas.openxmlformats.org/officeDocument/2006/relationships/hyperlink" Target="https://omgtu.ru/general_information/faculties/faculty_of_information_technology_and_computer_systems/department_of_applied_mathematics_and_systems_quot/composition_department/Boyarkin_G_N__Kravchenko_K_V__MU_Modelirovanie_bizness_protsessov_23_04_2019_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UMpphfiHAHtDRZIKV0NLaZ2rg==">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