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58zdu9srv4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Практическая работа №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на выполнение работы.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Изучить нормативно-правовые акты: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"Об информации, информационных технологиях и о защите информации" от 27.07.2006 №149-ФЗ.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7.0.8-2013 Система стандартов по информации, библиотечному и издательскому делу Делопроизводство и архивное дело.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"О коммерческой тайне" от 29.07.2004 №98-ФЗ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Выполнить следующие задания: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шаблоны бланков вымышленного предприятия с необходимыми реквизитами для оформления документов:</w:t>
        <w:br w:type="textWrapping"/>
        <w:t xml:space="preserve"> a) Общего бланка организации.</w:t>
        <w:br w:type="textWrapping"/>
        <w:t xml:space="preserve"> b) Углового бланка письма организации с флаговым расположением реквизитов.</w:t>
        <w:br w:type="textWrapping"/>
        <w:t xml:space="preserve"> c) Углового бланка письма организации с центрованным расположением реквизитов.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следующие документы: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сведений, составляющий коммерческую тайну, в вымышленной организации. Перечень подписывается членами экспертной комиссии (не менее трёх членов), утверждается руководителем организации.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о введении в организации режима коммерческой тайны.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Сопроводительное письмо в филиал организации с приложением копии «Перечня…» и экземпляра «Приказа…».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заседания коллегиального органа вымышленного предприятия.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 комиссии о проверке с участием не менее трёх членов комиссии.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Какой-то еще документ, на ваше усмотрение.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Оформить отчет.</w:t>
        <w:br w:type="textWrapping"/>
        <w:t xml:space="preserve"> В этой работе важно, чтобы студенты выполняли задания строго в соответствии с ГОСТ Р 7.0.97-2016.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pxpn1eezb2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Практическая работа № 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на выполнение работы.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Изучить нормативно-правовые акты: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"Об информации, информационных технологиях и о защите информации" от 27.07.2006 №149-ФЗ.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7.0.8-2013 Система стандартов по информации, библиотечному и издательскому делу Делопроизводство и архивное дело.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"О коммерческой тайне" от 29.07.2004 №98-ФЗ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Выполнить следующие задания: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порядок оформления в конфиденциальном делопроизводстве всех видов носителей конфиденциальных документов, всех видов учета (учет входящих, исходящих, проектов документов, документов выделенного хранения, архивных документов), принцип персональной ответственности.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Оформить следующие документы как документы, составляющие коммерческую тайну, с необходимыми реквизитами и технологическими признаками: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сведений, составляющий коммерческую тайну, в вымышленной организации. Перечень подписывается членами экспертной комиссии (не менее трёх членов), утверждается руководителем организации.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о введении в организации режима коммерческой тайны.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Сопроводительное письмо в филиал организации с приложением экземпляра «Перечня…» и экземпляра «Приказа…».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заседания коллегиального органа вымышленного предприятия.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 комиссии о проверке с участием не менее трёх членов комиссии.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Какой-то еще документ, на ваше усмотрение.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Оформить отчет.</w:t>
        <w:br w:type="textWrapping"/>
        <w:t xml:space="preserve"> В этой работе важно, чтобы студенты выполняли задания строго в соответствии с ГОСТ Р 7.0.97-2016, все признаки конфиденциальности документов должны присутствовать: гриф ограничения доступа, № экз., нумерация страниц, номер предварительного учета носителя, номер самого документа. В приложениях должны отражаться все эти реквизиты.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juy8hlj4fs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 Практическая работа № 3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на выполнение работы.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Изучить нормативно-правовые акты: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"Об электронной подписи" от 06.04.2011 №63-ФЗ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Выполнить следующие задания: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перечень субъектов 63-ФЗ.</w:t>
        <w:br w:type="textWrapping"/>
        <w:t xml:space="preserve"> Названия должны быть актуальны на текущий момент.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перечень нормативно-правовых подзаконных актов всех органов государственной исполнительной власти в хронологическом порядке раздельно по каждому субъекту.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перечень аккредитованных Удостоверяющих Центров, действующих на территории Санкт-Петербурга и Ленинградской области.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Оформить отчет.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pp8c83a6zz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Практическая работа № 4 «Развертывание удостоверяющего центра КриптоПро УЦ версии 2.0»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pp8c83a6zz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получить практические навыки развертывания удостоверяющего центра и выпуска квалифицированных сертификатов.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pp8c83a6zz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pp8c83a6zz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Настроить сервер Центр сертификации;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pp8c83a6zz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Настроить сервер Центр регистрации;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0g6qu10hbg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Настроить сервер Консоль управления Центром регистрации;</w:t>
      </w:r>
    </w:p>
    <w:p w:rsidR="00000000" w:rsidDel="00000000" w:rsidP="00000000" w:rsidRDefault="00000000" w:rsidRPr="00000000" w14:paraId="00000037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s87hs3774kr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Выпустить квал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ифицированный сертификат (не менее трёх с фамилиями участников группы);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Отозвать сертификат (один) и выпустить CRL;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Внести список отозванных сертификатов.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Теоретическая часть.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придания юридической значимости документообороту, необходимо чтобы электронная подпись была квалифицированной. Выдачей квалифицированных подписей в России занимаются аккредитованные удостоверяющие центры.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Удостоверяющий центр – юридическое лицо, индивидуальный предприниматель либо государственный орган или орган местного самоуправления, осуществляющие функции по созданию и выдаче сертификатов ключей проверки электронных подписей.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 УЦ реализован как компонент глобальной службы каталогов, отвечающей за публикацию криптографическим ключам пользователей. Открытые ключи и другая информация о пользователях хранятся удостоверяющими центрами в виде цифровых сертификатов.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Квалифицированный сертификат (с квалифицированной подписью) должен содержать следующие поля: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уникальный номер квалифицированного сертификата, даты начала и окончания его действия;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фамилия, имя, отчество (если имеется) владельца квалифицированного сертификата – для физического лица, не являющегося индивидуальным предпринимателем, и ОГРН для физического лица, являющегося индивидуальным предпринимателем,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наименование, место нахождения и ОГРН владельца квалифицированного сертификата – для российского юридического лица,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наименование, место нахождения владельца квалифицированного сертификата, а также ИНН (при наличии) – для иностранной организации (в том числе филиалов, представительств и иных обособленных подразделений иностранной организации);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СНИЛС и ИНН владельца квалифицированного сертификата – для физического лица либо ИНН владельца квалифицированного сертификата – для юридического лица;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уникальный ключ проверки электронной подписи;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наименования средств электронной подписи и средств аккредитованного удостоверяющего центра, которые использованы для создания ключа электронной подписи, ключа проверки электронной подписи, квалифицированного сертификата, а также реквизиты документа, подтверждающего соответствие указанных средств требованиям, установленным в соответствии с Федеральным законом №63 «Об электронной подписи»;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и место нахождения аккредитованного удостоверяющего центра, который выдал квалифицированный сертификат, номер квалифицированного сертификата удостоверяющего центра;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использования квалифицированного сертификата (если такие ограничения устанавливаются).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4qqx5yx232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часть.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действия в отчете подтвердить скриншотами экранов с реальными фамилиями участников группы!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рабочей среды необходимо использовать образ виртуальной машины VMWare Microsoft Windows Server 2012 R2. Получить его можно на сайте: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https://www.cryptopro.ru/products/ca/2.0/howto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Скачать заранее!!!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4xd9ae47ux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Подготовка рабочего стенда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развертывания удостоверяющего центра и выпуска квалифицированных сертификатов необходимо выполнить следующие операции: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Установим VMWare (средство виртуализации) с официального сайта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https://www.vmware.com/go/getplayer-win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Укажем лицензионный ключ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NZ4RR-FTK5H-H81C1-Q30QH-1V2LA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гостевой ОС используем ознакомительную версию Microsoft Windows Server 2012 R2, установленную с сайта КриптоПро:</w:t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http://www.cryptopro.ru/CPCCLab/cpequalcalab.zip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Скачаем файл, разархивируем его при помощи любого установленного на системе архиватора.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Откроем VMWare Workstation.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появившемся окне укажем путь до файла виртуальной машины.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окне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Virtual 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оставим значения по умолчанию и нажмем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Запустим виртуальную машину.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Изменим год на виртуальной машине на 2020 (нажмем на часы в правом нижнем углу экрана на панели задач правой кнопкой мыши и выберем «Изменение настроек даты и времени»), чтобы пробная лицензия была действительна. Дату поставим текущую.</w:t>
        <w:br w:type="textWrapping"/>
      </w:r>
    </w:p>
    <w:p w:rsidR="00000000" w:rsidDel="00000000" w:rsidP="00000000" w:rsidRDefault="00000000" w:rsidRPr="00000000" w14:paraId="00000058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8t883bhko0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 №1. Настроить сервер Центр сертификации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запроса на клиентский сертификат ЦР</w:t>
        <w:br w:type="textWrapping"/>
        <w:t xml:space="preserve"> 1.1. Откройте оснастку Диспетчера УЦ.</w:t>
        <w:br w:type="textWrapping"/>
        <w:t xml:space="preserve"> 1.2. Выделите в окне Диспетчера УЦ узел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Роли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кликните справа в панели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Добавить роль Сервер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1.3. На странице мастера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Выбор 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Создание запроса на клиентский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Создание запроса на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При создании запроса не устанавливайте пин-код на контейнер.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1.6. На странице сохранения файла запроса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запрос на клиентский сертификат Центра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Файл запроса сохраните со значениями по умолчанию.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1.7.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Операция завершена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Настройка роли Сервер ЦС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Выделите в окне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Диспетчера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узел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Роли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щелкните справа в панели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Добавить роль Сервер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На страницах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Создание 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Настройка веб-служб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умолчанию.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Выбор типа Центра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укажите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Корневой Центр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Основные параметры Центра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Название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название центра сертификации «Пробный Корневой УЦ». Значение срока действия ключа проверки ЭП ЦС оставьте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Дополнительные атрибуты имени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значения для полей: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Организация,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Почтовый адрес,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Город,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Область,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Страна/регион = RU,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 (12 символов),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ОГРН (13 символов).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Расширения сертификатов администраторов Центра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Нажмите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выберите расширение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Политики сертификата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Нажмите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Изменить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отметьте два идентификатора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Класс средства ЭП КС1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Класс средства ЭП КС2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идентификатор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Все политики выдачи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расширение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Средство ЭП владельца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введите для него 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Средство электронной подписи: "КриптоПро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CSP" (версия 3.9). Добавьте расширение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Средство Электронной подписи и УЦ издателя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введите для него следующие значения: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Средство электронной подписи: "КриптоПро CSP" (версия 3.9).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на средство ЭП: Сертификат соответствия № СФ/111 от 01.01.01.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Средство УЦ: "КриптоПро УЦ" версии 2.0.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на средство УЦ: Сертификат соответствия № СФ/222 от 01.01.01.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 администратора Центра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свои ФИО.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Дополнительные атрибуты имени администратора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Параметры учётной записи администратора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отметьте чекбокс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Использовать существующую учетную запись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укажите: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пользователя – Администратор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и Подтверждение пароля – пароль, заданный вами на момент запуска ОС.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администратора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веб-узла сервера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Основные параметры Центра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в поля: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– Пробный ЦР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Доменное имя – cpucalab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Службы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Параметры учётной записи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в поля: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Пользователя – Пробный ЦР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и Подтверждение пароля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Pa$$w0rd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аутентификации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для пункта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Отправить или проверить состояние запроса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файл запроса, полученный на шаге 1.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Подтверждение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в файл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сертификат Службы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Файл сертификата сохраните со значениями по умолчанию.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su9jxo48y4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Задание №2. Настройка ЦС для выпуска квалифицированных сертификатов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Настройка политики имен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1.1.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Диспетчере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откройте раздел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Политики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1.2. Отметьте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Допустим в профиле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Допустим в имени субъекта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компоненты имени: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ОГРН, ИНН, СНИЛС, Фамилия, Имя и Отчество, Адрес, Должность или Звание (из списка группы)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Применить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1.3. Нажмите правой кнопкой мыши на узел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Роли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Обновить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Настройка шаблонов сертификатов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2.1. В подразделе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Шаблоны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шаблон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2.2. В параметрах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Правила формирования имени субъекта сертификата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добавьте следующие значения: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 = &lt;Фамилия&gt;, 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= &lt;Имя и отчество&gt;, 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&lt;Должность или звание&gt;, 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STREET = &lt;Адрес&gt;, 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 = &lt;ФИО или псевдоним&gt;, 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= &lt;Подразделение&gt;, 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= &lt;Организация&gt;, 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&lt;Город&gt;, 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&lt;Область&gt;, 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&lt;Страна/регион&gt;, 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&lt;Адрес E-Mail&gt;, 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 = &lt;ИНН&gt;, 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OGRN = &lt;ОГРН&gt;, 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SNILS = &lt;СНИЛС&gt;.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 В параметрах Настройка расширений сертификата: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Нажмите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выберите расширение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Политики сертификата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нажмите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Изменить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отметьте два идентификатора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Класс средства ЭП КС1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Класс средства ЭП КС2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расширение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Средство ЭП владельца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введите для него значение: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"КриптоПро CSP" (версия 3.9)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расширение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Средство Электронной подписи и УЦ издателя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введите для него следующие значения.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Средство электронной подписи: "КриптоПро CSP" (версия 3.9).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на средство ЭП: Сертификат соответствия № СФ/111 от 01.01.01.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Средство УЦ: "КриптоПро УЦ" версии 2.0.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на средство УЦ: Сертификат соответствия № СФ/222 от 01.01.01.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правой кнопкой мыши на узел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Роли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Обновить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pdqmv7eu2u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Задание №3. Настройка сервера ЦР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Создание запроса на сертификат Администратора ЦР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1.1. Запустите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Консоль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1.2. В главном меню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пункт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Добавить подключение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1.3. В меню открывшемся окне выберите пункт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Создать запрос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1.4. В следующем окне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и закрыть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1.5. В диалоговом окне сохранения файла запроса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 значениями по умолчанию.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Настройка роли Сервер ЦР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2.1. Выделите в окне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Диспетчера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узел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Роли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щелкните справа в панели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пункт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Добавить роль Сервер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2.2. На странице мастера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Добавление роли Сервер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2.3. На страницах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Создание базы данных, Настройка веб-служб, Выбор устанавливаемых служб Службы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значения по умолчанию.</w:t>
        <w:br w:type="textWrapping"/>
        <w:t xml:space="preserve"> 2.4.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Подключение к Центру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Адрес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https://cpucalab/ca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2.5.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Выбор клиентского сертификата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для пункта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Установить ответ на запрос из файла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путь к файлу сертификата, полученному на шаге 2.17 задания №1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2.6.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Выбор подключения к Центру Сертификации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оставьте значение по умолчанию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веб-узла сервера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снимите галочку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Изготовить сертификат веб-сервера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нажмите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 и почтовый адрес Администратора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Имя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своё.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Дополнительные атрибуты имени администратора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введите значения для полей:</w:t>
        <w:br w:type="textWrapping"/>
        <w:t xml:space="preserve"> Фамилия, Имя, Должность, Организация, Почтовый адрес, Город, Область, Страна/регион = RU, ИНН (12 символов), ОГРН (13 символов), СНИЛС (11 символов). Если необходимый атрибут отсутствует, добавьте его нажатием на 3 точки и в чистом поле.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администратора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для пункта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Отправить или проверить состояние запроса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файл запроса, полученный на шаге 1.5 данного задания.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в файл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сертификат аутентификации администратора Службы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Файл сертификата сохраните со значениями по умолчанию.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Завершите работу мастера нажатием на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d3ewijgkfw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Настройка Консоли управления ЦР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Запустите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Консоль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главном меню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пункт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Добавить подключение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меню открывшемся окне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Подключение к центру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Введите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Адрес службы регистрации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https://cpucalab/ra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Нажмите на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Установить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укажите путь к файлу сертификата, полученному на шаге 2.11 данного задания.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Нажмите на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Проверить соединение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после получения сообщения об успешном соединении с ЦР нажмите на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и закрыть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Подключиться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установления соединения с ЦР.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d49yw8eh3b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Задание №4. Создание квалифицированного сертификата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нового пользователя.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выбрать в навигационной панели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Пользователи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нажать в ленте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Новый пользователь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окне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Запрос на регистрацию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отметьте галочкой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Одобрить и Открыть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заполните все компоненты имени, после чего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Сохранить и закрыть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Выпуск сертификата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окне просмотра созданного вами пользователя нажмите в ленте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Запросить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окне создания запроса на сертификат отметьте галочкой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Одобрить и Открыть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остальные значения оставьте по умолчанию, после чего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Создать и закрыть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0a2jyl5yyn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Задание №5. Отзыв сертификата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выберите в навигационной панели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выберите сертификат вашего пользователя.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ленте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Аннулировать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выпадающем меню выберите пункт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Сертификат заменен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нажмите кнопку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Отозвать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ленте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Консоли управления ЦР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Обновить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убедитесь, что сертификат пользователя перешел в состояние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Отозван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3uai3ivyif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Задание №6. Выпуск списка отозванных сертификатов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Диспетчере УЦ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раскройте узел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Сервер ЦС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выберите ваш центр сертификации.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разделе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Публикация информации об отзыве сертификатов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нажмите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Выпустить внеочередной CRL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Убедитесь, что в опубликованном CRL указан серийный номер сертификата, выданный на имя вашего пользователя.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проделанной лабораторной работы студенты ознакомились с устройством удостоверяющего центра. Была проведена работа по развертыванию и подготовке УЦ к выпуску квалифицированных сертификатов. С помощью полученных навыков студенты могут выпускать и отзывать сертификаты пользователей.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q5h1xtpw81r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d4nd4lta6t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Список рекомендуемой литературы: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от 06.04.2011 № 63-ФЗ (в последней редакции) "Об электронной подписи".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Министерства связи и массовых коммуникаций Российской Федерации (Минкомсвязь России) от 23 ноября 2011 г. № 320 г. Москва "Об аккредитации удостоверяющих центров".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 Федеральной службы безопасности Российской Федерации от 27 декабря 2011 г. № 796 г. Москва "Об утверждении Требований к средствам электронной подписи и Требований к средствам удостоверяющего центра".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Молдован Н.А., Молдован А.А. Введение в криптосистемы с открытым ключом – Учебное пособие. — СПб.: БХВ-Петербург, 2005. — 288 с. — ISBN 5-94157-563-7.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Пошаговый практикум по развертыванию КриптоПро УЦ версии 2 – URL: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https://www.cryptopro.ru/products/ca/2.0/howto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cryptopro.ru/CPCCLab/cpequalcalab.zip" TargetMode="External"/><Relationship Id="rId10" Type="http://schemas.openxmlformats.org/officeDocument/2006/relationships/hyperlink" Target="http://www.cryptopro.ru/CPCCLab/cpequalcalab.zip" TargetMode="External"/><Relationship Id="rId13" Type="http://schemas.openxmlformats.org/officeDocument/2006/relationships/hyperlink" Target="https://www.cryptopro.ru/products/ca/2.0/howto" TargetMode="External"/><Relationship Id="rId12" Type="http://schemas.openxmlformats.org/officeDocument/2006/relationships/hyperlink" Target="https://www.cryptopro.ru/products/ca/2.0/how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mware.com/go/getplayer-wi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ryptopro.ru/products/ca/2.0/howto" TargetMode="External"/><Relationship Id="rId7" Type="http://schemas.openxmlformats.org/officeDocument/2006/relationships/hyperlink" Target="https://www.cryptopro.ru/products/ca/2.0/howto" TargetMode="External"/><Relationship Id="rId8" Type="http://schemas.openxmlformats.org/officeDocument/2006/relationships/hyperlink" Target="https://www.vmware.com/go/getplayer-w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