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7" w:lineRule="auto" w:before="77"/>
        <w:ind w:left="501" w:right="640" w:hanging="2"/>
        <w:jc w:val="center"/>
        <w:rPr>
          <w:sz w:val="24"/>
        </w:rPr>
      </w:pPr>
      <w:r>
        <w:rPr>
          <w:b/>
          <w:sz w:val="24"/>
        </w:rPr>
        <w:t>Министерство науки и высшего образования Российской Федерации </w:t>
      </w:r>
      <w:r>
        <w:rPr>
          <w:sz w:val="24"/>
        </w:rPr>
        <w:t>ФЕДЕРАЛЬНОЕ</w:t>
      </w:r>
      <w:r>
        <w:rPr>
          <w:spacing w:val="-13"/>
          <w:sz w:val="24"/>
        </w:rPr>
        <w:t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> </w:t>
      </w:r>
      <w:r>
        <w:rPr>
          <w:sz w:val="24"/>
        </w:rPr>
        <w:t>АВТОНОМНОЕ</w:t>
      </w:r>
      <w:r>
        <w:rPr>
          <w:spacing w:val="-14"/>
          <w:sz w:val="24"/>
        </w:rPr>
        <w:t> </w:t>
      </w:r>
      <w:r>
        <w:rPr>
          <w:sz w:val="24"/>
        </w:rPr>
        <w:t>ОБРАЗОВАТЕЛЬНОЕ УЧРЕЖДЕНИЕ ВЫСШЕГО ОБРАЗОВАНИЯ</w:t>
      </w:r>
    </w:p>
    <w:p>
      <w:pPr>
        <w:spacing w:before="7"/>
        <w:ind w:left="2" w:right="137" w:firstLine="0"/>
        <w:jc w:val="center"/>
        <w:rPr>
          <w:b/>
          <w:sz w:val="24"/>
        </w:rPr>
      </w:pPr>
      <w:r>
        <w:rPr>
          <w:b/>
          <w:sz w:val="24"/>
        </w:rPr>
        <w:t>НАЦИОНАЛЬНЫЙ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ИССЛЕДОВАТЕЛЬСКИЙ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ИТМО</w:t>
      </w:r>
    </w:p>
    <w:p>
      <w:pPr>
        <w:pStyle w:val="BodyText"/>
        <w:spacing w:before="10"/>
        <w:rPr>
          <w:b/>
        </w:rPr>
      </w:pPr>
    </w:p>
    <w:p>
      <w:pPr>
        <w:spacing w:line="820" w:lineRule="atLeast" w:before="0"/>
        <w:ind w:left="1010" w:right="1154" w:firstLine="0"/>
        <w:jc w:val="center"/>
        <w:rPr>
          <w:b/>
          <w:sz w:val="24"/>
        </w:rPr>
      </w:pPr>
      <w:r>
        <w:rPr>
          <w:b/>
          <w:sz w:val="24"/>
        </w:rPr>
        <w:t>Факультет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безопасности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информационных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технологий </w:t>
      </w:r>
      <w:r>
        <w:rPr>
          <w:b/>
          <w:spacing w:val="-2"/>
          <w:sz w:val="24"/>
        </w:rPr>
        <w:t>Дисциплина:</w:t>
      </w:r>
    </w:p>
    <w:p>
      <w:pPr>
        <w:pStyle w:val="BodyText"/>
        <w:spacing w:before="143"/>
        <w:ind w:left="7" w:right="137"/>
        <w:jc w:val="center"/>
      </w:pPr>
      <w:r>
        <w:rPr/>
        <w:t>«Технические</w:t>
      </w:r>
      <w:r>
        <w:rPr>
          <w:spacing w:val="-6"/>
        </w:rPr>
        <w:t> </w:t>
      </w:r>
      <w:r>
        <w:rPr/>
        <w:t>средства</w:t>
      </w:r>
      <w:r>
        <w:rPr>
          <w:spacing w:val="-3"/>
        </w:rPr>
        <w:t> </w:t>
      </w:r>
      <w:r>
        <w:rPr>
          <w:spacing w:val="-2"/>
        </w:rPr>
        <w:t>охраны»</w:t>
      </w:r>
    </w:p>
    <w:p>
      <w:pPr>
        <w:pStyle w:val="BodyText"/>
      </w:pPr>
    </w:p>
    <w:p>
      <w:pPr>
        <w:pStyle w:val="BodyText"/>
        <w:spacing w:before="5"/>
      </w:pPr>
    </w:p>
    <w:p>
      <w:pPr>
        <w:spacing w:before="0"/>
        <w:ind w:left="0" w:right="137" w:firstLine="0"/>
        <w:jc w:val="center"/>
        <w:rPr>
          <w:b/>
          <w:sz w:val="24"/>
        </w:rPr>
      </w:pPr>
      <w:r>
        <w:rPr>
          <w:b/>
          <w:sz w:val="24"/>
        </w:rPr>
        <w:t>ОТЧЕТ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ПО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ЛАБОРАТОРНОЙ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РАБОТЕ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№2</w:t>
      </w:r>
    </w:p>
    <w:p>
      <w:pPr>
        <w:pStyle w:val="BodyText"/>
        <w:spacing w:before="132"/>
        <w:ind w:left="5" w:right="137"/>
        <w:jc w:val="center"/>
      </w:pPr>
      <w:r>
        <w:rPr/>
        <w:t>«Система</w:t>
      </w:r>
      <w:r>
        <w:rPr>
          <w:spacing w:val="-4"/>
        </w:rPr>
        <w:t> </w:t>
      </w:r>
      <w:r>
        <w:rPr/>
        <w:t>контроля</w:t>
      </w:r>
      <w:r>
        <w:rPr>
          <w:spacing w:val="-3"/>
        </w:rPr>
        <w:t> </w:t>
      </w:r>
      <w:r>
        <w:rPr/>
        <w:t>и управления</w:t>
      </w:r>
      <w:r>
        <w:rPr>
          <w:spacing w:val="-2"/>
        </w:rPr>
        <w:t> доступом»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spacing w:before="0"/>
        <w:ind w:left="0" w:right="137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Выполнили:</w:t>
      </w:r>
    </w:p>
    <w:p>
      <w:pPr>
        <w:pStyle w:val="BodyText"/>
        <w:spacing w:before="132"/>
        <w:ind w:right="139"/>
        <w:jc w:val="right"/>
      </w:pPr>
      <w:r>
        <w:rPr/>
        <w:t>Нгуен</w:t>
      </w:r>
      <w:r>
        <w:rPr>
          <w:spacing w:val="-3"/>
        </w:rPr>
        <w:t> </w:t>
      </w:r>
      <w:r>
        <w:rPr/>
        <w:t>Хыу</w:t>
      </w:r>
      <w:r>
        <w:rPr>
          <w:spacing w:val="-7"/>
        </w:rPr>
        <w:t> </w:t>
      </w:r>
      <w:r>
        <w:rPr/>
        <w:t>Тхань,</w:t>
      </w:r>
      <w:r>
        <w:rPr>
          <w:spacing w:val="-2"/>
        </w:rPr>
        <w:t> </w:t>
      </w:r>
      <w:r>
        <w:rPr/>
        <w:t>студент</w:t>
      </w:r>
      <w:r>
        <w:rPr>
          <w:spacing w:val="-2"/>
        </w:rPr>
        <w:t> </w:t>
      </w:r>
      <w:r>
        <w:rPr/>
        <w:t>группы</w:t>
      </w:r>
      <w:r>
        <w:rPr>
          <w:spacing w:val="-2"/>
        </w:rPr>
        <w:t> N33461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4754626</wp:posOffset>
                </wp:positionH>
                <wp:positionV relativeFrom="paragraph">
                  <wp:posOffset>176517</wp:posOffset>
                </wp:positionV>
                <wp:extent cx="2268220" cy="34544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68220" cy="345440"/>
                          <a:chExt cx="2268220" cy="3454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1840"/>
                            <a:ext cx="2268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  <a:path w="2268220" h="0">
                                <a:moveTo>
                                  <a:pt x="1200912" y="0"/>
                                </a:moveTo>
                                <a:lnTo>
                                  <a:pt x="2267712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8810"/>
                            <a:ext cx="22682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8220" h="7620">
                                <a:moveTo>
                                  <a:pt x="2267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67966" y="7620"/>
                                </a:lnTo>
                                <a:lnTo>
                                  <a:pt x="2267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341" y="0"/>
                            <a:ext cx="469906" cy="305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380005pt;margin-top:13.899023pt;width:178.6pt;height:27.2pt;mso-position-horizontal-relative:page;mso-position-vertical-relative:paragraph;z-index:-15728640;mso-wrap-distance-left:0;mso-wrap-distance-right:0" id="docshapegroup1" coordorigin="7488,278" coordsize="3572,544">
                <v:shape style="position:absolute;left:7487;top:816;width:3572;height:2" id="docshape2" coordorigin="7488,816" coordsize="3572,0" path="m7488,816l8568,816m9379,816l11059,816e" filled="false" stroked="true" strokeweight=".492pt" strokecolor="#000000">
                  <v:path arrowok="t"/>
                  <v:stroke dashstyle="solid"/>
                </v:shape>
                <v:rect style="position:absolute;left:7487;top:795;width:3572;height:12" id="docshape3" filled="true" fillcolor="#000000" stroked="false">
                  <v:fill type="solid"/>
                </v:rect>
                <v:shape style="position:absolute;left:8628;top:277;width:740;height:482" type="#_x0000_t75" id="docshape4" stroked="false">
                  <v:imagedata r:id="rId5" o:title="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0" w:right="1037" w:firstLine="0"/>
        <w:jc w:val="right"/>
        <w:rPr>
          <w:sz w:val="16"/>
        </w:rPr>
      </w:pPr>
      <w:r>
        <w:rPr>
          <w:spacing w:val="-2"/>
          <w:sz w:val="16"/>
        </w:rPr>
        <w:t>(подпись)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0"/>
        <w:ind w:left="0" w:right="134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Проверил:</w:t>
      </w:r>
    </w:p>
    <w:p>
      <w:pPr>
        <w:pStyle w:val="BodyText"/>
        <w:spacing w:before="132"/>
        <w:ind w:right="136"/>
        <w:jc w:val="right"/>
      </w:pPr>
      <w:r>
        <w:rPr/>
        <w:t>Попов</w:t>
      </w:r>
      <w:r>
        <w:rPr>
          <w:spacing w:val="-4"/>
        </w:rPr>
        <w:t> </w:t>
      </w:r>
      <w:r>
        <w:rPr/>
        <w:t>Илья</w:t>
      </w:r>
      <w:r>
        <w:rPr>
          <w:spacing w:val="-3"/>
        </w:rPr>
        <w:t> </w:t>
      </w:r>
      <w:r>
        <w:rPr/>
        <w:t>Юрьевич,</w:t>
      </w:r>
      <w:r>
        <w:rPr>
          <w:spacing w:val="-2"/>
        </w:rPr>
        <w:t> </w:t>
      </w:r>
      <w:r>
        <w:rPr/>
        <w:t>к.т.н</w:t>
      </w:r>
      <w:r>
        <w:rPr>
          <w:spacing w:val="-1"/>
        </w:rPr>
        <w:t> </w:t>
      </w:r>
      <w:r>
        <w:rPr>
          <w:spacing w:val="-5"/>
        </w:rPr>
        <w:t>БИТ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5269738</wp:posOffset>
                </wp:positionH>
                <wp:positionV relativeFrom="paragraph">
                  <wp:posOffset>252082</wp:posOffset>
                </wp:positionV>
                <wp:extent cx="1753235" cy="1651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53235" cy="16510"/>
                          <a:chExt cx="1753235" cy="165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3029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2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752854" y="7619"/>
                                </a:lnTo>
                                <a:lnTo>
                                  <a:pt x="175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940002pt;margin-top:19.849024pt;width:138.050pt;height:1.3pt;mso-position-horizontal-relative:page;mso-position-vertical-relative:paragraph;z-index:-15728128;mso-wrap-distance-left:0;mso-wrap-distance-right:0" id="docshapegroup5" coordorigin="8299,397" coordsize="2761,26">
                <v:line style="position:absolute" from="8299,417" to="11059,417" stroked="true" strokeweight=".492pt" strokecolor="#000000">
                  <v:stroke dashstyle="solid"/>
                </v:line>
                <v:rect style="position:absolute;left:8298;top:396;width:2761;height:12" id="docshape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before="0"/>
        <w:ind w:left="0" w:right="600" w:firstLine="0"/>
        <w:jc w:val="right"/>
        <w:rPr>
          <w:sz w:val="16"/>
        </w:rPr>
      </w:pPr>
      <w:r>
        <w:rPr>
          <w:sz w:val="16"/>
        </w:rPr>
        <w:t>(отметка</w:t>
      </w:r>
      <w:r>
        <w:rPr>
          <w:spacing w:val="-3"/>
          <w:sz w:val="16"/>
        </w:rPr>
        <w:t> </w:t>
      </w:r>
      <w:r>
        <w:rPr>
          <w:sz w:val="16"/>
        </w:rPr>
        <w:t>о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выполнении)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5269738</wp:posOffset>
                </wp:positionH>
                <wp:positionV relativeFrom="paragraph">
                  <wp:posOffset>234302</wp:posOffset>
                </wp:positionV>
                <wp:extent cx="1753235" cy="1651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753235" cy="16510"/>
                          <a:chExt cx="1753235" cy="165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3029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2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752854" y="7619"/>
                                </a:lnTo>
                                <a:lnTo>
                                  <a:pt x="1752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940002pt;margin-top:18.449024pt;width:138.050pt;height:1.3pt;mso-position-horizontal-relative:page;mso-position-vertical-relative:paragraph;z-index:-15727616;mso-wrap-distance-left:0;mso-wrap-distance-right:0" id="docshapegroup7" coordorigin="8299,369" coordsize="2761,26">
                <v:line style="position:absolute" from="8299,390" to="11059,390" stroked="true" strokeweight=".492pt" strokecolor="#000000">
                  <v:stroke dashstyle="solid"/>
                </v:line>
                <v:rect style="position:absolute;left:8298;top:368;width:2761;height:12" id="docshape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before="0"/>
        <w:ind w:left="0" w:right="1037" w:firstLine="0"/>
        <w:jc w:val="right"/>
        <w:rPr>
          <w:sz w:val="16"/>
        </w:rPr>
      </w:pPr>
      <w:r>
        <w:rPr>
          <w:spacing w:val="-2"/>
          <w:sz w:val="16"/>
        </w:rPr>
        <w:t>(подпись)</w:t>
      </w:r>
    </w:p>
    <w:p>
      <w:pPr>
        <w:pStyle w:val="BodyText"/>
        <w:spacing w:line="360" w:lineRule="auto" w:before="235"/>
        <w:ind w:left="3518" w:right="3658"/>
        <w:jc w:val="center"/>
      </w:pPr>
      <w:r>
        <w:rPr>
          <w:spacing w:val="-2"/>
        </w:rPr>
        <w:t>Санкт-</w:t>
      </w:r>
      <w:r>
        <w:rPr>
          <w:spacing w:val="-2"/>
        </w:rPr>
        <w:t>Петербург 2024г.</w:t>
      </w:r>
    </w:p>
    <w:p>
      <w:pPr>
        <w:pStyle w:val="BodyText"/>
        <w:spacing w:after="0" w:line="360" w:lineRule="auto"/>
        <w:jc w:val="center"/>
        <w:sectPr>
          <w:type w:val="continuous"/>
          <w:pgSz w:w="11910" w:h="16840"/>
          <w:pgMar w:top="1300" w:bottom="280" w:left="1700" w:right="708"/>
        </w:sectPr>
      </w:pPr>
    </w:p>
    <w:p>
      <w:pPr>
        <w:pStyle w:val="Heading1"/>
        <w:ind w:right="134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49" w:val="right" w:leader="dot"/>
            </w:tabs>
            <w:spacing w:before="797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Содержание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349" w:val="right" w:leader="dot"/>
            </w:tabs>
            <w:spacing w:before="139"/>
          </w:pPr>
          <w:hyperlink w:history="true" w:anchor="_bookmark1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09" w:val="left" w:leader="none"/>
              <w:tab w:pos="9349" w:val="right" w:leader="dot"/>
            </w:tabs>
            <w:spacing w:line="240" w:lineRule="auto" w:before="137" w:after="0"/>
            <w:ind w:left="709" w:right="0" w:hanging="707"/>
            <w:jc w:val="left"/>
          </w:pPr>
          <w:hyperlink w:history="true" w:anchor="_bookmark2">
            <w:r>
              <w:rPr/>
              <w:t>Ход</w:t>
            </w:r>
            <w:r>
              <w:rPr>
                <w:spacing w:val="-2"/>
              </w:rPr>
              <w:t> работы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59" w:val="left" w:leader="none"/>
              <w:tab w:pos="9349" w:val="right" w:leader="dot"/>
            </w:tabs>
            <w:spacing w:line="240" w:lineRule="auto" w:before="139" w:after="0"/>
            <w:ind w:left="959" w:right="0" w:hanging="696"/>
            <w:jc w:val="left"/>
          </w:pPr>
          <w:hyperlink w:history="true" w:anchor="_bookmark3">
            <w:r>
              <w:rPr>
                <w:spacing w:val="-2"/>
              </w:rPr>
              <w:t>Теория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59" w:val="left" w:leader="none"/>
              <w:tab w:pos="9349" w:val="right" w:leader="dot"/>
            </w:tabs>
            <w:spacing w:line="240" w:lineRule="auto" w:before="137" w:after="0"/>
            <w:ind w:left="959" w:right="0" w:hanging="696"/>
            <w:jc w:val="left"/>
          </w:pPr>
          <w:hyperlink w:history="true" w:anchor="_bookmark4">
            <w:r>
              <w:rPr>
                <w:spacing w:val="-2"/>
              </w:rPr>
              <w:t>Практика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349" w:val="right" w:leader="dot"/>
            </w:tabs>
            <w:spacing w:before="140"/>
          </w:pPr>
          <w:hyperlink w:history="true" w:anchor="_bookmark5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1560" w:bottom="280" w:left="1700" w:right="708"/>
        </w:sectPr>
      </w:pPr>
    </w:p>
    <w:p>
      <w:pPr>
        <w:pStyle w:val="Heading1"/>
        <w:ind w:right="134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before="118"/>
        <w:rPr>
          <w:b/>
        </w:rPr>
      </w:pPr>
    </w:p>
    <w:p>
      <w:pPr>
        <w:pStyle w:val="BodyText"/>
        <w:spacing w:line="360" w:lineRule="auto"/>
        <w:ind w:left="2" w:firstLine="707"/>
      </w:pPr>
      <w:r>
        <w:rPr>
          <w:b/>
        </w:rPr>
        <w:t>Цель работы </w:t>
      </w:r>
      <w:r>
        <w:rPr/>
        <w:t>–– изучить структуру и применение системы контроля и управления доступом (СКУД).</w:t>
      </w:r>
    </w:p>
    <w:p>
      <w:pPr>
        <w:pStyle w:val="BodyText"/>
        <w:ind w:left="710"/>
      </w:pPr>
      <w:r>
        <w:rPr/>
        <w:t>Для</w:t>
      </w:r>
      <w:r>
        <w:rPr>
          <w:spacing w:val="-7"/>
        </w:rPr>
        <w:t> </w:t>
      </w:r>
      <w:r>
        <w:rPr/>
        <w:t>достижения</w:t>
      </w:r>
      <w:r>
        <w:rPr>
          <w:spacing w:val="-4"/>
        </w:rPr>
        <w:t> </w:t>
      </w:r>
      <w:r>
        <w:rPr/>
        <w:t>поставленной</w:t>
      </w:r>
      <w:r>
        <w:rPr>
          <w:spacing w:val="-6"/>
        </w:rPr>
        <w:t> </w:t>
      </w:r>
      <w:r>
        <w:rPr/>
        <w:t>цели</w:t>
      </w:r>
      <w:r>
        <w:rPr>
          <w:spacing w:val="-3"/>
        </w:rPr>
        <w:t> </w:t>
      </w:r>
      <w:r>
        <w:rPr/>
        <w:t>необходимо</w:t>
      </w:r>
      <w:r>
        <w:rPr>
          <w:spacing w:val="-4"/>
        </w:rPr>
        <w:t> </w:t>
      </w:r>
      <w:r>
        <w:rPr/>
        <w:t>решить</w:t>
      </w:r>
      <w:r>
        <w:rPr>
          <w:spacing w:val="-3"/>
        </w:rPr>
        <w:t> </w:t>
      </w:r>
      <w:r>
        <w:rPr/>
        <w:t>следующие</w:t>
      </w:r>
      <w:r>
        <w:rPr>
          <w:spacing w:val="-5"/>
        </w:rPr>
        <w:t> </w:t>
      </w:r>
      <w:r>
        <w:rPr>
          <w:spacing w:val="-2"/>
        </w:rPr>
        <w:t>задачи:</w:t>
      </w:r>
    </w:p>
    <w:p>
      <w:pPr>
        <w:pStyle w:val="BodyText"/>
        <w:tabs>
          <w:tab w:pos="1417" w:val="left" w:leader="none"/>
        </w:tabs>
        <w:spacing w:before="137"/>
        <w:ind w:left="710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изучить</w:t>
      </w:r>
      <w:r>
        <w:rPr>
          <w:spacing w:val="-6"/>
        </w:rPr>
        <w:t> </w:t>
      </w:r>
      <w:r>
        <w:rPr>
          <w:spacing w:val="-2"/>
        </w:rPr>
        <w:t>теорию;</w:t>
      </w:r>
    </w:p>
    <w:p>
      <w:pPr>
        <w:pStyle w:val="BodyText"/>
        <w:tabs>
          <w:tab w:pos="1417" w:val="left" w:leader="none"/>
        </w:tabs>
        <w:spacing w:before="125"/>
        <w:ind w:left="710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изучить</w:t>
      </w:r>
      <w:r>
        <w:rPr>
          <w:spacing w:val="-6"/>
        </w:rPr>
        <w:t> </w:t>
      </w:r>
      <w:r>
        <w:rPr/>
        <w:t>лабораторный</w:t>
      </w:r>
      <w:r>
        <w:rPr>
          <w:spacing w:val="-5"/>
        </w:rPr>
        <w:t> </w:t>
      </w:r>
      <w:r>
        <w:rPr>
          <w:spacing w:val="-2"/>
        </w:rPr>
        <w:t>стенд;</w:t>
      </w:r>
    </w:p>
    <w:p>
      <w:pPr>
        <w:pStyle w:val="BodyText"/>
        <w:tabs>
          <w:tab w:pos="1417" w:val="left" w:leader="none"/>
        </w:tabs>
        <w:spacing w:line="343" w:lineRule="auto" w:before="127"/>
        <w:ind w:left="2" w:right="145" w:firstLine="707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создать</w:t>
      </w:r>
      <w:r>
        <w:rPr>
          <w:spacing w:val="80"/>
        </w:rPr>
        <w:t> </w:t>
      </w:r>
      <w:r>
        <w:rPr/>
        <w:t>пользователя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системе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выдать</w:t>
      </w:r>
      <w:r>
        <w:rPr>
          <w:spacing w:val="80"/>
        </w:rPr>
        <w:t> </w:t>
      </w:r>
      <w:r>
        <w:rPr/>
        <w:t>ему</w:t>
      </w:r>
      <w:r>
        <w:rPr>
          <w:spacing w:val="80"/>
        </w:rPr>
        <w:t> </w:t>
      </w:r>
      <w:r>
        <w:rPr/>
        <w:t>права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проход</w:t>
      </w:r>
      <w:r>
        <w:rPr>
          <w:spacing w:val="80"/>
        </w:rPr>
        <w:t> </w:t>
      </w:r>
      <w:r>
        <w:rPr/>
        <w:t>через электромагнитный замок;</w:t>
      </w:r>
    </w:p>
    <w:p>
      <w:pPr>
        <w:pStyle w:val="BodyText"/>
        <w:tabs>
          <w:tab w:pos="1417" w:val="left" w:leader="none"/>
        </w:tabs>
        <w:spacing w:before="20"/>
        <w:ind w:left="710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результаты</w:t>
      </w:r>
      <w:r>
        <w:rPr>
          <w:spacing w:val="-4"/>
        </w:rPr>
        <w:t> </w:t>
      </w:r>
      <w:r>
        <w:rPr/>
        <w:t>выполнения</w:t>
      </w:r>
      <w:r>
        <w:rPr>
          <w:spacing w:val="-5"/>
        </w:rPr>
        <w:t> </w:t>
      </w:r>
      <w:r>
        <w:rPr/>
        <w:t>работы</w:t>
      </w:r>
      <w:r>
        <w:rPr>
          <w:spacing w:val="-2"/>
        </w:rPr>
        <w:t> </w:t>
      </w:r>
      <w:r>
        <w:rPr/>
        <w:t>оформить</w:t>
      </w:r>
      <w:r>
        <w:rPr>
          <w:spacing w:val="-2"/>
        </w:rPr>
        <w:t> </w:t>
      </w:r>
      <w:r>
        <w:rPr/>
        <w:t>в</w:t>
      </w:r>
      <w:r>
        <w:rPr>
          <w:spacing w:val="1"/>
        </w:rPr>
        <w:t> </w:t>
      </w:r>
      <w:r>
        <w:rPr/>
        <w:t>виде</w:t>
      </w:r>
      <w:r>
        <w:rPr>
          <w:spacing w:val="-2"/>
        </w:rPr>
        <w:t> отчета.</w:t>
      </w:r>
    </w:p>
    <w:p>
      <w:pPr>
        <w:pStyle w:val="BodyText"/>
        <w:spacing w:after="0"/>
        <w:sectPr>
          <w:pgSz w:w="11910" w:h="16840"/>
          <w:pgMar w:top="1560" w:bottom="280" w:left="1700" w:right="708"/>
        </w:sectPr>
      </w:pPr>
    </w:p>
    <w:p>
      <w:pPr>
        <w:pStyle w:val="Heading1"/>
        <w:numPr>
          <w:ilvl w:val="2"/>
          <w:numId w:val="1"/>
        </w:numPr>
        <w:tabs>
          <w:tab w:pos="1417" w:val="left" w:leader="none"/>
        </w:tabs>
        <w:spacing w:line="240" w:lineRule="auto" w:before="79" w:after="0"/>
        <w:ind w:left="1417" w:right="0" w:hanging="707"/>
        <w:jc w:val="left"/>
      </w:pPr>
      <w:bookmarkStart w:name="_bookmark2" w:id="3"/>
      <w:bookmarkEnd w:id="3"/>
      <w:r>
        <w:rPr>
          <w:b w:val="0"/>
        </w:rPr>
      </w:r>
      <w:r>
        <w:rPr/>
        <w:t>ХОД </w:t>
      </w:r>
      <w:r>
        <w:rPr>
          <w:spacing w:val="-2"/>
        </w:rPr>
        <w:t>РАБОТЫ</w:t>
      </w:r>
    </w:p>
    <w:p>
      <w:pPr>
        <w:pStyle w:val="BodyText"/>
        <w:spacing w:before="122"/>
        <w:rPr>
          <w:b/>
        </w:rPr>
      </w:pPr>
    </w:p>
    <w:p>
      <w:pPr>
        <w:pStyle w:val="Heading2"/>
        <w:numPr>
          <w:ilvl w:val="3"/>
          <w:numId w:val="1"/>
        </w:numPr>
        <w:tabs>
          <w:tab w:pos="1417" w:val="left" w:leader="none"/>
        </w:tabs>
        <w:spacing w:line="240" w:lineRule="auto" w:before="1" w:after="0"/>
        <w:ind w:left="1417" w:right="0" w:hanging="707"/>
        <w:jc w:val="left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Теория</w:t>
      </w:r>
    </w:p>
    <w:p>
      <w:pPr>
        <w:pStyle w:val="BodyText"/>
        <w:spacing w:before="96"/>
        <w:rPr>
          <w:b/>
        </w:rPr>
      </w:pPr>
    </w:p>
    <w:p>
      <w:pPr>
        <w:pStyle w:val="BodyText"/>
        <w:spacing w:line="360" w:lineRule="auto"/>
        <w:ind w:left="2" w:right="138" w:firstLine="707"/>
        <w:jc w:val="both"/>
      </w:pPr>
      <w:r>
        <w:rPr>
          <w:b/>
        </w:rPr>
        <w:t>Системы контроля и управления доступом </w:t>
      </w:r>
      <w:r>
        <w:rPr/>
        <w:t>- совокупность программно- аппаратных технических средств контроля и средств управления, имеющих целью ограничение и регистрацию входа-выхода объектов (людей, транспорта) на заданной территории через «точки прохода»: двери, ворота, КПП.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143018</wp:posOffset>
            </wp:positionV>
            <wp:extent cx="5940380" cy="3099054"/>
            <wp:effectExtent l="0" t="0" r="0" b="0"/>
            <wp:wrapTopAndBottom/>
            <wp:docPr id="11" name="Image 11" descr="СКУД — система контроля и управления доступом | Москва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СКУД — система контроля и управления доступом | Москва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80" cy="309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7"/>
        <w:ind w:left="2481"/>
      </w:pPr>
      <w:r>
        <w:rPr/>
        <w:t>Рисунок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7"/>
        </w:rPr>
        <w:t> </w:t>
      </w:r>
      <w:r>
        <w:rPr/>
        <w:t>Схема</w:t>
      </w:r>
      <w:r>
        <w:rPr>
          <w:spacing w:val="-3"/>
        </w:rPr>
        <w:t> </w:t>
      </w:r>
      <w:r>
        <w:rPr/>
        <w:t>элементов</w:t>
      </w:r>
      <w:r>
        <w:rPr>
          <w:spacing w:val="-3"/>
        </w:rPr>
        <w:t> </w:t>
      </w:r>
      <w:r>
        <w:rPr>
          <w:spacing w:val="-4"/>
        </w:rPr>
        <w:t>СКУД</w:t>
      </w:r>
    </w:p>
    <w:p>
      <w:pPr>
        <w:pStyle w:val="BodyText"/>
        <w:spacing w:line="360" w:lineRule="auto" w:before="257"/>
        <w:ind w:left="2" w:right="147" w:firstLine="707"/>
        <w:jc w:val="both"/>
      </w:pPr>
      <w:r>
        <w:rPr/>
        <w:t>Система контроля доступа (СКУД) выполняет ряд функций, обеспечивая безопасность и контроль на объекте. Её задачи включают:</w:t>
      </w:r>
    </w:p>
    <w:p>
      <w:pPr>
        <w:pStyle w:val="BodyText"/>
        <w:tabs>
          <w:tab w:pos="1417" w:val="left" w:leader="none"/>
        </w:tabs>
        <w:spacing w:line="343" w:lineRule="auto" w:before="1"/>
        <w:ind w:left="2" w:right="139" w:firstLine="707"/>
        <w:jc w:val="both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идентификация персонала и посетителей: СКУД осуществляет идентификацию при входе и выходе с объекта, а также при перемещении по территории.</w:t>
      </w:r>
    </w:p>
    <w:p>
      <w:pPr>
        <w:pStyle w:val="BodyText"/>
        <w:tabs>
          <w:tab w:pos="1417" w:val="left" w:leader="none"/>
        </w:tabs>
        <w:spacing w:line="350" w:lineRule="auto" w:before="19"/>
        <w:ind w:left="2" w:right="138" w:firstLine="707"/>
        <w:jc w:val="both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ограничение доступа: система устанавливает доступ в определенные зоны объекта, в том числе и в определенное время, в соответствии с предварительно</w:t>
      </w:r>
      <w:r>
        <w:rPr>
          <w:spacing w:val="-1"/>
        </w:rPr>
        <w:t> </w:t>
      </w:r>
      <w:r>
        <w:rPr/>
        <w:t>заданными </w:t>
      </w:r>
      <w:r>
        <w:rPr>
          <w:spacing w:val="-2"/>
        </w:rPr>
        <w:t>параметрами.</w:t>
      </w:r>
    </w:p>
    <w:p>
      <w:pPr>
        <w:pStyle w:val="BodyText"/>
        <w:tabs>
          <w:tab w:pos="1417" w:val="left" w:leader="none"/>
        </w:tabs>
        <w:spacing w:line="350" w:lineRule="auto" w:before="12"/>
        <w:ind w:left="2" w:right="140" w:firstLine="707"/>
        <w:jc w:val="both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отслеживание событий: СКУД фиксирует события, связанные с контролем доступа на объекте, такие как открытие дверей, въездных ворот и другие аналогичные </w:t>
      </w:r>
      <w:r>
        <w:rPr>
          <w:spacing w:val="-2"/>
        </w:rPr>
        <w:t>действия.</w:t>
      </w:r>
    </w:p>
    <w:p>
      <w:pPr>
        <w:pStyle w:val="BodyText"/>
        <w:spacing w:after="0" w:line="350" w:lineRule="auto"/>
        <w:jc w:val="both"/>
        <w:sectPr>
          <w:pgSz w:w="11910" w:h="16840"/>
          <w:pgMar w:top="1560" w:bottom="280" w:left="1700" w:right="708"/>
        </w:sectPr>
      </w:pPr>
    </w:p>
    <w:p>
      <w:pPr>
        <w:pStyle w:val="BodyText"/>
        <w:tabs>
          <w:tab w:pos="1417" w:val="left" w:leader="none"/>
        </w:tabs>
        <w:spacing w:line="350" w:lineRule="auto" w:before="73"/>
        <w:ind w:left="2" w:right="139" w:firstLine="707"/>
        <w:jc w:val="both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протоколирование информации: система сохраняет данные, полученные от датчиков, идентификаторов, сканеров и других устройств для последующего анализа и </w:t>
      </w:r>
      <w:r>
        <w:rPr>
          <w:spacing w:val="-2"/>
        </w:rPr>
        <w:t>контроля.</w:t>
      </w:r>
    </w:p>
    <w:p>
      <w:pPr>
        <w:pStyle w:val="BodyText"/>
        <w:tabs>
          <w:tab w:pos="1417" w:val="left" w:leader="none"/>
        </w:tabs>
        <w:spacing w:line="350" w:lineRule="auto" w:before="15"/>
        <w:ind w:left="2" w:right="139" w:firstLine="707"/>
        <w:jc w:val="both"/>
      </w:pPr>
      <w:r>
        <w:rPr>
          <w:rFonts w:ascii="Calibri" w:hAnsi="Calibri"/>
          <w:spacing w:val="-10"/>
        </w:rPr>
        <w:t>−</w:t>
      </w:r>
      <w:r>
        <w:rPr>
          <w:rFonts w:ascii="Calibri" w:hAnsi="Calibri"/>
        </w:rPr>
        <w:tab/>
      </w:r>
      <w:r>
        <w:rPr/>
        <w:t>управление базой данных пользователей: СКУД ведет базу данных пользователей, в которой содержатся разрешения и ограничения на доступ, а также осуществляет корректировку этих данных при необходимости.</w:t>
      </w:r>
    </w:p>
    <w:p>
      <w:pPr>
        <w:pStyle w:val="BodyText"/>
        <w:spacing w:line="360" w:lineRule="auto" w:before="11"/>
        <w:ind w:left="2" w:right="139" w:firstLine="707"/>
        <w:jc w:val="both"/>
      </w:pPr>
      <w:r>
        <w:rPr/>
        <w:t>Виды считывателей кодов доступа могут включать оптические (QR-коды), магнитные, бесконтактные (RFID метки), контактные (ID карты), считыватели виртуальных данных (электронные устройства), считыватели PIN-кодов и</w:t>
      </w:r>
      <w:r>
        <w:rPr>
          <w:spacing w:val="40"/>
        </w:rPr>
        <w:t> </w:t>
      </w:r>
      <w:r>
        <w:rPr>
          <w:spacing w:val="-2"/>
        </w:rPr>
        <w:t>биометрические.</w:t>
      </w:r>
    </w:p>
    <w:p>
      <w:pPr>
        <w:pStyle w:val="BodyText"/>
        <w:spacing w:line="360" w:lineRule="auto" w:before="1"/>
        <w:ind w:left="2" w:right="142" w:firstLine="707"/>
        <w:jc w:val="both"/>
      </w:pPr>
      <w:r>
        <w:rPr/>
        <w:t>Исполнительные механизмы СКУД включают двери, ворота, калитки с электроприводом, турникеты, барьеры, шлагбаумы для прохода людей и транспортных средств, а также замки и защелки с электромагнитным или электромеханическим </w:t>
      </w:r>
      <w:r>
        <w:rPr>
          <w:spacing w:val="-2"/>
        </w:rPr>
        <w:t>приводом.</w:t>
      </w:r>
    </w:p>
    <w:p>
      <w:pPr>
        <w:pStyle w:val="Heading2"/>
        <w:numPr>
          <w:ilvl w:val="3"/>
          <w:numId w:val="1"/>
        </w:numPr>
        <w:tabs>
          <w:tab w:pos="1417" w:val="left" w:leader="none"/>
        </w:tabs>
        <w:spacing w:line="240" w:lineRule="auto" w:before="245" w:after="0"/>
        <w:ind w:left="1417" w:right="0" w:hanging="707"/>
        <w:jc w:val="left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Практика</w:t>
      </w:r>
    </w:p>
    <w:p>
      <w:pPr>
        <w:pStyle w:val="BodyText"/>
        <w:spacing w:before="96"/>
        <w:rPr>
          <w:b/>
        </w:rPr>
      </w:pPr>
    </w:p>
    <w:p>
      <w:pPr>
        <w:pStyle w:val="BodyText"/>
        <w:spacing w:line="360" w:lineRule="auto"/>
        <w:ind w:left="2" w:right="143" w:firstLine="707"/>
        <w:jc w:val="both"/>
      </w:pPr>
      <w:r>
        <w:rPr/>
        <w:t>В ходе работы я рассмотрел лабораторную установку, представляющую из себя механизм замыкания и размыкания дверей, состоящую из контроллера Quest II, геркона, считывателя, магнитного замка с таблеткой. Далее в программе Quest II в консоли администратора я создал пользователя, выдал ему группу и задали режим допуска его на </w:t>
      </w:r>
      <w:r>
        <w:rPr>
          <w:spacing w:val="-2"/>
        </w:rPr>
        <w:t>объект.</w:t>
      </w:r>
    </w:p>
    <w:p>
      <w:pPr>
        <w:pStyle w:val="BodyText"/>
        <w:spacing w:after="0" w:line="360" w:lineRule="auto"/>
        <w:jc w:val="both"/>
        <w:sectPr>
          <w:pgSz w:w="11910" w:h="16840"/>
          <w:pgMar w:top="1300" w:bottom="280" w:left="1700" w:right="708"/>
        </w:sectPr>
      </w:pPr>
    </w:p>
    <w:p>
      <w:pPr>
        <w:pStyle w:val="Heading1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before="118"/>
        <w:rPr>
          <w:b/>
        </w:rPr>
      </w:pPr>
    </w:p>
    <w:p>
      <w:pPr>
        <w:pStyle w:val="BodyText"/>
        <w:spacing w:line="360" w:lineRule="auto"/>
        <w:ind w:left="2" w:right="247" w:firstLine="707"/>
      </w:pPr>
      <w:r>
        <w:rPr/>
        <w:t>При выполнении данной лабораторной работы, мы познакомились с системой контроля</w:t>
      </w:r>
      <w:r>
        <w:rPr>
          <w:spacing w:val="-7"/>
        </w:rPr>
        <w:t> </w:t>
      </w:r>
      <w:r>
        <w:rPr/>
        <w:t>и</w:t>
      </w:r>
      <w:r>
        <w:rPr>
          <w:spacing w:val="-1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доступом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рассмотрели</w:t>
      </w:r>
      <w:r>
        <w:rPr>
          <w:spacing w:val="-4"/>
        </w:rPr>
        <w:t> </w:t>
      </w:r>
      <w:r>
        <w:rPr/>
        <w:t>как</w:t>
      </w:r>
      <w:r>
        <w:rPr>
          <w:spacing w:val="-4"/>
        </w:rPr>
        <w:t> </w:t>
      </w:r>
      <w:r>
        <w:rPr/>
        <w:t>система</w:t>
      </w:r>
      <w:r>
        <w:rPr>
          <w:spacing w:val="-5"/>
        </w:rPr>
        <w:t> </w:t>
      </w:r>
      <w:r>
        <w:rPr/>
        <w:t>работает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защищает от несанкционированного доступа.</w:t>
      </w:r>
    </w:p>
    <w:sectPr>
      <w:pgSz w:w="11910" w:h="16840"/>
      <w:pgMar w:top="156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9" w:hanging="6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1418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418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69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78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37"/>
      <w:ind w:left="2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37"/>
      <w:ind w:left="959" w:hanging="69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right="13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417" w:hanging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dcterms:created xsi:type="dcterms:W3CDTF">2025-05-05T17:29:53Z</dcterms:created>
  <dcterms:modified xsi:type="dcterms:W3CDTF">2025-05-05T17:29:53Z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2010</vt:lpwstr>
  </property>
</Properties>
</file>