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 w:eastAsia="黑体" w:cs="黑体"/>
          <w:b/>
          <w:color w:val="015D57"/>
          <w:sz w:val="22"/>
        </w:rPr>
        <w:t>★ 言 语 提 分 · 高 频 积累 ★</w:t>
      </w:r>
    </w:p>
    <w:p>
      <w:pPr>
        <w:spacing w:before="320" w:after="160"/>
        <w:jc w:val="center"/>
      </w:pPr>
      <w:r>
        <w:rPr>
          <w:rFonts w:ascii="Times New Roman" w:hAnsi="Times New Roman" w:eastAsia="黑体" w:cs="黑体"/>
          <w:b/>
          <w:color w:val="111827"/>
          <w:sz w:val="48"/>
        </w:rPr>
        <w:t>{{ book.title if book.title else '公考高频汉语词汇手册' }}</w:t>
      </w:r>
    </w:p>
    <w:p>
      <w:pPr>
        <w:spacing w:before="80" w:after="800"/>
        <w:jc w:val="center"/>
      </w:pPr>
      <w:r>
        <w:rPr>
          <w:rFonts w:ascii="Times New Roman" w:hAnsi="Times New Roman" w:eastAsia="仿宋" w:cs="仿宋"/>
          <w:b w:val="0"/>
          <w:color w:val="555555"/>
          <w:sz w:val="22"/>
        </w:rPr>
        <w:t>{{ book.subtitle if book.subtitle else '成语深度辨析 · 考点精准释义 · 典型语境例句'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</w:tblGrid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4F9F8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收 录 词 汇：共 {{ paper.total_count }} 个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4F9F8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学 员 姓 名：{{ metadata.nickname if metadata.nickname else '公务员考生' }}</w:t>
            </w:r>
          </w:p>
        </w:tc>
      </w:tr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模 块：言语理解与表达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复 习 进 度：[  ] 初背    [  ] 熟记</w:t>
            </w:r>
          </w:p>
        </w:tc>
      </w:tr>
      <w:tr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4F9F8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词 汇 类 型：成语 / 实词辨析</w:t>
            </w:r>
          </w:p>
        </w:tc>
        <w:tc>
          <w:tcPr>
            <w:tcW w:type="dxa" w:w="3855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fill="F4F9F8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打 卡 状 态：[  ] 已掌握</w:t>
            </w:r>
          </w:p>
        </w:tc>
      </w:tr>
    </w:tbl>
    <w:p>
      <w:pPr>
        <w:spacing w:before="1800" w:after="240"/>
        <w:jc w:val="center"/>
      </w:pPr>
      <w:r>
        <w:rPr>
          <w:rFonts w:ascii="Times New Roman" w:hAnsi="Times New Roman" w:eastAsia="楷体" w:cs="楷体"/>
          <w:b w:val="0"/>
          <w:color w:val="666666"/>
          <w:sz w:val="23"/>
        </w:rPr>
        <w:t>“ 积跬步以至千里，积小流以成江海。”</w:t>
      </w:r>
    </w:p>
    <w:p>
      <w:pPr>
        <w:sectPr>
          <w:pgSz w:w="9978" w:h="14173"/>
          <w:pgMar w:top="1417" w:right="1134" w:bottom="1134" w:left="1134" w:header="720" w:footer="720" w:gutter="0"/>
          <w:cols w:space="720"/>
          <w:docGrid w:linePitch="360"/>
        </w:sectPr>
      </w:pPr>
    </w:p>
    <w:p>
      <w:r>
        <w:t>{% for w in paper.words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10"/>
      </w:tblGrid>
      <w:tr>
        <w:tc>
          <w:tcPr>
            <w:tcW w:type="dxa" w:w="7710"/>
            <w:tcBorders>
              <w:top w:val="single" w:sz="6" w:space="0" w:color="B8D6D3"/>
              <w:left w:val="single" w:sz="6" w:space="0" w:color="B8D6D3"/>
              <w:bottom w:val="single" w:sz="6" w:space="0" w:color="B8D6D3"/>
              <w:right w:val="single" w:sz="6" w:space="0" w:color="B8D6D3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shd w:fill="FAFDFC"/>
          </w:tcPr>
          <w:p>
            <w:pPr>
              <w:spacing w:before="40" w:after="80" w:line="300" w:lineRule="auto"/>
            </w:pPr>
            <w:r>
              <w:rPr>
                <w:rFonts w:ascii="Times New Roman" w:hAnsi="Times New Roman" w:eastAsia="Times New Roman" w:cs="Times New Roman"/>
                <w:b/>
                <w:color w:val="016E67"/>
                <w:sz w:val="24"/>
              </w:rPr>
              <w:t xml:space="preserve">{{ loop.index }}.  </w:t>
            </w:r>
            <w:r>
              <w:rPr>
                <w:rFonts w:ascii="Times New Roman" w:hAnsi="Times New Roman" w:eastAsia="黑体" w:cs="黑体"/>
                <w:b/>
                <w:color w:val="111827"/>
                <w:sz w:val="26"/>
              </w:rPr>
              <w:t>{{ w.name }}</w:t>
            </w:r>
            <w:r>
              <w:t xml:space="preserve">{% if w.pinyin %}  </w:t>
            </w:r>
            <w:r>
              <w:rPr>
                <w:rFonts w:ascii="Times New Roman" w:hAnsi="Times New Roman" w:eastAsia="Times New Roman" w:cs="Times New Roman"/>
                <w:b w:val="0"/>
                <w:color w:val="01847C"/>
                <w:sz w:val="21"/>
              </w:rPr>
              <w:t xml:space="preserve"> [ {{ w.pinyin }} ] </w:t>
            </w:r>
            <w:r>
              <w:t>{% endif %}</w:t>
            </w:r>
            <w:r>
              <w:t xml:space="preserve">{% if w.baobian %}  </w:t>
            </w:r>
            <w:r>
              <w:rPr>
                <w:rFonts w:ascii="Times New Roman" w:hAnsi="Times New Roman" w:eastAsia="黑体" w:cs="黑体"/>
                <w:b/>
                <w:color w:val="27AE60"/>
                <w:sz w:val="19"/>
              </w:rPr>
              <w:t>【{{ w.baobian }}】</w:t>
            </w:r>
            <w:r>
              <w:t>{% endif %}</w:t>
            </w:r>
            <w:r>
              <w:t xml:space="preserve">{% if w.frequency %}  </w:t>
            </w:r>
            <w:r>
              <w:rPr>
                <w:rFonts w:ascii="Times New Roman" w:hAnsi="Times New Roman" w:eastAsia="仿宋" w:cs="仿宋"/>
                <w:b w:val="0"/>
                <w:color w:val="D97706"/>
                <w:sz w:val="18"/>
              </w:rPr>
              <w:t>★ 考查 {{ w.frequency }} 次</w:t>
            </w:r>
            <w:r>
              <w:t>{% endif %}</w:t>
            </w:r>
          </w:p>
          <w:p>
            <w:pPr>
              <w:spacing w:before="40" w:after="40" w:line="300" w:lineRule="auto"/>
            </w:pPr>
            <w:r>
              <w:rPr>
                <w:rFonts w:ascii="Times New Roman" w:hAnsi="Times New Roman" w:eastAsia="黑体" w:cs="黑体"/>
                <w:b/>
                <w:color w:val="1F2937"/>
                <w:sz w:val="20"/>
              </w:rPr>
              <w:t>【释义】</w:t>
            </w:r>
            <w:r>
              <w:rPr>
                <w:rFonts w:ascii="Times New Roman" w:hAnsi="Times New Roman" w:eastAsia="仿宋" w:cs="仿宋"/>
                <w:b w:val="0"/>
                <w:color w:val="374151"/>
                <w:sz w:val="21"/>
              </w:rPr>
              <w:t>{{ w.definition }}</w:t>
            </w:r>
          </w:p>
          <w:p>
            <w:pPr>
              <w:spacing w:before="40" w:after="40" w:line="300" w:lineRule="auto"/>
            </w:pPr>
            <w:r>
              <w:rPr>
                <w:rFonts w:ascii="Times New Roman" w:hAnsi="Times New Roman" w:eastAsia="黑体" w:cs="黑体"/>
                <w:b/>
                <w:color w:val="015D57"/>
                <w:sz w:val="20"/>
              </w:rPr>
              <w:t>【例句】</w:t>
            </w:r>
            <w:r>
              <w:rPr>
                <w:rFonts w:ascii="Times New Roman" w:hAnsi="Times New Roman" w:eastAsia="楷体" w:cs="楷体"/>
                <w:b w:val="0"/>
                <w:color w:val="4B5563"/>
                <w:sz w:val="20"/>
              </w:rPr>
              <w:t>{{ w.liju }}</w:t>
            </w:r>
          </w:p>
          <w:p>
            <w:pPr>
              <w:spacing w:before="40" w:after="40" w:line="300" w:lineRule="auto"/>
            </w:pPr>
            <w:r>
              <w:t>{% if w.synonyms %}</w:t>
            </w:r>
            <w:r>
              <w:rPr>
                <w:rFonts w:ascii="Times New Roman" w:hAnsi="Times New Roman" w:eastAsia="黑体" w:cs="黑体"/>
                <w:b/>
                <w:color w:val="1F2937"/>
                <w:sz w:val="20"/>
              </w:rPr>
              <w:t>【近义】</w:t>
            </w:r>
            <w:r>
              <w:rPr>
                <w:rFonts w:ascii="Times New Roman" w:hAnsi="Times New Roman" w:eastAsia="仿宋" w:cs="仿宋"/>
                <w:b w:val="0"/>
                <w:color w:val="4B5563"/>
                <w:sz w:val="20"/>
              </w:rPr>
              <w:t xml:space="preserve">{{ w.synonyms }}   </w:t>
            </w:r>
            <w:r>
              <w:t>{% endif %}</w:t>
            </w:r>
            <w:r>
              <w:t>{% if w.antonym %}</w:t>
            </w:r>
            <w:r>
              <w:rPr>
                <w:rFonts w:ascii="Times New Roman" w:hAnsi="Times New Roman" w:eastAsia="黑体" w:cs="黑体"/>
                <w:b/>
                <w:color w:val="1F2937"/>
                <w:sz w:val="20"/>
              </w:rPr>
              <w:t>【反义】</w:t>
            </w:r>
            <w:r>
              <w:rPr>
                <w:rFonts w:ascii="Times New Roman" w:hAnsi="Times New Roman" w:eastAsia="仿宋" w:cs="仿宋"/>
                <w:b w:val="0"/>
                <w:color w:val="4B5563"/>
                <w:sz w:val="20"/>
              </w:rPr>
              <w:t>{{ w.antonym }}</w:t>
            </w:r>
            <w:r>
              <w:t>{% endif %}</w:t>
            </w:r>
          </w:p>
          <w:p>
            <w:pPr>
              <w:spacing w:before="40" w:after="40" w:line="300" w:lineRule="auto"/>
            </w:pPr>
            <w:r>
              <w:rPr>
                <w:rFonts w:ascii="Times New Roman" w:hAnsi="Times New Roman" w:eastAsia="黑体" w:cs="黑体"/>
                <w:b/>
                <w:color w:val="6B7280"/>
                <w:sz w:val="19"/>
              </w:rPr>
              <w:t>【出处】</w:t>
            </w:r>
            <w:r>
              <w:rPr>
                <w:rFonts w:ascii="Times New Roman" w:hAnsi="Times New Roman" w:eastAsia="仿宋" w:cs="仿宋"/>
                <w:b w:val="0"/>
                <w:color w:val="6B7280"/>
                <w:sz w:val="19"/>
              </w:rPr>
              <w:t>{{ w.chuchu }}</w:t>
            </w:r>
          </w:p>
        </w:tc>
      </w:tr>
    </w:tbl>
    <w:p>
      <w:r>
        <w:t>{% if w.liju %}</w:t>
      </w:r>
    </w:p>
    <w:p>
      <w:r>
        <w:t>{% endif %}</w:t>
      </w:r>
    </w:p>
    <w:p>
      <w:r>
        <w:t>{% if w.synonyms or w.antonym %}</w:t>
      </w:r>
    </w:p>
    <w:p>
      <w:r>
        <w:t>{% endif %}</w:t>
      </w:r>
    </w:p>
    <w:p>
      <w:r>
        <w:t>{% if w.chuchu %}</w:t>
      </w:r>
    </w:p>
    <w:p>
      <w:r>
        <w:t>{% endif %}</w:t>
      </w:r>
    </w:p>
    <w:p>
      <w:pPr>
        <w:spacing w:before="40" w:after="80"/>
      </w:pPr>
    </w:p>
    <w:p>
      <w:r>
        <w:t>{% endfor %}</w:t>
      </w:r>
    </w:p>
    <w:sectPr w:rsidR="00FC693F" w:rsidRPr="0006063C" w:rsidSect="00034616">
      <w:footerReference w:type="default" r:id="rId9"/>
      <w:pgSz w:w="9978" w:h="14173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jc w:val="center"/>
    </w:pPr>
    <w:r/>
    <w:r>
      <w:rPr>
        <w:rFonts w:ascii="Times New Roman" w:eastAsia="宋体"/>
        <w:sz w:val="18"/>
      </w:rPr>
      <w:t xml:space="preserve">第 </w:t>
    </w:r>
    <w:fldSimple w:instr="PAGE">
      <w:r>
        <w:rPr>
          <w:rFonts w:ascii="Times New Roman" w:eastAsia="宋体"/>
          <w:sz w:val="18"/>
        </w:rPr>
        <w:t>1</w:t>
      </w:r>
    </w:fldSimple>
    <w:r>
      <w:rPr>
        <w:rFonts w:ascii="Times New Roman" w:eastAsia="宋体"/>
        <w:sz w:val="18"/>
      </w:rPr>
      <w:t xml:space="preserve"> 页  共 </w:t>
    </w:r>
    <w:fldSimple w:instr="NUMPAGES">
      <w:r>
        <w:rPr>
          <w:rFonts w:ascii="Times New Roman" w:eastAsia="宋体"/>
          <w:sz w:val="18"/>
        </w:rPr>
        <w:t>1</w:t>
      </w:r>
    </w:fldSimple>
    <w:r>
      <w:rPr>
        <w:rFonts w:ascii="Times New Roman" w:eastAsia="宋体"/>
        <w:sz w:val="18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