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FCD24" w14:textId="526868D9" w:rsidR="000E1A07" w:rsidRDefault="00762215">
      <w:r>
        <w:t>1226 C</w:t>
      </w:r>
      <w:r>
        <w:rPr>
          <w:rFonts w:hint="eastAsia"/>
        </w:rPr>
        <w:t>hristmas</w:t>
      </w:r>
      <w:r>
        <w:t xml:space="preserve"> weekend meeting note</w:t>
      </w:r>
    </w:p>
    <w:p w14:paraId="0A8B2759" w14:textId="177144FF" w:rsidR="00762215" w:rsidRDefault="00762215"/>
    <w:p w14:paraId="4FD6742D" w14:textId="6AFAB5C2" w:rsidR="00762215" w:rsidRDefault="00762215" w:rsidP="00762215">
      <w:r>
        <w:t xml:space="preserve">IPC </w:t>
      </w:r>
      <w:r>
        <w:rPr>
          <w:rFonts w:hint="eastAsia"/>
        </w:rPr>
        <w:t>green</w:t>
      </w:r>
      <w:r>
        <w:t xml:space="preserve"> </w:t>
      </w:r>
      <w:r>
        <w:rPr>
          <w:rFonts w:hint="eastAsia"/>
        </w:rPr>
        <w:t>inventory:</w:t>
      </w:r>
      <w:r>
        <w:t xml:space="preserve"> developed by the IPC Committee of Experts, facilitates searches for patent information relating to Environmentally Sound Technologies (ESTs), as listed by the United Nations Framework Convention on Climate Change (UNFCCC).</w:t>
      </w:r>
    </w:p>
    <w:p w14:paraId="6F709EEF" w14:textId="2F1BD148" w:rsidR="00762215" w:rsidRDefault="00762215" w:rsidP="00762215">
      <w:r>
        <w:t>ESTs are currently scattered widely across the IPC in numerous technical fields. The Inventory attempts to collect them in one place.</w:t>
      </w:r>
    </w:p>
    <w:p w14:paraId="59389018" w14:textId="3F217721" w:rsidR="00762215" w:rsidRDefault="00762215" w:rsidP="00762215"/>
    <w:p w14:paraId="01E3F560" w14:textId="214902D3" w:rsidR="00C81A35" w:rsidRDefault="00C81A35" w:rsidP="00762215"/>
    <w:p w14:paraId="08FE0CCF" w14:textId="5E55EE60" w:rsidR="00C81A35" w:rsidRDefault="0060559D" w:rsidP="00762215">
      <w:hyperlink r:id="rId4" w:history="1">
        <w:r w:rsidR="00C81A35">
          <w:rPr>
            <w:rStyle w:val="Hyperlink"/>
          </w:rPr>
          <w:t>324159055.pdf (core.ac.uk)</w:t>
        </w:r>
      </w:hyperlink>
    </w:p>
    <w:p w14:paraId="21A6CFDD" w14:textId="5819AFD3" w:rsidR="00C81A35" w:rsidRDefault="00C81A35" w:rsidP="00762215">
      <w:r>
        <w:rPr>
          <w:rFonts w:hint="eastAsia"/>
        </w:rPr>
        <w:t>这篇列了一些关键词</w:t>
      </w:r>
    </w:p>
    <w:p w14:paraId="09CBA11A" w14:textId="77777777" w:rsidR="00C81A35" w:rsidRDefault="00C81A35" w:rsidP="00762215"/>
    <w:p w14:paraId="243EB167" w14:textId="7D0CC89B" w:rsidR="00762215" w:rsidRDefault="00762215" w:rsidP="00762215">
      <w:r>
        <w:t>Papers written using Chinese patent data that mentions this IPC green inventory:</w:t>
      </w:r>
    </w:p>
    <w:p w14:paraId="6E78D5C5" w14:textId="367EAECB" w:rsidR="00762215" w:rsidRDefault="00762215" w:rsidP="007622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Liu, Yue, et al. "Does energy price induce China’s green energy </w:t>
      </w:r>
      <w:proofErr w:type="gramStart"/>
      <w:r>
        <w:rPr>
          <w:rFonts w:ascii="Arial" w:hAnsi="Arial" w:cs="Arial"/>
          <w:color w:val="222222"/>
          <w:sz w:val="20"/>
          <w:szCs w:val="20"/>
          <w:shd w:val="clear" w:color="auto" w:fill="FFFFFF"/>
        </w:rPr>
        <w:t>innovation?.</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Energies</w:t>
      </w:r>
      <w:r>
        <w:rPr>
          <w:rFonts w:ascii="Arial" w:hAnsi="Arial" w:cs="Arial"/>
          <w:color w:val="222222"/>
          <w:sz w:val="20"/>
          <w:szCs w:val="20"/>
          <w:shd w:val="clear" w:color="auto" w:fill="FFFFFF"/>
        </w:rPr>
        <w:t> 13.15 (2020): 4034.</w:t>
      </w:r>
    </w:p>
    <w:p w14:paraId="35046914" w14:textId="405C4DA0" w:rsidR="00762215" w:rsidRDefault="00762215" w:rsidP="007622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this paper, page 6: </w:t>
      </w:r>
      <w:r w:rsidRPr="00762215">
        <w:rPr>
          <w:rFonts w:ascii="Arial" w:hAnsi="Arial" w:cs="Arial"/>
          <w:color w:val="222222"/>
          <w:sz w:val="20"/>
          <w:szCs w:val="20"/>
          <w:shd w:val="clear" w:color="auto" w:fill="FFFFFF"/>
        </w:rPr>
        <w:t>According to the research</w:t>
      </w:r>
      <w:r>
        <w:rPr>
          <w:rFonts w:ascii="Arial" w:hAnsi="Arial" w:cs="Arial"/>
          <w:color w:val="222222"/>
          <w:sz w:val="20"/>
          <w:szCs w:val="20"/>
          <w:shd w:val="clear" w:color="auto" w:fill="FFFFFF"/>
        </w:rPr>
        <w:t xml:space="preserve"> </w:t>
      </w:r>
      <w:r w:rsidRPr="00762215">
        <w:rPr>
          <w:rFonts w:ascii="Arial" w:hAnsi="Arial" w:cs="Arial"/>
          <w:color w:val="222222"/>
          <w:sz w:val="20"/>
          <w:szCs w:val="20"/>
          <w:shd w:val="clear" w:color="auto" w:fill="FFFFFF"/>
        </w:rPr>
        <w:t xml:space="preserve">objective, following </w:t>
      </w:r>
      <w:proofErr w:type="spellStart"/>
      <w:r w:rsidRPr="00762215">
        <w:rPr>
          <w:rFonts w:ascii="Arial" w:hAnsi="Arial" w:cs="Arial"/>
          <w:color w:val="222222"/>
          <w:sz w:val="20"/>
          <w:szCs w:val="20"/>
          <w:shd w:val="clear" w:color="auto" w:fill="FFFFFF"/>
        </w:rPr>
        <w:t>Ardito</w:t>
      </w:r>
      <w:proofErr w:type="spellEnd"/>
      <w:r w:rsidRPr="00762215">
        <w:rPr>
          <w:rFonts w:ascii="Arial" w:hAnsi="Arial" w:cs="Arial"/>
          <w:color w:val="222222"/>
          <w:sz w:val="20"/>
          <w:szCs w:val="20"/>
          <w:shd w:val="clear" w:color="auto" w:fill="FFFFFF"/>
        </w:rPr>
        <w:t xml:space="preserve"> et al. [44], this paper classifies green energy patents into “alternative energy</w:t>
      </w:r>
      <w:r>
        <w:rPr>
          <w:rFonts w:ascii="Arial" w:hAnsi="Arial" w:cs="Arial"/>
          <w:color w:val="222222"/>
          <w:sz w:val="20"/>
          <w:szCs w:val="20"/>
          <w:shd w:val="clear" w:color="auto" w:fill="FFFFFF"/>
        </w:rPr>
        <w:t xml:space="preserve"> </w:t>
      </w:r>
      <w:r w:rsidRPr="00762215">
        <w:rPr>
          <w:rFonts w:ascii="Arial" w:hAnsi="Arial" w:cs="Arial"/>
          <w:color w:val="222222"/>
          <w:sz w:val="20"/>
          <w:szCs w:val="20"/>
          <w:shd w:val="clear" w:color="auto" w:fill="FFFFFF"/>
        </w:rPr>
        <w:t>production and</w:t>
      </w:r>
      <w:r>
        <w:rPr>
          <w:rFonts w:ascii="Arial" w:hAnsi="Arial" w:cs="Arial"/>
          <w:color w:val="222222"/>
          <w:sz w:val="20"/>
          <w:szCs w:val="20"/>
          <w:shd w:val="clear" w:color="auto" w:fill="FFFFFF"/>
        </w:rPr>
        <w:t xml:space="preserve"> </w:t>
      </w:r>
      <w:r w:rsidRPr="00762215">
        <w:rPr>
          <w:rFonts w:ascii="Arial" w:hAnsi="Arial" w:cs="Arial"/>
          <w:color w:val="222222"/>
          <w:sz w:val="20"/>
          <w:szCs w:val="20"/>
          <w:shd w:val="clear" w:color="auto" w:fill="FFFFFF"/>
        </w:rPr>
        <w:t>energy conservation” patents and obtains all corresponding IPC codes. Based on</w:t>
      </w:r>
      <w:r>
        <w:rPr>
          <w:rFonts w:ascii="Arial" w:hAnsi="Arial" w:cs="Arial"/>
          <w:color w:val="222222"/>
          <w:sz w:val="20"/>
          <w:szCs w:val="20"/>
          <w:shd w:val="clear" w:color="auto" w:fill="FFFFFF"/>
        </w:rPr>
        <w:t xml:space="preserve"> </w:t>
      </w:r>
      <w:r w:rsidRPr="00762215">
        <w:rPr>
          <w:rFonts w:ascii="Arial" w:hAnsi="Arial" w:cs="Arial"/>
          <w:color w:val="222222"/>
          <w:sz w:val="20"/>
          <w:szCs w:val="20"/>
          <w:shd w:val="clear" w:color="auto" w:fill="FFFFFF"/>
        </w:rPr>
        <w:t>obtaining the IPC codes to green energy technologies, this paper, according to the Patent Star website</w:t>
      </w:r>
      <w:r>
        <w:rPr>
          <w:rFonts w:ascii="Arial" w:hAnsi="Arial" w:cs="Arial"/>
          <w:color w:val="222222"/>
          <w:sz w:val="20"/>
          <w:szCs w:val="20"/>
          <w:shd w:val="clear" w:color="auto" w:fill="FFFFFF"/>
        </w:rPr>
        <w:t xml:space="preserve"> </w:t>
      </w:r>
      <w:r w:rsidRPr="00762215">
        <w:rPr>
          <w:rFonts w:ascii="Arial" w:hAnsi="Arial" w:cs="Arial"/>
          <w:color w:val="222222"/>
          <w:sz w:val="20"/>
          <w:szCs w:val="20"/>
          <w:shd w:val="clear" w:color="auto" w:fill="FFFFFF"/>
        </w:rPr>
        <w:t xml:space="preserve">of the State Intellectual Property of China (Website address: </w:t>
      </w:r>
      <w:hyperlink r:id="rId5" w:history="1">
        <w:r w:rsidR="000F3405" w:rsidRPr="007878A9">
          <w:rPr>
            <w:rStyle w:val="Hyperlink"/>
            <w:rFonts w:ascii="Arial" w:hAnsi="Arial" w:cs="Arial"/>
            <w:sz w:val="20"/>
            <w:szCs w:val="20"/>
            <w:shd w:val="clear" w:color="auto" w:fill="FFFFFF"/>
          </w:rPr>
          <w:t>http://cprs.patentstar.com.cn/</w:t>
        </w:r>
      </w:hyperlink>
      <w:r w:rsidRPr="00762215">
        <w:rPr>
          <w:rFonts w:ascii="Arial" w:hAnsi="Arial" w:cs="Arial"/>
          <w:color w:val="222222"/>
          <w:sz w:val="20"/>
          <w:szCs w:val="20"/>
          <w:shd w:val="clear" w:color="auto" w:fill="FFFFFF"/>
        </w:rPr>
        <w:t>)</w:t>
      </w:r>
    </w:p>
    <w:p w14:paraId="7658D1E7" w14:textId="301AC074" w:rsidR="000F3405" w:rsidRDefault="000F3405" w:rsidP="00762215">
      <w:pPr>
        <w:rPr>
          <w:rFonts w:ascii="Arial" w:hAnsi="Arial" w:cs="Arial"/>
          <w:color w:val="222222"/>
          <w:sz w:val="20"/>
          <w:szCs w:val="20"/>
          <w:shd w:val="clear" w:color="auto" w:fill="FFFFFF"/>
        </w:rPr>
      </w:pPr>
    </w:p>
    <w:p w14:paraId="0D55E701" w14:textId="5EA2A019" w:rsidR="000F3405" w:rsidRDefault="000F3405" w:rsidP="0076221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确认一下有没有别的排放罚款</w:t>
      </w:r>
    </w:p>
    <w:p w14:paraId="1FE4B4E1" w14:textId="23FBCE64" w:rsidR="000F3405" w:rsidRDefault="000F3405" w:rsidP="00762215">
      <w:pPr>
        <w:rPr>
          <w:rFonts w:ascii="Arial" w:hAnsi="Arial" w:cs="Arial"/>
          <w:color w:val="222222"/>
          <w:sz w:val="20"/>
          <w:szCs w:val="20"/>
          <w:shd w:val="clear" w:color="auto" w:fill="FFFFFF"/>
        </w:rPr>
      </w:pPr>
    </w:p>
    <w:p w14:paraId="0E29A414" w14:textId="4A1C5D66" w:rsidR="000F3405" w:rsidRDefault="000F3405" w:rsidP="007622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DID</w:t>
      </w:r>
      <w:r>
        <w:rPr>
          <w:rFonts w:ascii="Arial" w:hAnsi="Arial" w:cs="Arial" w:hint="eastAsia"/>
          <w:color w:val="222222"/>
          <w:sz w:val="20"/>
          <w:szCs w:val="20"/>
          <w:shd w:val="clear" w:color="auto" w:fill="FFFFFF"/>
        </w:rPr>
        <w:t>：只有一个</w:t>
      </w:r>
      <w:r>
        <w:rPr>
          <w:rFonts w:ascii="Arial" w:hAnsi="Arial" w:cs="Arial" w:hint="eastAsia"/>
          <w:color w:val="222222"/>
          <w:sz w:val="20"/>
          <w:szCs w:val="20"/>
          <w:shd w:val="clear" w:color="auto" w:fill="FFFFFF"/>
        </w:rPr>
        <w:t>shock</w:t>
      </w:r>
      <w:r>
        <w:rPr>
          <w:rFonts w:ascii="Arial" w:hAnsi="Arial" w:cs="Arial" w:hint="eastAsia"/>
          <w:color w:val="222222"/>
          <w:sz w:val="20"/>
          <w:szCs w:val="20"/>
          <w:shd w:val="clear" w:color="auto" w:fill="FFFFFF"/>
        </w:rPr>
        <w:t>，有可能有很多别的东西也在发生，所以需要一些</w:t>
      </w:r>
      <w:r>
        <w:rPr>
          <w:rFonts w:ascii="Arial" w:hAnsi="Arial" w:cs="Arial" w:hint="eastAsia"/>
          <w:color w:val="222222"/>
          <w:sz w:val="20"/>
          <w:szCs w:val="20"/>
          <w:shd w:val="clear" w:color="auto" w:fill="FFFFFF"/>
        </w:rPr>
        <w:t>robustness</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check</w:t>
      </w:r>
      <w:r>
        <w:rPr>
          <w:rFonts w:ascii="Arial" w:hAnsi="Arial" w:cs="Arial" w:hint="eastAsia"/>
          <w:color w:val="222222"/>
          <w:sz w:val="20"/>
          <w:szCs w:val="20"/>
          <w:shd w:val="clear" w:color="auto" w:fill="FFFFFF"/>
        </w:rPr>
        <w:t>的设计</w:t>
      </w:r>
    </w:p>
    <w:p w14:paraId="3D37FD81" w14:textId="28050379" w:rsidR="000F3405" w:rsidRDefault="000F3405" w:rsidP="00762215">
      <w:pPr>
        <w:rPr>
          <w:rFonts w:ascii="Arial" w:hAnsi="Arial" w:cs="Arial"/>
          <w:color w:val="222222"/>
          <w:sz w:val="20"/>
          <w:szCs w:val="20"/>
          <w:shd w:val="clear" w:color="auto" w:fill="FFFFFF"/>
        </w:rPr>
      </w:pPr>
    </w:p>
    <w:p w14:paraId="636308FB" w14:textId="7BF597C6" w:rsidR="000F3405" w:rsidRDefault="000F3405" w:rsidP="0076221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关键词：</w:t>
      </w:r>
      <w:r>
        <w:rPr>
          <w:rFonts w:ascii="Arial" w:hAnsi="Arial" w:cs="Arial" w:hint="eastAsia"/>
          <w:color w:val="222222"/>
          <w:sz w:val="20"/>
          <w:szCs w:val="20"/>
          <w:shd w:val="clear" w:color="auto" w:fill="FFFFFF"/>
        </w:rPr>
        <w:t>chuxin</w:t>
      </w:r>
      <w:r>
        <w:rPr>
          <w:rFonts w:ascii="Arial" w:hAnsi="Arial" w:cs="Arial" w:hint="eastAsia"/>
          <w:color w:val="222222"/>
          <w:sz w:val="20"/>
          <w:szCs w:val="20"/>
          <w:shd w:val="clear" w:color="auto" w:fill="FFFFFF"/>
        </w:rPr>
        <w:t>来确保关键词的文献都有迹可循</w:t>
      </w:r>
    </w:p>
    <w:p w14:paraId="17CC7441" w14:textId="1FAE3AA5" w:rsidR="00C81A35" w:rsidRDefault="00C81A35" w:rsidP="00762215">
      <w:pPr>
        <w:rPr>
          <w:rFonts w:ascii="Arial" w:hAnsi="Arial" w:cs="Arial"/>
          <w:color w:val="222222"/>
          <w:sz w:val="20"/>
          <w:szCs w:val="20"/>
          <w:shd w:val="clear" w:color="auto" w:fill="FFFFFF"/>
        </w:rPr>
      </w:pPr>
    </w:p>
    <w:p w14:paraId="7A0C9152" w14:textId="70A43CA1" w:rsidR="00331732" w:rsidRDefault="00331732" w:rsidP="00762215">
      <w:r>
        <w:rPr>
          <w:rFonts w:ascii="Arial" w:hAnsi="Arial" w:cs="Arial"/>
          <w:color w:val="222222"/>
          <w:sz w:val="20"/>
          <w:szCs w:val="20"/>
          <w:shd w:val="clear" w:color="auto" w:fill="FFFFFF"/>
        </w:rPr>
        <w:t>D</w:t>
      </w:r>
      <w:r>
        <w:rPr>
          <w:rFonts w:ascii="Arial" w:hAnsi="Arial" w:cs="Arial" w:hint="eastAsia"/>
          <w:color w:val="222222"/>
          <w:sz w:val="20"/>
          <w:szCs w:val="20"/>
          <w:shd w:val="clear" w:color="auto" w:fill="FFFFFF"/>
        </w:rPr>
        <w:t>avid</w:t>
      </w:r>
      <w:r>
        <w:rPr>
          <w:rFonts w:ascii="Arial" w:hAnsi="Arial" w:cs="Arial"/>
          <w:color w:val="222222"/>
          <w:sz w:val="20"/>
          <w:szCs w:val="20"/>
          <w:shd w:val="clear" w:color="auto" w:fill="FFFFFF"/>
        </w:rPr>
        <w:t xml:space="preserve"> Popp</w:t>
      </w:r>
      <w:r>
        <w:rPr>
          <w:rFonts w:ascii="Arial" w:hAnsi="Arial" w:cs="Arial" w:hint="eastAsia"/>
          <w:color w:val="222222"/>
          <w:sz w:val="20"/>
          <w:szCs w:val="20"/>
          <w:shd w:val="clear" w:color="auto" w:fill="FFFFFF"/>
        </w:rPr>
        <w:t>的那篇</w:t>
      </w:r>
      <w:r>
        <w:t>INNOVATION AND ENTREPRENEURSHIP IN THE ENERGY SECTOR</w:t>
      </w:r>
      <w:r>
        <w:rPr>
          <w:rFonts w:hint="eastAsia"/>
        </w:rPr>
        <w:t>里面既提到了</w:t>
      </w:r>
      <w:r>
        <w:rPr>
          <w:rFonts w:hint="eastAsia"/>
        </w:rPr>
        <w:t>I</w:t>
      </w:r>
      <w:r>
        <w:t>PC</w:t>
      </w:r>
      <w:r>
        <w:rPr>
          <w:rFonts w:hint="eastAsia"/>
        </w:rPr>
        <w:t>，也提到了</w:t>
      </w:r>
      <w:r>
        <w:rPr>
          <w:rFonts w:hint="eastAsia"/>
        </w:rPr>
        <w:t>C</w:t>
      </w:r>
      <w:r>
        <w:t>PC</w:t>
      </w:r>
      <w:r>
        <w:rPr>
          <w:rFonts w:hint="eastAsia"/>
        </w:rPr>
        <w:t>，里面也有对应的一些分类，看来要打印出来，跟</w:t>
      </w:r>
      <w:r>
        <w:rPr>
          <w:rFonts w:hint="eastAsia"/>
        </w:rPr>
        <w:t>I</w:t>
      </w:r>
      <w:r>
        <w:t>PC</w:t>
      </w:r>
      <w:r>
        <w:rPr>
          <w:rFonts w:hint="eastAsia"/>
        </w:rPr>
        <w:t>对应着看看</w:t>
      </w:r>
    </w:p>
    <w:p w14:paraId="437F550E" w14:textId="67DB4C2F" w:rsidR="00331732" w:rsidRDefault="00331732" w:rsidP="0076221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这篇文章的一些表格也有中国的</w:t>
      </w:r>
      <w:r>
        <w:rPr>
          <w:rFonts w:ascii="Arial" w:hAnsi="Arial" w:cs="Arial" w:hint="eastAsia"/>
          <w:color w:val="222222"/>
          <w:sz w:val="20"/>
          <w:szCs w:val="20"/>
          <w:shd w:val="clear" w:color="auto" w:fill="FFFFFF"/>
        </w:rPr>
        <w:t>inventor</w:t>
      </w:r>
      <w:r>
        <w:rPr>
          <w:rFonts w:ascii="Arial" w:hAnsi="Arial" w:cs="Arial" w:hint="eastAsia"/>
          <w:color w:val="222222"/>
          <w:sz w:val="20"/>
          <w:szCs w:val="20"/>
          <w:shd w:val="clear" w:color="auto" w:fill="FFFFFF"/>
        </w:rPr>
        <w:t>（应该是在外面注册的专利），有空去看看这些数据是否包含省份地址信息，也可以给我们作为一部分的数据来源与参考。</w:t>
      </w:r>
    </w:p>
    <w:p w14:paraId="743F63FD" w14:textId="08843F9E" w:rsidR="00C81A35" w:rsidRDefault="0060559D" w:rsidP="00762215">
      <w:hyperlink r:id="rId6" w:history="1">
        <w:r>
          <w:rPr>
            <w:rStyle w:val="Hyperlink"/>
          </w:rPr>
          <w:t xml:space="preserve">CPC Scheme - Y04S SYSTEMS INTEGRATING TECHNOLOGIES RELATED TO POWER NETWORK OPERATION, COMMUNICATION OR INFORMATION TECHNOLOGIES FOR IMPROVING THE ELECTRICAL POWER GENERATION, TRANSMISSION, DISTRIBUTION, MANAGEMENT OR USAGE, </w:t>
        </w:r>
        <w:proofErr w:type="gramStart"/>
        <w:r>
          <w:rPr>
            <w:rStyle w:val="Hyperlink"/>
          </w:rPr>
          <w:t>i.e.</w:t>
        </w:r>
        <w:proofErr w:type="gramEnd"/>
        <w:r>
          <w:rPr>
            <w:rStyle w:val="Hyperlink"/>
          </w:rPr>
          <w:t xml:space="preserve"> SMART GRIDS (uspto.gov)</w:t>
        </w:r>
      </w:hyperlink>
    </w:p>
    <w:p w14:paraId="54894DC4" w14:textId="3269F19D" w:rsidR="0060559D" w:rsidRDefault="0060559D" w:rsidP="00762215">
      <w:hyperlink r:id="rId7" w:history="1">
        <w:r>
          <w:rPr>
            <w:rStyle w:val="Hyperlink"/>
          </w:rPr>
          <w:t>IPC Green Inventory (wipo.int)</w:t>
        </w:r>
      </w:hyperlink>
    </w:p>
    <w:p w14:paraId="2566E7CF" w14:textId="5717AAAB" w:rsidR="0060559D" w:rsidRDefault="0060559D" w:rsidP="00762215">
      <w:r>
        <w:t xml:space="preserve">IPC: </w:t>
      </w:r>
      <w:r w:rsidRPr="0060559D">
        <w:t>International Patent Classification</w:t>
      </w:r>
    </w:p>
    <w:p w14:paraId="41FB391D" w14:textId="66472008" w:rsidR="0060559D" w:rsidRDefault="0060559D" w:rsidP="00762215">
      <w:r w:rsidRPr="0060559D">
        <w:t>The classification scheme contains about 70,000 entries identified by classification symbols that can be allotted to patent documents. These different classification places are arranged in a hierarchical, tree-like structure.</w:t>
      </w:r>
    </w:p>
    <w:p w14:paraId="099C6742" w14:textId="71FAE7FE" w:rsidR="0060559D" w:rsidRPr="0060559D" w:rsidRDefault="0060559D" w:rsidP="00762215">
      <w:pPr>
        <w:rPr>
          <w:b/>
          <w:bCs/>
          <w:sz w:val="28"/>
          <w:szCs w:val="28"/>
          <w:u w:val="single"/>
        </w:rPr>
      </w:pPr>
      <w:r w:rsidRPr="0060559D">
        <w:rPr>
          <w:b/>
          <w:bCs/>
          <w:sz w:val="28"/>
          <w:szCs w:val="28"/>
          <w:u w:val="single"/>
        </w:rPr>
        <w:t>What is the relation between the IPC and CPC?</w:t>
      </w:r>
    </w:p>
    <w:p w14:paraId="51A4B057" w14:textId="72BAF6D6" w:rsidR="0060559D" w:rsidRDefault="0060559D" w:rsidP="00762215">
      <w:r w:rsidRPr="0060559D">
        <w:t xml:space="preserve">CPC is the Cooperative Patent Classification scheme used by the European Patent Office (EPO) and the United States Patent and Trademark Office (USPTO), which was jointly developed by the two Offices based in a large part on the existing European Classification System (ECLA) and on the USPC, respectively. It is based on the IPC, but it is much more detailed. CPC classification codes can be used to carry out searches on both the </w:t>
      </w:r>
      <w:proofErr w:type="spellStart"/>
      <w:r w:rsidRPr="0060559D">
        <w:t>Espacenet</w:t>
      </w:r>
      <w:proofErr w:type="spellEnd"/>
      <w:r w:rsidRPr="0060559D">
        <w:t xml:space="preserve"> and the USPTO Classification databases.</w:t>
      </w:r>
    </w:p>
    <w:p w14:paraId="271C309B" w14:textId="77777777" w:rsidR="0060559D" w:rsidRDefault="0060559D" w:rsidP="00762215">
      <w:pPr>
        <w:rPr>
          <w:rFonts w:ascii="Arial" w:hAnsi="Arial" w:cs="Arial"/>
          <w:color w:val="222222"/>
          <w:sz w:val="20"/>
          <w:szCs w:val="20"/>
          <w:shd w:val="clear" w:color="auto" w:fill="FFFFFF"/>
        </w:rPr>
      </w:pPr>
    </w:p>
    <w:p w14:paraId="5B577B47" w14:textId="2AE9FB99" w:rsidR="000F3405" w:rsidRPr="00C81A35" w:rsidRDefault="00C81A35" w:rsidP="00762215">
      <w:r w:rsidRPr="00C81A35">
        <w:rPr>
          <w:rFonts w:ascii="Arial" w:hAnsi="Arial" w:cs="Arial"/>
          <w:color w:val="222222"/>
          <w:sz w:val="20"/>
          <w:szCs w:val="20"/>
          <w:shd w:val="clear" w:color="auto" w:fill="FFFFFF"/>
        </w:rPr>
        <w:t>This paper takes all the A-share listed firms in China as the initial sample from 2006 to 2016. The patent application data comes from CSMAR database, and other financial indicators come from the Wind database</w:t>
      </w:r>
      <w:r>
        <w:rPr>
          <w:rFonts w:ascii="Arial" w:hAnsi="Arial" w:cs="Arial" w:hint="eastAsia"/>
          <w:color w:val="222222"/>
          <w:sz w:val="20"/>
          <w:szCs w:val="20"/>
          <w:shd w:val="clear" w:color="auto" w:fill="FFFFFF"/>
        </w:rPr>
        <w:t>——</w:t>
      </w:r>
      <w:r>
        <w:rPr>
          <w:rFonts w:hint="eastAsia"/>
        </w:rPr>
        <w:t>这篇</w:t>
      </w:r>
      <w:proofErr w:type="spellStart"/>
      <w:r>
        <w:rPr>
          <w:rFonts w:hint="eastAsia"/>
        </w:rPr>
        <w:t>xiaoyu</w:t>
      </w:r>
      <w:proofErr w:type="spellEnd"/>
      <w:r>
        <w:rPr>
          <w:rFonts w:hint="eastAsia"/>
        </w:rPr>
        <w:t>看一看，</w:t>
      </w:r>
      <w:proofErr w:type="gramStart"/>
      <w:r>
        <w:rPr>
          <w:rFonts w:hint="eastAsia"/>
        </w:rPr>
        <w:t>用的也是六个交易所；</w:t>
      </w:r>
      <w:proofErr w:type="gramEnd"/>
    </w:p>
    <w:p w14:paraId="2BC068C3" w14:textId="6D65E988" w:rsidR="00C81A35" w:rsidRDefault="0060559D" w:rsidP="00762215">
      <w:hyperlink r:id="rId8" w:history="1">
        <w:r w:rsidR="00C81A35">
          <w:rPr>
            <w:rStyle w:val="Hyperlink"/>
          </w:rPr>
          <w:t>Full article: Environmental regulation, innovation quality and firms’ competitivity―Quasi-natural experiment based on China’s carbon emissions trading pilot (tandfonline.com)</w:t>
        </w:r>
      </w:hyperlink>
    </w:p>
    <w:p w14:paraId="79BCF526" w14:textId="61159EA0" w:rsidR="00C81A35" w:rsidRDefault="00C81A35" w:rsidP="00762215"/>
    <w:p w14:paraId="157348A7" w14:textId="14F91A6C" w:rsidR="00C81A35" w:rsidRDefault="00C81A35" w:rsidP="00762215">
      <w:r>
        <w:rPr>
          <w:rFonts w:hint="eastAsia"/>
        </w:rPr>
        <w:t>我没法下载</w:t>
      </w:r>
      <w:r>
        <w:rPr>
          <w:rFonts w:hint="eastAsia"/>
        </w:rPr>
        <w:t>P</w:t>
      </w:r>
      <w:r>
        <w:t>DF</w:t>
      </w:r>
      <w:r>
        <w:rPr>
          <w:rFonts w:hint="eastAsia"/>
        </w:rPr>
        <w:t>的文章：</w:t>
      </w:r>
    </w:p>
    <w:p w14:paraId="33775D41" w14:textId="6DBBBAFC" w:rsidR="00C81A35" w:rsidRDefault="0060559D" w:rsidP="00762215">
      <w:hyperlink r:id="rId9" w:history="1">
        <w:r w:rsidR="00C81A35">
          <w:rPr>
            <w:rStyle w:val="Hyperlink"/>
          </w:rPr>
          <w:t>Innovation suppression and migration effect: The unintentional consequences of environmental regulation - ScienceDirect</w:t>
        </w:r>
      </w:hyperlink>
    </w:p>
    <w:p w14:paraId="56014F3B" w14:textId="6AEF03D7" w:rsidR="00C81A35" w:rsidRDefault="0060559D" w:rsidP="00762215">
      <w:hyperlink r:id="rId10" w:history="1">
        <w:r w:rsidR="00C81A35">
          <w:rPr>
            <w:rStyle w:val="Hyperlink"/>
          </w:rPr>
          <w:t xml:space="preserve">Trends and determinants of energy innovations: patents, environmental </w:t>
        </w:r>
        <w:proofErr w:type="gramStart"/>
        <w:r w:rsidR="00C81A35">
          <w:rPr>
            <w:rStyle w:val="Hyperlink"/>
          </w:rPr>
          <w:t>policies</w:t>
        </w:r>
        <w:proofErr w:type="gramEnd"/>
        <w:r w:rsidR="00C81A35">
          <w:rPr>
            <w:rStyle w:val="Hyperlink"/>
          </w:rPr>
          <w:t xml:space="preserve"> and oil prices: Journal of Economic Policy Reform: Vol 23, No 1 (tandfonline.com)</w:t>
        </w:r>
      </w:hyperlink>
    </w:p>
    <w:p w14:paraId="6E734D82" w14:textId="50602F09" w:rsidR="00C17958" w:rsidRDefault="0060559D" w:rsidP="00762215">
      <w:hyperlink r:id="rId11" w:history="1">
        <w:r w:rsidR="00C17958">
          <w:rPr>
            <w:rStyle w:val="Hyperlink"/>
          </w:rPr>
          <w:t>Local demand-pull policy and energy innovation: Evidence from the solar photovoltaic market in China - ScienceDirect</w:t>
        </w:r>
      </w:hyperlink>
    </w:p>
    <w:p w14:paraId="14F95D90" w14:textId="77777777" w:rsidR="00C17958" w:rsidRDefault="00C17958" w:rsidP="00762215"/>
    <w:p w14:paraId="073CB612" w14:textId="77777777" w:rsidR="00C81A35" w:rsidRDefault="00C81A35" w:rsidP="00762215"/>
    <w:sectPr w:rsidR="00C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15"/>
    <w:rsid w:val="000F3405"/>
    <w:rsid w:val="00331732"/>
    <w:rsid w:val="004B6049"/>
    <w:rsid w:val="0060559D"/>
    <w:rsid w:val="006F18F5"/>
    <w:rsid w:val="00762215"/>
    <w:rsid w:val="00C17958"/>
    <w:rsid w:val="00C81A35"/>
    <w:rsid w:val="00EF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47C2"/>
  <w15:chartTrackingRefBased/>
  <w15:docId w15:val="{575F11BF-4110-426E-8E59-A9514734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405"/>
    <w:rPr>
      <w:color w:val="0563C1" w:themeColor="hyperlink"/>
      <w:u w:val="single"/>
    </w:rPr>
  </w:style>
  <w:style w:type="character" w:styleId="UnresolvedMention">
    <w:name w:val="Unresolved Mention"/>
    <w:basedOn w:val="DefaultParagraphFont"/>
    <w:uiPriority w:val="99"/>
    <w:semiHidden/>
    <w:unhideWhenUsed/>
    <w:rsid w:val="000F3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331677X.2020.17717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ipo.int/classifications/ipc/en/green_inventory/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pto.gov/web/patents/classification/cpc/html/cpc-Y04S.html" TargetMode="External"/><Relationship Id="rId11" Type="http://schemas.openxmlformats.org/officeDocument/2006/relationships/hyperlink" Target="https://www.sciencedirect.com/science/article/abs/pii/S0301421518308620" TargetMode="External"/><Relationship Id="rId5" Type="http://schemas.openxmlformats.org/officeDocument/2006/relationships/hyperlink" Target="http://cprs.patentstar.com.cn/" TargetMode="External"/><Relationship Id="rId10" Type="http://schemas.openxmlformats.org/officeDocument/2006/relationships/hyperlink" Target="https://www.tandfonline.com/doi/full/10.1080/17487870.2019.1565410?scroll=top&amp;needAccess=true" TargetMode="External"/><Relationship Id="rId4" Type="http://schemas.openxmlformats.org/officeDocument/2006/relationships/hyperlink" Target="https://core.ac.uk/download/pdf/324159055.pdf" TargetMode="External"/><Relationship Id="rId9" Type="http://schemas.openxmlformats.org/officeDocument/2006/relationships/hyperlink" Target="https://www.sciencedirect.com/science/article/abs/pii/S1043951X17301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4</cp:revision>
  <dcterms:created xsi:type="dcterms:W3CDTF">2020-12-27T01:09:00Z</dcterms:created>
  <dcterms:modified xsi:type="dcterms:W3CDTF">2020-12-28T19:56:00Z</dcterms:modified>
</cp:coreProperties>
</file>