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Middleware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parte de la configuración para proteger las rutas, por medio de roles y token, vamos a crear los middleware necesarios para esto. 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el archivo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src/middlewares/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authJwt.js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 src/middlewares/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verifySignup.js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 su vez, dentro de esta misma ruta crea el archivo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index.js </w:t>
      </w:r>
      <w:r w:rsidDel="00000000" w:rsidR="00000000" w:rsidRPr="00000000">
        <w:rPr>
          <w:sz w:val="24"/>
          <w:szCs w:val="24"/>
          <w:rtl w:val="0"/>
        </w:rPr>
        <w:t xml:space="preserve"> que será el encargo de exportar todas las funciones asociadas a los middleware. 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archivo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authJwt.js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crea la función para verificar la existencia del token, exportarla en el archivo index.js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7366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87115" cy="1310906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7115" cy="1310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Dentro de tus rutas para </w:t>
      </w:r>
      <w:r w:rsidDel="00000000" w:rsidR="00000000" w:rsidRPr="00000000">
        <w:rPr>
          <w:sz w:val="24"/>
          <w:szCs w:val="24"/>
          <w:rtl w:val="0"/>
        </w:rPr>
        <w:t xml:space="preserve">products</w:t>
      </w:r>
      <w:r w:rsidDel="00000000" w:rsidR="00000000" w:rsidRPr="00000000">
        <w:rPr>
          <w:sz w:val="24"/>
          <w:szCs w:val="24"/>
          <w:rtl w:val="0"/>
        </w:rPr>
        <w:t xml:space="preserve">, vamos a proteger la ruta de </w:t>
      </w:r>
      <w:r w:rsidDel="00000000" w:rsidR="00000000" w:rsidRPr="00000000">
        <w:rPr>
          <w:sz w:val="24"/>
          <w:szCs w:val="24"/>
          <w:rtl w:val="0"/>
        </w:rPr>
        <w:t xml:space="preserve">createProduct</w:t>
      </w:r>
      <w:r w:rsidDel="00000000" w:rsidR="00000000" w:rsidRPr="00000000">
        <w:rPr>
          <w:sz w:val="24"/>
          <w:szCs w:val="24"/>
          <w:rtl w:val="0"/>
        </w:rPr>
        <w:t xml:space="preserve"> importando la función, y usándola en la ruta. 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79395" cy="1768286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1768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Prueba en postman la ruta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36123" cy="215265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6123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Dentro de Postman, en las rutas signin y signup almacena el token generado en una variable de entorno </w:t>
      </w:r>
      <w:r w:rsidDel="00000000" w:rsidR="00000000" w:rsidRPr="00000000">
        <w:rPr>
          <w:b w:val="1"/>
          <w:sz w:val="24"/>
          <w:szCs w:val="24"/>
          <w:rtl w:val="0"/>
        </w:rPr>
        <w:t xml:space="preserve">TOKEN </w:t>
      </w:r>
      <w:r w:rsidDel="00000000" w:rsidR="00000000" w:rsidRPr="00000000">
        <w:rPr>
          <w:sz w:val="24"/>
          <w:szCs w:val="24"/>
          <w:rtl w:val="0"/>
        </w:rPr>
        <w:t xml:space="preserve">por medio del script en test. 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08095" cy="1170262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8095" cy="1170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la ruta que vamos a proteger (crear producto), en la parte de Headers, mandale el token especificando la propiedad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 x-access-token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416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 que el endpoint funcione con la existencia del token 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91917" cy="3320437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917" cy="3320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Vamos a validar el token, verificando que el usuario exista, para esto es necesario importar User del modelo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import User from '../models/User' </w:t>
      </w:r>
      <w:r w:rsidDel="00000000" w:rsidR="00000000" w:rsidRPr="00000000">
        <w:rPr>
          <w:sz w:val="24"/>
          <w:szCs w:val="24"/>
          <w:rtl w:val="0"/>
        </w:rPr>
        <w:t xml:space="preserve">, hacemos la validación de que si si existe el token, extraemos la información y validamos el id del usuario, si no coinciden, devolver un 404 usuario no encontrado, al obtener el objeto del usuario, pasamos el valor de password = 0 por que no necesitamos el valor de la contraseña. 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finalizar, maneja el error en la función </w:t>
      </w:r>
      <w:r w:rsidDel="00000000" w:rsidR="00000000" w:rsidRPr="00000000">
        <w:rPr>
          <w:sz w:val="24"/>
          <w:szCs w:val="24"/>
          <w:rtl w:val="0"/>
        </w:rPr>
        <w:t xml:space="preserve">verifyToken</w:t>
      </w:r>
      <w:r w:rsidDel="00000000" w:rsidR="00000000" w:rsidRPr="00000000">
        <w:rPr>
          <w:sz w:val="24"/>
          <w:szCs w:val="24"/>
          <w:rtl w:val="0"/>
        </w:rPr>
        <w:t xml:space="preserve"> devolviendo un mensaje válido para el usuario, además de proteger las rutas put y delete.</w:t>
      </w: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Seguridad en el Desarrollo de Aplicaciones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5276850</wp:posOffset>
          </wp:positionH>
          <wp:positionV relativeFrom="paragraph">
            <wp:posOffset>-209549</wp:posOffset>
          </wp:positionV>
          <wp:extent cx="1047428" cy="442913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7428" cy="4429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C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Mayo - Agosto 2024 </w:t>
    </w:r>
  </w:p>
  <w:p w:rsidR="00000000" w:rsidDel="00000000" w:rsidP="00000000" w:rsidRDefault="00000000" w:rsidRPr="00000000" w14:paraId="0000001D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Ing. Ana Sol Arteaga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