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120"/>
        <w:spacing w:after="0"/>
        <w:tabs>
          <w:tab w:leader="none" w:pos="3660" w:val="left"/>
          <w:tab w:leader="none" w:pos="79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w:t>
      </w:r>
    </w:p>
    <w:p>
      <w:pPr>
        <w:sectPr>
          <w:pgSz w:w="12240" w:h="15840" w:orient="portrait"/>
          <w:cols w:equalWidth="0" w:num="1">
            <w:col w:w="9480"/>
          </w:cols>
          <w:pgMar w:left="1320" w:top="1422" w:right="1440" w:bottom="892" w:gutter="0" w:footer="0" w:header="0"/>
        </w:sectPr>
      </w:pPr>
    </w:p>
    <w:p>
      <w:pPr>
        <w:spacing w:after="0" w:line="234" w:lineRule="exact"/>
        <w:rPr>
          <w:sz w:val="24"/>
          <w:szCs w:val="24"/>
          <w:color w:val="auto"/>
        </w:rPr>
      </w:pPr>
    </w:p>
    <w:p>
      <w:pPr>
        <w:ind w:left="160"/>
        <w:spacing w:after="0"/>
        <w:rPr>
          <w:sz w:val="20"/>
          <w:szCs w:val="20"/>
          <w:color w:val="auto"/>
        </w:rPr>
      </w:pPr>
      <w:r>
        <w:rPr>
          <w:rFonts w:ascii="Times New Roman" w:cs="Times New Roman" w:eastAsia="Times New Roman" w:hAnsi="Times New Roman"/>
          <w:sz w:val="24"/>
          <w:szCs w:val="24"/>
          <w:b w:val="1"/>
          <w:bCs w:val="1"/>
          <w:i w:val="1"/>
          <w:iCs w:val="1"/>
          <w:color w:val="auto"/>
        </w:rPr>
        <w:t>CATEGORY 6 - SENSORS AND LASERS</w:t>
      </w:r>
    </w:p>
    <w:p>
      <w:pPr>
        <w:spacing w:after="0" w:line="200" w:lineRule="exact"/>
        <w:rPr>
          <w:sz w:val="24"/>
          <w:szCs w:val="24"/>
          <w:color w:val="auto"/>
        </w:rPr>
      </w:pPr>
    </w:p>
    <w:p>
      <w:pPr>
        <w:spacing w:after="0" w:line="352" w:lineRule="exact"/>
        <w:rPr>
          <w:sz w:val="24"/>
          <w:szCs w:val="24"/>
          <w:color w:val="auto"/>
        </w:rPr>
      </w:pPr>
    </w:p>
    <w:p>
      <w:pPr>
        <w:jc w:val="center"/>
        <w:spacing w:after="0" w:line="251" w:lineRule="auto"/>
        <w:rPr>
          <w:sz w:val="20"/>
          <w:szCs w:val="20"/>
          <w:color w:val="auto"/>
        </w:rPr>
      </w:pPr>
      <w:r>
        <w:rPr>
          <w:rFonts w:ascii="Times New Roman" w:cs="Times New Roman" w:eastAsia="Times New Roman" w:hAnsi="Times New Roman"/>
          <w:sz w:val="24"/>
          <w:szCs w:val="24"/>
          <w:b w:val="1"/>
          <w:bCs w:val="1"/>
          <w:color w:val="auto"/>
        </w:rPr>
        <w:t xml:space="preserve">A. </w:t>
      </w:r>
      <w:r>
        <w:rPr>
          <w:rFonts w:ascii="Times New Roman" w:cs="Times New Roman" w:eastAsia="Times New Roman" w:hAnsi="Times New Roman"/>
          <w:sz w:val="21"/>
          <w:szCs w:val="21"/>
          <w:b w:val="1"/>
          <w:bCs w:val="1"/>
          <w:color w:val="auto"/>
        </w:rPr>
        <w:t>“END ITEMS,” “EQUIPMENT,”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1"/>
          <w:szCs w:val="21"/>
          <w:b w:val="1"/>
          <w:bCs w:val="1"/>
          <w:color w:val="auto"/>
        </w:rPr>
        <w:t>“ACCESSORIES,” “ATTACHMENTS,” “PARTS,” “COMPONENTS,” AND “SYSTEMS”</w:t>
      </w:r>
    </w:p>
    <w:p>
      <w:pPr>
        <w:spacing w:after="0" w:line="200" w:lineRule="exact"/>
        <w:rPr>
          <w:sz w:val="24"/>
          <w:szCs w:val="24"/>
          <w:color w:val="auto"/>
        </w:rPr>
      </w:pPr>
    </w:p>
    <w:p>
      <w:pPr>
        <w:spacing w:after="0" w:line="262" w:lineRule="exact"/>
        <w:rPr>
          <w:sz w:val="24"/>
          <w:szCs w:val="24"/>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6A001 Acoustic systems, equipment and “components,” as follows (see List of Items Controlled).</w:t>
      </w:r>
    </w:p>
    <w:p>
      <w:pPr>
        <w:spacing w:after="0" w:line="199"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4"/>
          <w:szCs w:val="24"/>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7" w:lineRule="exact"/>
        <w:rPr>
          <w:sz w:val="24"/>
          <w:szCs w:val="24"/>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ind w:left="1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60" w:type="dxa"/>
            <w:vAlign w:val="bottom"/>
            <w:tcBorders>
              <w:left w:val="single" w:sz="8" w:color="auto"/>
              <w:right w:val="single" w:sz="8" w:color="auto"/>
            </w:tcBorders>
          </w:tcPr>
          <w:p>
            <w:pPr>
              <w:ind w:left="8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560" w:type="dxa"/>
            <w:vAlign w:val="bottom"/>
            <w:tcBorders>
              <w:left w:val="single" w:sz="8" w:color="auto"/>
              <w:bottom w:val="single" w:sz="8" w:color="auto"/>
              <w:right w:val="single" w:sz="8" w:color="auto"/>
            </w:tcBorders>
          </w:tcPr>
          <w:p>
            <w:pPr>
              <w:ind w:left="12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0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1" w:lineRule="exact"/>
        <w:rPr>
          <w:sz w:val="24"/>
          <w:szCs w:val="24"/>
          <w:color w:val="auto"/>
        </w:rPr>
      </w:pPr>
    </w:p>
    <w:p>
      <w:pPr>
        <w:jc w:val="both"/>
        <w:ind w:left="48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4"/>
          <w:szCs w:val="24"/>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2" w:lineRule="exact"/>
        <w:rPr>
          <w:sz w:val="24"/>
          <w:szCs w:val="24"/>
          <w:color w:val="auto"/>
        </w:rPr>
      </w:pPr>
    </w:p>
    <w:p>
      <w:pPr>
        <w:jc w:val="both"/>
        <w:ind w:left="1200" w:right="120" w:hanging="719"/>
        <w:spacing w:after="0" w:line="251" w:lineRule="auto"/>
        <w:tabs>
          <w:tab w:leader="none" w:pos="1180" w:val="left"/>
        </w:tabs>
        <w:rPr>
          <w:sz w:val="20"/>
          <w:szCs w:val="20"/>
          <w:color w:val="auto"/>
        </w:rPr>
      </w:pPr>
      <w:r>
        <w:rPr>
          <w:rFonts w:ascii="Times New Roman" w:cs="Times New Roman" w:eastAsia="Times New Roman" w:hAnsi="Times New Roman"/>
          <w:sz w:val="21"/>
          <w:szCs w:val="21"/>
          <w:i w:val="1"/>
          <w:iCs w:val="1"/>
          <w:color w:val="auto"/>
        </w:rPr>
        <w:t>LVS:</w:t>
      </w:r>
      <w:r>
        <w:rPr>
          <w:sz w:val="20"/>
          <w:szCs w:val="20"/>
          <w:color w:val="auto"/>
        </w:rPr>
        <w:tab/>
      </w:r>
      <w:r>
        <w:rPr>
          <w:rFonts w:ascii="Times New Roman" w:cs="Times New Roman" w:eastAsia="Times New Roman" w:hAnsi="Times New Roman"/>
          <w:sz w:val="21"/>
          <w:szCs w:val="21"/>
          <w:color w:val="auto"/>
        </w:rPr>
        <w:t xml:space="preserve">$3000; N/A for 6A001.a.1.b.1 object detection  and  location  systems having  a  transmitting  frequency below 5 kHz or a sound pressure level exceeding 210 dB (reference 1 </w:t>
      </w:r>
      <w:r>
        <w:rPr>
          <w:rFonts w:ascii="Times New Roman" w:cs="Times New Roman" w:eastAsia="Times New Roman" w:hAnsi="Times New Roman"/>
          <w:sz w:val="21"/>
          <w:szCs w:val="21"/>
          <w:color w:val="auto"/>
        </w:rPr>
        <w:t>μ</w:t>
      </w:r>
      <w:r>
        <w:rPr>
          <w:rFonts w:ascii="Times New Roman" w:cs="Times New Roman" w:eastAsia="Times New Roman" w:hAnsi="Times New Roman"/>
          <w:sz w:val="21"/>
          <w:szCs w:val="21"/>
          <w:color w:val="auto"/>
        </w:rPr>
        <w:t>Pa at 1 m) for equipment with an</w:t>
      </w:r>
      <w:r>
        <w:rPr>
          <w:rFonts w:ascii="Times New Roman" w:cs="Times New Roman" w:eastAsia="Times New Roman" w:hAnsi="Times New Roman"/>
          <w:sz w:val="21"/>
          <w:szCs w:val="21"/>
          <w:color w:val="auto"/>
        </w:rPr>
        <w:t xml:space="preserve"> </w:t>
      </w:r>
      <w:r>
        <w:rPr>
          <w:rFonts w:ascii="Times New Roman" w:cs="Times New Roman" w:eastAsia="Times New Roman" w:hAnsi="Times New Roman"/>
          <w:sz w:val="21"/>
          <w:szCs w:val="21"/>
          <w:color w:val="auto"/>
        </w:rPr>
        <w:t>operating frequency in the band from 2  kHz  to  30  kHz  inclusive; 6A001.a.1.e, 6A001.a.2.a.1, a.2.a.2, 6A001.a.2.a.3,   a.2.a.5,   a.2.a.6,</w:t>
      </w:r>
    </w:p>
    <w:p>
      <w:pPr>
        <w:spacing w:after="0" w:line="8" w:lineRule="exact"/>
        <w:rPr>
          <w:sz w:val="24"/>
          <w:szCs w:val="24"/>
          <w:color w:val="auto"/>
        </w:rPr>
      </w:pPr>
    </w:p>
    <w:p>
      <w:pPr>
        <w:jc w:val="both"/>
        <w:ind w:left="1200" w:right="120"/>
        <w:spacing w:after="0" w:line="250" w:lineRule="auto"/>
        <w:rPr>
          <w:sz w:val="20"/>
          <w:szCs w:val="20"/>
          <w:color w:val="auto"/>
        </w:rPr>
      </w:pPr>
      <w:r>
        <w:rPr>
          <w:rFonts w:ascii="Times New Roman" w:cs="Times New Roman" w:eastAsia="Times New Roman" w:hAnsi="Times New Roman"/>
          <w:sz w:val="22"/>
          <w:szCs w:val="22"/>
          <w:color w:val="auto"/>
        </w:rPr>
        <w:t>6A001.a.2.b; processing equipment controlled by 6A001.a.2.c, and “specially designed” for real-time application with towed acoustic</w:t>
      </w:r>
    </w:p>
    <w:p>
      <w:pPr>
        <w:spacing w:after="0" w:line="20" w:lineRule="exact"/>
        <w:rPr>
          <w:sz w:val="24"/>
          <w:szCs w:val="24"/>
          <w:color w:val="auto"/>
        </w:rPr>
      </w:pPr>
      <w:r>
        <w:rPr>
          <w:sz w:val="24"/>
          <w:szCs w:val="24"/>
          <w:color w:val="auto"/>
        </w:rPr>
        <w:br w:type="column"/>
      </w:r>
    </w:p>
    <w:p>
      <w:pPr>
        <w:spacing w:after="0" w:line="220" w:lineRule="exact"/>
        <w:rPr>
          <w:sz w:val="24"/>
          <w:szCs w:val="24"/>
          <w:color w:val="auto"/>
        </w:rPr>
      </w:pPr>
    </w:p>
    <w:p>
      <w:pPr>
        <w:jc w:val="both"/>
        <w:ind w:left="1080"/>
        <w:spacing w:after="0" w:line="239" w:lineRule="auto"/>
        <w:rPr>
          <w:sz w:val="20"/>
          <w:szCs w:val="20"/>
          <w:color w:val="auto"/>
        </w:rPr>
      </w:pPr>
      <w:r>
        <w:rPr>
          <w:rFonts w:ascii="Times New Roman" w:cs="Times New Roman" w:eastAsia="Times New Roman" w:hAnsi="Times New Roman"/>
          <w:sz w:val="22"/>
          <w:szCs w:val="22"/>
          <w:color w:val="auto"/>
        </w:rPr>
        <w:t>hydrophone arrays; a.2.e.1, a.2.e.2; and bottom or bay cable systems controlled by 6A001.a.2.f and having processing equipment “specially designed” for real-time application with bottom or bay cable systems.</w:t>
      </w:r>
    </w:p>
    <w:p>
      <w:pPr>
        <w:spacing w:after="0" w:line="7" w:lineRule="exact"/>
        <w:rPr>
          <w:sz w:val="24"/>
          <w:szCs w:val="24"/>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Yes for 6A001.a.1.b.4.</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Yes for 6A001.a.1.b.4.</w:t>
      </w:r>
    </w:p>
    <w:p>
      <w:pPr>
        <w:spacing w:after="0" w:line="251"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1" w:lineRule="exact"/>
        <w:rPr>
          <w:sz w:val="24"/>
          <w:szCs w:val="24"/>
          <w:color w:val="auto"/>
        </w:rPr>
      </w:pPr>
    </w:p>
    <w:p>
      <w:pPr>
        <w:jc w:val="both"/>
        <w:ind w:left="1180" w:hanging="819"/>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License Exception STA may not be used to ship commodities in 6A001.a.1.b, 6A001.a.1.e or</w:t>
      </w:r>
    </w:p>
    <w:p>
      <w:pPr>
        <w:spacing w:after="0" w:line="5" w:lineRule="exact"/>
        <w:rPr>
          <w:sz w:val="24"/>
          <w:szCs w:val="24"/>
          <w:color w:val="auto"/>
        </w:rPr>
      </w:pPr>
    </w:p>
    <w:p>
      <w:pPr>
        <w:jc w:val="both"/>
        <w:ind w:left="1180"/>
        <w:spacing w:after="0" w:line="265" w:lineRule="auto"/>
        <w:rPr>
          <w:sz w:val="20"/>
          <w:szCs w:val="20"/>
          <w:color w:val="auto"/>
        </w:rPr>
      </w:pPr>
      <w:r>
        <w:rPr>
          <w:rFonts w:ascii="Times New Roman" w:cs="Times New Roman" w:eastAsia="Times New Roman" w:hAnsi="Times New Roman"/>
          <w:sz w:val="21"/>
          <w:szCs w:val="21"/>
          <w:color w:val="auto"/>
        </w:rPr>
        <w:t>6A001.a.2 (except .a.2.a.4) to any of the destinations listed in Country Group A:6 (See Supplement No.1 to part 740 of the EAR).</w:t>
      </w:r>
    </w:p>
    <w:p>
      <w:pPr>
        <w:spacing w:after="0" w:line="195"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4"/>
          <w:szCs w:val="24"/>
          <w:color w:val="auto"/>
        </w:rPr>
      </w:pPr>
    </w:p>
    <w:p>
      <w:pPr>
        <w:ind w:left="360"/>
        <w:spacing w:after="0"/>
        <w:tabs>
          <w:tab w:leader="none" w:pos="2080" w:val="left"/>
        </w:tabs>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 xml:space="preserve">See also </w:t>
      </w:r>
      <w:r>
        <w:rPr>
          <w:rFonts w:ascii="Times New Roman" w:cs="Times New Roman" w:eastAsia="Times New Roman" w:hAnsi="Times New Roman"/>
          <w:sz w:val="21"/>
          <w:szCs w:val="21"/>
          <w:u w:val="single" w:color="auto"/>
          <w:color w:val="0000FF"/>
        </w:rPr>
        <w:t>6A991</w:t>
      </w:r>
    </w:p>
    <w:p>
      <w:pPr>
        <w:spacing w:after="0" w:line="3" w:lineRule="exact"/>
        <w:rPr>
          <w:sz w:val="24"/>
          <w:szCs w:val="24"/>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4"/>
          <w:szCs w:val="24"/>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a. Marine acoustic systems, equipment and “specially designed” “components” therefor, as follows:</w:t>
      </w:r>
    </w:p>
    <w:p>
      <w:pPr>
        <w:spacing w:after="0" w:line="205" w:lineRule="exact"/>
        <w:rPr>
          <w:sz w:val="24"/>
          <w:szCs w:val="24"/>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a.1. Active (transmitting or transmitting-and-receiving) systems, equipment and “specially designed” “components” therefor, as follows:</w:t>
      </w:r>
    </w:p>
    <w:p>
      <w:pPr>
        <w:spacing w:after="0" w:line="206" w:lineRule="exact"/>
        <w:rPr>
          <w:sz w:val="24"/>
          <w:szCs w:val="24"/>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6A001.a.1 does not control equipment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as follows:</w:t>
      </w:r>
    </w:p>
    <w:p>
      <w:pPr>
        <w:spacing w:after="0" w:line="180" w:lineRule="exact"/>
        <w:rPr>
          <w:sz w:val="24"/>
          <w:szCs w:val="24"/>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i w:val="1"/>
          <w:iCs w:val="1"/>
          <w:color w:val="auto"/>
        </w:rPr>
        <w:t>a. Depth sounders operating vertically below the apparatus, not including a scanning function exceeding ± 20 , and limited to measuring the depth of water, the distance of submerged or buried objects or fish finding;</w:t>
      </w:r>
    </w:p>
    <w:p>
      <w:pPr>
        <w:spacing w:after="0" w:line="205"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b. Acoustic beacons, as follows:</w:t>
      </w:r>
    </w:p>
    <w:p>
      <w:pPr>
        <w:spacing w:after="0" w:line="253" w:lineRule="exact"/>
        <w:rPr>
          <w:sz w:val="24"/>
          <w:szCs w:val="24"/>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1. Acoustic emergency beacons;</w:t>
      </w:r>
    </w:p>
    <w:p>
      <w:pPr>
        <w:spacing w:after="0" w:line="403" w:lineRule="exact"/>
        <w:rPr>
          <w:sz w:val="24"/>
          <w:szCs w:val="24"/>
          <w:color w:val="auto"/>
        </w:rPr>
      </w:pPr>
    </w:p>
    <w:p>
      <w:pPr>
        <w:sectPr>
          <w:pgSz w:w="12240" w:h="15840" w:orient="portrait"/>
          <w:cols w:equalWidth="0" w:num="2">
            <w:col w:w="4560" w:space="600"/>
            <w:col w:w="4320"/>
          </w:cols>
          <w:pgMar w:left="1320" w:top="1422" w:right="1440" w:bottom="892" w:gutter="0" w:footer="0" w:header="0"/>
          <w:type w:val="continuous"/>
        </w:sect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1" w:name="page2"/>
    <w:bookmarkEnd w:id="1"/>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89" w:lineRule="exact"/>
        <w:rPr>
          <w:sz w:val="20"/>
          <w:szCs w:val="20"/>
          <w:color w:val="auto"/>
        </w:rPr>
      </w:pPr>
    </w:p>
    <w:p>
      <w:pPr>
        <w:jc w:val="both"/>
        <w:ind w:firstLine="720"/>
        <w:spacing w:after="0" w:line="257" w:lineRule="auto"/>
        <w:tabs>
          <w:tab w:leader="none" w:pos="1057" w:val="left"/>
        </w:tabs>
        <w:numPr>
          <w:ilvl w:val="0"/>
          <w:numId w:val="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Pingers “specially designed” for relocating or returning to an underwater position.</w:t>
      </w:r>
    </w:p>
    <w:p>
      <w:pPr>
        <w:spacing w:after="0" w:line="203"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a.1.a. Acoustic seabed survey equipment as follows:</w:t>
      </w:r>
    </w:p>
    <w:p>
      <w:pPr>
        <w:spacing w:after="0" w:line="187"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a.1.a.1. Surface vessel survey equipment designed for sea bed topographic mapping and having all of the following:</w:t>
      </w:r>
    </w:p>
    <w:p>
      <w:pPr>
        <w:spacing w:after="0" w:line="205"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a.1.a.1.a. Designed to take measurements at an angle exceeding 20º from the vertical;</w:t>
      </w:r>
    </w:p>
    <w:p>
      <w:pPr>
        <w:spacing w:after="0" w:line="206"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a.1.a.1.b. Designed to measure seabed topography at seabed depths exceeding 600 m;</w:t>
      </w:r>
    </w:p>
    <w:p>
      <w:pPr>
        <w:spacing w:after="0" w:line="205" w:lineRule="exact"/>
        <w:rPr>
          <w:sz w:val="20"/>
          <w:szCs w:val="20"/>
          <w:color w:val="auto"/>
        </w:rPr>
      </w:pPr>
    </w:p>
    <w:p>
      <w:pPr>
        <w:ind w:left="1440"/>
        <w:spacing w:after="0"/>
        <w:tabs>
          <w:tab w:leader="none" w:pos="3340" w:val="left"/>
        </w:tabs>
        <w:rPr>
          <w:sz w:val="20"/>
          <w:szCs w:val="20"/>
          <w:color w:val="auto"/>
        </w:rPr>
      </w:pPr>
      <w:r>
        <w:rPr>
          <w:rFonts w:ascii="Times New Roman" w:cs="Times New Roman" w:eastAsia="Times New Roman" w:hAnsi="Times New Roman"/>
          <w:sz w:val="22"/>
          <w:szCs w:val="22"/>
          <w:color w:val="auto"/>
        </w:rPr>
        <w:t>a.1.a.1.c.‘Sounding</w:t>
        <w:tab/>
        <w:t>resolution’</w:t>
      </w:r>
    </w:p>
    <w:p>
      <w:pPr>
        <w:spacing w:after="0"/>
        <w:rPr>
          <w:sz w:val="20"/>
          <w:szCs w:val="20"/>
          <w:color w:val="auto"/>
        </w:rPr>
      </w:pPr>
      <w:r>
        <w:rPr>
          <w:rFonts w:ascii="Times New Roman" w:cs="Times New Roman" w:eastAsia="Times New Roman" w:hAnsi="Times New Roman"/>
          <w:sz w:val="22"/>
          <w:szCs w:val="22"/>
          <w:color w:val="auto"/>
        </w:rPr>
        <w:t>less than 2; and</w:t>
      </w:r>
    </w:p>
    <w:p>
      <w:pPr>
        <w:spacing w:after="0" w:line="252"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a.1.a.1.d. 'Enhancement' of the depth “accuracy” through compensation for all the following:</w:t>
      </w:r>
    </w:p>
    <w:p>
      <w:pPr>
        <w:spacing w:after="0" w:line="205" w:lineRule="exact"/>
        <w:rPr>
          <w:sz w:val="20"/>
          <w:szCs w:val="20"/>
          <w:color w:val="auto"/>
        </w:rPr>
      </w:pPr>
    </w:p>
    <w:p>
      <w:pPr>
        <w:ind w:left="1800"/>
        <w:spacing w:after="0"/>
        <w:rPr>
          <w:sz w:val="20"/>
          <w:szCs w:val="20"/>
          <w:color w:val="auto"/>
        </w:rPr>
      </w:pPr>
      <w:r>
        <w:rPr>
          <w:rFonts w:ascii="Times New Roman" w:cs="Times New Roman" w:eastAsia="Times New Roman" w:hAnsi="Times New Roman"/>
          <w:sz w:val="22"/>
          <w:szCs w:val="22"/>
          <w:color w:val="auto"/>
        </w:rPr>
        <w:t>a.1.a.1.d.1.  Motion  of  the</w:t>
      </w:r>
    </w:p>
    <w:p>
      <w:pPr>
        <w:spacing w:after="0"/>
        <w:rPr>
          <w:sz w:val="20"/>
          <w:szCs w:val="20"/>
          <w:color w:val="auto"/>
        </w:rPr>
      </w:pPr>
      <w:r>
        <w:rPr>
          <w:rFonts w:ascii="Times New Roman" w:cs="Times New Roman" w:eastAsia="Times New Roman" w:hAnsi="Times New Roman"/>
          <w:sz w:val="22"/>
          <w:szCs w:val="22"/>
          <w:color w:val="auto"/>
        </w:rPr>
        <w:t>acoustic sensor;</w:t>
      </w:r>
    </w:p>
    <w:p>
      <w:pPr>
        <w:spacing w:after="0" w:line="253" w:lineRule="exact"/>
        <w:rPr>
          <w:sz w:val="20"/>
          <w:szCs w:val="20"/>
          <w:color w:val="auto"/>
        </w:rPr>
      </w:pPr>
    </w:p>
    <w:p>
      <w:pPr>
        <w:jc w:val="both"/>
        <w:ind w:firstLine="1800"/>
        <w:spacing w:after="0" w:line="255" w:lineRule="auto"/>
        <w:rPr>
          <w:sz w:val="20"/>
          <w:szCs w:val="20"/>
          <w:color w:val="auto"/>
        </w:rPr>
      </w:pPr>
      <w:r>
        <w:rPr>
          <w:rFonts w:ascii="Times New Roman" w:cs="Times New Roman" w:eastAsia="Times New Roman" w:hAnsi="Times New Roman"/>
          <w:sz w:val="22"/>
          <w:szCs w:val="22"/>
          <w:color w:val="auto"/>
        </w:rPr>
        <w:t>a.1.a.1.d.2. In-water propagation from sensor to the seabed and back; and</w:t>
      </w:r>
    </w:p>
    <w:p>
      <w:pPr>
        <w:spacing w:after="0" w:line="205" w:lineRule="exact"/>
        <w:rPr>
          <w:sz w:val="20"/>
          <w:szCs w:val="20"/>
          <w:color w:val="auto"/>
        </w:rPr>
      </w:pPr>
    </w:p>
    <w:p>
      <w:pPr>
        <w:ind w:left="1800"/>
        <w:spacing w:after="0"/>
        <w:rPr>
          <w:sz w:val="20"/>
          <w:szCs w:val="20"/>
          <w:color w:val="auto"/>
        </w:rPr>
      </w:pPr>
      <w:r>
        <w:rPr>
          <w:rFonts w:ascii="Times New Roman" w:cs="Times New Roman" w:eastAsia="Times New Roman" w:hAnsi="Times New Roman"/>
          <w:sz w:val="22"/>
          <w:szCs w:val="22"/>
          <w:color w:val="auto"/>
        </w:rPr>
        <w:t>a.1.a.1.d.3. Sound speed at</w:t>
      </w:r>
    </w:p>
    <w:p>
      <w:pPr>
        <w:spacing w:after="0"/>
        <w:rPr>
          <w:sz w:val="20"/>
          <w:szCs w:val="20"/>
          <w:color w:val="auto"/>
        </w:rPr>
      </w:pPr>
      <w:r>
        <w:rPr>
          <w:rFonts w:ascii="Times New Roman" w:cs="Times New Roman" w:eastAsia="Times New Roman" w:hAnsi="Times New Roman"/>
          <w:sz w:val="22"/>
          <w:szCs w:val="22"/>
          <w:color w:val="auto"/>
        </w:rPr>
        <w:t>the sensor;</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ind w:firstLine="360"/>
        <w:spacing w:after="0" w:line="257" w:lineRule="auto"/>
        <w:tabs>
          <w:tab w:leader="none" w:pos="701"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'Sounding resolution' is the swath width (degrees) divided by the maximum number of soundings per swath.</w:t>
      </w:r>
    </w:p>
    <w:p>
      <w:pPr>
        <w:spacing w:after="0" w:line="200"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781"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'Enhancement' includes the ability to compensate by external means.</w:t>
      </w:r>
    </w:p>
    <w:p>
      <w:pPr>
        <w:spacing w:after="0" w:line="184" w:lineRule="exact"/>
        <w:rPr>
          <w:sz w:val="20"/>
          <w:szCs w:val="20"/>
          <w:color w:val="auto"/>
        </w:rPr>
      </w:pPr>
    </w:p>
    <w:p>
      <w:pPr>
        <w:ind w:left="1080"/>
        <w:spacing w:after="0"/>
        <w:tabs>
          <w:tab w:leader="none" w:pos="2180" w:val="left"/>
          <w:tab w:leader="none" w:pos="3720" w:val="left"/>
        </w:tabs>
        <w:rPr>
          <w:sz w:val="20"/>
          <w:szCs w:val="20"/>
          <w:color w:val="auto"/>
        </w:rPr>
      </w:pPr>
      <w:r>
        <w:rPr>
          <w:rFonts w:ascii="Times New Roman" w:cs="Times New Roman" w:eastAsia="Times New Roman" w:hAnsi="Times New Roman"/>
          <w:sz w:val="22"/>
          <w:szCs w:val="22"/>
          <w:color w:val="auto"/>
        </w:rPr>
        <w:t>a.1.a.2.</w:t>
      </w:r>
      <w:r>
        <w:rPr>
          <w:sz w:val="20"/>
          <w:szCs w:val="20"/>
          <w:color w:val="auto"/>
        </w:rPr>
        <w:tab/>
      </w:r>
      <w:r>
        <w:rPr>
          <w:rFonts w:ascii="Times New Roman" w:cs="Times New Roman" w:eastAsia="Times New Roman" w:hAnsi="Times New Roman"/>
          <w:sz w:val="22"/>
          <w:szCs w:val="22"/>
          <w:color w:val="auto"/>
        </w:rPr>
        <w:t>Underwater</w:t>
      </w:r>
      <w:r>
        <w:rPr>
          <w:sz w:val="20"/>
          <w:szCs w:val="20"/>
          <w:color w:val="auto"/>
        </w:rPr>
        <w:tab/>
      </w:r>
      <w:r>
        <w:rPr>
          <w:rFonts w:ascii="Times New Roman" w:cs="Times New Roman" w:eastAsia="Times New Roman" w:hAnsi="Times New Roman"/>
          <w:sz w:val="21"/>
          <w:szCs w:val="21"/>
          <w:color w:val="auto"/>
        </w:rPr>
        <w:t>survey</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equipment designed for seabed topographic mapping and having any of the following:</w:t>
      </w:r>
    </w:p>
    <w:p>
      <w:pPr>
        <w:spacing w:after="0" w:line="184" w:lineRule="exact"/>
        <w:rPr>
          <w:sz w:val="20"/>
          <w:szCs w:val="20"/>
          <w:color w:val="auto"/>
        </w:rPr>
      </w:pPr>
    </w:p>
    <w:p>
      <w:pPr>
        <w:jc w:val="both"/>
        <w:ind w:firstLine="1080"/>
        <w:spacing w:after="0" w:line="276" w:lineRule="auto"/>
        <w:rPr>
          <w:sz w:val="20"/>
          <w:szCs w:val="20"/>
          <w:color w:val="auto"/>
        </w:rPr>
      </w:pPr>
      <w:r>
        <w:rPr>
          <w:rFonts w:ascii="Times New Roman" w:cs="Times New Roman" w:eastAsia="Times New Roman" w:hAnsi="Times New Roman"/>
          <w:sz w:val="21"/>
          <w:szCs w:val="21"/>
          <w:b w:val="1"/>
          <w:bCs w:val="1"/>
          <w:i w:val="1"/>
          <w:iCs w:val="1"/>
          <w:color w:val="auto"/>
        </w:rPr>
        <w:t>Technical Note</w:t>
      </w:r>
      <w:r>
        <w:rPr>
          <w:rFonts w:ascii="Times New Roman" w:cs="Times New Roman" w:eastAsia="Times New Roman" w:hAnsi="Times New Roman"/>
          <w:sz w:val="21"/>
          <w:szCs w:val="21"/>
          <w:i w:val="1"/>
          <w:iCs w:val="1"/>
          <w:color w:val="auto"/>
        </w:rPr>
        <w:t>: The acoustic sensor</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pressure rating determines the depth rating of the equipment specified by 6A001.a.1.a.2.</w:t>
      </w:r>
    </w:p>
    <w:p>
      <w:pPr>
        <w:spacing w:after="0" w:line="183" w:lineRule="exact"/>
        <w:rPr>
          <w:sz w:val="20"/>
          <w:szCs w:val="20"/>
          <w:color w:val="auto"/>
        </w:rPr>
      </w:pPr>
    </w:p>
    <w:p>
      <w:pPr>
        <w:ind w:left="1440"/>
        <w:spacing w:after="0"/>
        <w:tabs>
          <w:tab w:leader="none" w:pos="2500" w:val="left"/>
        </w:tabs>
        <w:rPr>
          <w:sz w:val="20"/>
          <w:szCs w:val="20"/>
          <w:color w:val="auto"/>
        </w:rPr>
      </w:pPr>
      <w:r>
        <w:rPr>
          <w:rFonts w:ascii="Times New Roman" w:cs="Times New Roman" w:eastAsia="Times New Roman" w:hAnsi="Times New Roman"/>
          <w:sz w:val="22"/>
          <w:szCs w:val="22"/>
          <w:color w:val="auto"/>
        </w:rPr>
        <w:t>a.1.a.2.a.</w:t>
        <w:tab/>
        <w:t>Having  all  of  the</w:t>
      </w:r>
    </w:p>
    <w:p>
      <w:pPr>
        <w:spacing w:after="0"/>
        <w:rPr>
          <w:sz w:val="20"/>
          <w:szCs w:val="20"/>
          <w:color w:val="auto"/>
        </w:rPr>
      </w:pPr>
      <w:r>
        <w:rPr>
          <w:rFonts w:ascii="Times New Roman" w:cs="Times New Roman" w:eastAsia="Times New Roman" w:hAnsi="Times New Roman"/>
          <w:sz w:val="22"/>
          <w:szCs w:val="22"/>
          <w:color w:val="auto"/>
        </w:rPr>
        <w:t>following:</w:t>
      </w:r>
    </w:p>
    <w:p>
      <w:pPr>
        <w:jc w:val="both"/>
        <w:ind w:firstLine="1800"/>
        <w:spacing w:after="0" w:line="239" w:lineRule="auto"/>
        <w:rPr>
          <w:sz w:val="20"/>
          <w:szCs w:val="20"/>
          <w:color w:val="auto"/>
        </w:rPr>
      </w:pPr>
      <w:r>
        <w:rPr>
          <w:rFonts w:ascii="Times New Roman" w:cs="Times New Roman" w:eastAsia="Times New Roman" w:hAnsi="Times New Roman"/>
          <w:sz w:val="22"/>
          <w:szCs w:val="22"/>
          <w:color w:val="auto"/>
        </w:rPr>
        <w:t>a.1.a.2.a.1. Designed or modified to operate at depths exceeding 300 m; and</w:t>
      </w:r>
    </w:p>
    <w:p>
      <w:pPr>
        <w:spacing w:after="0" w:line="3" w:lineRule="exact"/>
        <w:rPr>
          <w:sz w:val="20"/>
          <w:szCs w:val="20"/>
          <w:color w:val="auto"/>
        </w:rPr>
      </w:pPr>
    </w:p>
    <w:p>
      <w:pPr>
        <w:jc w:val="both"/>
        <w:ind w:firstLine="1800"/>
        <w:spacing w:after="0" w:line="271" w:lineRule="auto"/>
        <w:rPr>
          <w:sz w:val="20"/>
          <w:szCs w:val="20"/>
          <w:color w:val="auto"/>
        </w:rPr>
      </w:pPr>
      <w:r>
        <w:rPr>
          <w:rFonts w:ascii="Times New Roman" w:cs="Times New Roman" w:eastAsia="Times New Roman" w:hAnsi="Times New Roman"/>
          <w:sz w:val="22"/>
          <w:szCs w:val="22"/>
          <w:color w:val="auto"/>
        </w:rPr>
        <w:t xml:space="preserve">a.1.a.2.a.2. ‘Sounding rate’ greater than 3,800 m/s; </w:t>
      </w:r>
      <w:r>
        <w:rPr>
          <w:rFonts w:ascii="Times New Roman" w:cs="Times New Roman" w:eastAsia="Times New Roman" w:hAnsi="Times New Roman"/>
          <w:sz w:val="22"/>
          <w:szCs w:val="22"/>
          <w:i w:val="1"/>
          <w:iCs w:val="1"/>
          <w:color w:val="auto"/>
        </w:rPr>
        <w:t>or</w:t>
      </w:r>
    </w:p>
    <w:p>
      <w:pPr>
        <w:spacing w:after="0" w:line="183" w:lineRule="exact"/>
        <w:rPr>
          <w:sz w:val="20"/>
          <w:szCs w:val="20"/>
          <w:color w:val="auto"/>
        </w:rPr>
      </w:pPr>
    </w:p>
    <w:p>
      <w:pPr>
        <w:jc w:val="both"/>
        <w:ind w:firstLine="360"/>
        <w:spacing w:after="0" w:line="245"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‘Sounding rate’ is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product of the maximum speed (m/s) at which the sensor can operate and the maximum number of soundings per swath assuming 100% coverage. For systems that produce soundings in two directions (3D sonars), the maximum of the ‘sounding rate’ in either direction should be used.</w:t>
      </w:r>
    </w:p>
    <w:p>
      <w:pPr>
        <w:spacing w:after="0" w:line="215"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a.1.a.2.b. Survey equipment, not specified by 6A001.a.1.a.2.a, having all of the following:</w:t>
      </w:r>
    </w:p>
    <w:p>
      <w:pPr>
        <w:spacing w:after="0" w:line="205" w:lineRule="exact"/>
        <w:rPr>
          <w:sz w:val="20"/>
          <w:szCs w:val="20"/>
          <w:color w:val="auto"/>
        </w:rPr>
      </w:pPr>
    </w:p>
    <w:p>
      <w:pPr>
        <w:ind w:firstLine="1800"/>
        <w:spacing w:after="0" w:line="271" w:lineRule="auto"/>
        <w:rPr>
          <w:sz w:val="20"/>
          <w:szCs w:val="20"/>
          <w:color w:val="auto"/>
        </w:rPr>
      </w:pPr>
      <w:r>
        <w:rPr>
          <w:rFonts w:ascii="Times New Roman" w:cs="Times New Roman" w:eastAsia="Times New Roman" w:hAnsi="Times New Roman"/>
          <w:sz w:val="22"/>
          <w:szCs w:val="22"/>
          <w:color w:val="auto"/>
        </w:rPr>
        <w:t>a.1.a.2.b.1. Designed or modified to operate at depths exceeding 100 m;</w:t>
      </w:r>
    </w:p>
    <w:p>
      <w:pPr>
        <w:spacing w:after="0" w:line="188" w:lineRule="exact"/>
        <w:rPr>
          <w:sz w:val="20"/>
          <w:szCs w:val="20"/>
          <w:color w:val="auto"/>
        </w:rPr>
      </w:pPr>
    </w:p>
    <w:p>
      <w:pPr>
        <w:jc w:val="both"/>
        <w:ind w:firstLine="1800"/>
        <w:spacing w:after="0" w:line="255" w:lineRule="auto"/>
        <w:rPr>
          <w:sz w:val="20"/>
          <w:szCs w:val="20"/>
          <w:color w:val="auto"/>
        </w:rPr>
      </w:pPr>
      <w:r>
        <w:rPr>
          <w:rFonts w:ascii="Times New Roman" w:cs="Times New Roman" w:eastAsia="Times New Roman" w:hAnsi="Times New Roman"/>
          <w:sz w:val="22"/>
          <w:szCs w:val="22"/>
          <w:color w:val="auto"/>
        </w:rPr>
        <w:t>a.1.a.2.b.2. Designed to take measurements at an angle exceeding 20º from the vertical;</w:t>
      </w:r>
    </w:p>
    <w:p>
      <w:pPr>
        <w:spacing w:after="0" w:line="205" w:lineRule="exact"/>
        <w:rPr>
          <w:sz w:val="20"/>
          <w:szCs w:val="20"/>
          <w:color w:val="auto"/>
        </w:rPr>
      </w:pPr>
    </w:p>
    <w:p>
      <w:pPr>
        <w:ind w:left="1800"/>
        <w:spacing w:after="0"/>
        <w:rPr>
          <w:sz w:val="20"/>
          <w:szCs w:val="20"/>
          <w:color w:val="auto"/>
        </w:rPr>
      </w:pPr>
      <w:r>
        <w:rPr>
          <w:rFonts w:ascii="Times New Roman" w:cs="Times New Roman" w:eastAsia="Times New Roman" w:hAnsi="Times New Roman"/>
          <w:sz w:val="22"/>
          <w:szCs w:val="22"/>
          <w:color w:val="auto"/>
        </w:rPr>
        <w:t>a.1.a.2.b.3. Having any of</w:t>
      </w:r>
    </w:p>
    <w:p>
      <w:pPr>
        <w:spacing w:after="0"/>
        <w:rPr>
          <w:sz w:val="20"/>
          <w:szCs w:val="20"/>
          <w:color w:val="auto"/>
        </w:rPr>
      </w:pPr>
      <w:r>
        <w:rPr>
          <w:rFonts w:ascii="Times New Roman" w:cs="Times New Roman" w:eastAsia="Times New Roman" w:hAnsi="Times New Roman"/>
          <w:sz w:val="22"/>
          <w:szCs w:val="22"/>
          <w:color w:val="auto"/>
        </w:rPr>
        <w:t>the following:</w:t>
      </w:r>
    </w:p>
    <w:p>
      <w:pPr>
        <w:spacing w:after="0" w:line="253" w:lineRule="exact"/>
        <w:rPr>
          <w:sz w:val="20"/>
          <w:szCs w:val="20"/>
          <w:color w:val="auto"/>
        </w:rPr>
      </w:pPr>
    </w:p>
    <w:p>
      <w:pPr>
        <w:ind w:firstLine="2160"/>
        <w:spacing w:after="0" w:line="270" w:lineRule="auto"/>
        <w:rPr>
          <w:sz w:val="20"/>
          <w:szCs w:val="20"/>
          <w:color w:val="auto"/>
        </w:rPr>
      </w:pPr>
      <w:r>
        <w:rPr>
          <w:rFonts w:ascii="Times New Roman" w:cs="Times New Roman" w:eastAsia="Times New Roman" w:hAnsi="Times New Roman"/>
          <w:sz w:val="22"/>
          <w:szCs w:val="22"/>
          <w:color w:val="auto"/>
        </w:rPr>
        <w:t xml:space="preserve">a.1.a.2.b.3.a. Operating frequency below 350 kHz;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2160"/>
        <w:spacing w:after="0" w:line="255" w:lineRule="auto"/>
        <w:rPr>
          <w:sz w:val="20"/>
          <w:szCs w:val="20"/>
          <w:color w:val="auto"/>
        </w:rPr>
      </w:pPr>
      <w:r>
        <w:rPr>
          <w:rFonts w:ascii="Times New Roman" w:cs="Times New Roman" w:eastAsia="Times New Roman" w:hAnsi="Times New Roman"/>
          <w:sz w:val="22"/>
          <w:szCs w:val="22"/>
          <w:color w:val="auto"/>
        </w:rPr>
        <w:t xml:space="preserve">a.1.a.2.b.3.b. Designed to measure seabed topography at a range exceeding 200 m from the acoustic sensor;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firstLine="1800"/>
        <w:spacing w:after="0" w:line="295" w:lineRule="auto"/>
        <w:rPr>
          <w:sz w:val="20"/>
          <w:szCs w:val="20"/>
          <w:color w:val="auto"/>
        </w:rPr>
      </w:pPr>
      <w:r>
        <w:rPr>
          <w:rFonts w:ascii="Times New Roman" w:cs="Times New Roman" w:eastAsia="Times New Roman" w:hAnsi="Times New Roman"/>
          <w:sz w:val="21"/>
          <w:szCs w:val="21"/>
          <w:color w:val="auto"/>
        </w:rPr>
        <w:t>a.1.a.2.b.4. ‘Enhancement’ of the depth “accuracy” through compensation of</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3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 w:name="page3"/>
    <w:bookmarkEnd w:id="2"/>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all of the following:</w:t>
      </w:r>
    </w:p>
    <w:p>
      <w:pPr>
        <w:spacing w:after="0" w:line="252"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2"/>
          <w:szCs w:val="22"/>
          <w:color w:val="auto"/>
        </w:rPr>
        <w:t>a.1.a.2.b.4.a. Motion of</w:t>
      </w:r>
    </w:p>
    <w:p>
      <w:pPr>
        <w:spacing w:after="0"/>
        <w:rPr>
          <w:sz w:val="20"/>
          <w:szCs w:val="20"/>
          <w:color w:val="auto"/>
        </w:rPr>
      </w:pPr>
      <w:r>
        <w:rPr>
          <w:rFonts w:ascii="Times New Roman" w:cs="Times New Roman" w:eastAsia="Times New Roman" w:hAnsi="Times New Roman"/>
          <w:sz w:val="22"/>
          <w:szCs w:val="22"/>
          <w:color w:val="auto"/>
        </w:rPr>
        <w:t>the acoustic sensor;</w:t>
      </w:r>
    </w:p>
    <w:p>
      <w:pPr>
        <w:spacing w:after="0" w:line="253" w:lineRule="exact"/>
        <w:rPr>
          <w:sz w:val="20"/>
          <w:szCs w:val="20"/>
          <w:color w:val="auto"/>
        </w:rPr>
      </w:pPr>
    </w:p>
    <w:p>
      <w:pPr>
        <w:jc w:val="both"/>
        <w:ind w:firstLine="2160"/>
        <w:spacing w:after="0" w:line="255" w:lineRule="auto"/>
        <w:rPr>
          <w:sz w:val="20"/>
          <w:szCs w:val="20"/>
          <w:color w:val="auto"/>
        </w:rPr>
      </w:pPr>
      <w:r>
        <w:rPr>
          <w:rFonts w:ascii="Times New Roman" w:cs="Times New Roman" w:eastAsia="Times New Roman" w:hAnsi="Times New Roman"/>
          <w:sz w:val="22"/>
          <w:szCs w:val="22"/>
          <w:color w:val="auto"/>
        </w:rPr>
        <w:t xml:space="preserve">a.1.a.2.b.4.b. In- water propagation from sensor to the seabed and back;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ind w:left="2160"/>
        <w:spacing w:after="0"/>
        <w:tabs>
          <w:tab w:leader="none" w:pos="3740" w:val="left"/>
        </w:tabs>
        <w:rPr>
          <w:sz w:val="20"/>
          <w:szCs w:val="20"/>
          <w:color w:val="auto"/>
        </w:rPr>
      </w:pPr>
      <w:r>
        <w:rPr>
          <w:rFonts w:ascii="Times New Roman" w:cs="Times New Roman" w:eastAsia="Times New Roman" w:hAnsi="Times New Roman"/>
          <w:sz w:val="21"/>
          <w:szCs w:val="21"/>
          <w:color w:val="auto"/>
        </w:rPr>
        <w:t>a.1.a.2.b.4.c.</w:t>
      </w:r>
      <w:r>
        <w:rPr>
          <w:sz w:val="20"/>
          <w:szCs w:val="20"/>
          <w:color w:val="auto"/>
        </w:rPr>
        <w:tab/>
      </w:r>
      <w:r>
        <w:rPr>
          <w:rFonts w:ascii="Times New Roman" w:cs="Times New Roman" w:eastAsia="Times New Roman" w:hAnsi="Times New Roman"/>
          <w:sz w:val="21"/>
          <w:szCs w:val="21"/>
          <w:color w:val="auto"/>
        </w:rPr>
        <w:t>Sound</w:t>
      </w:r>
    </w:p>
    <w:p>
      <w:pPr>
        <w:spacing w:after="0" w:line="1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speed at the sensor.</w:t>
      </w:r>
    </w:p>
    <w:p>
      <w:pPr>
        <w:spacing w:after="0" w:line="252" w:lineRule="exact"/>
        <w:rPr>
          <w:sz w:val="20"/>
          <w:szCs w:val="20"/>
          <w:color w:val="auto"/>
        </w:rPr>
      </w:pPr>
    </w:p>
    <w:p>
      <w:pPr>
        <w:jc w:val="both"/>
        <w:ind w:firstLine="1080"/>
        <w:spacing w:after="0" w:line="247" w:lineRule="auto"/>
        <w:rPr>
          <w:sz w:val="20"/>
          <w:szCs w:val="20"/>
          <w:color w:val="auto"/>
        </w:rPr>
      </w:pPr>
      <w:r>
        <w:rPr>
          <w:rFonts w:ascii="Times New Roman" w:cs="Times New Roman" w:eastAsia="Times New Roman" w:hAnsi="Times New Roman"/>
          <w:sz w:val="22"/>
          <w:szCs w:val="22"/>
          <w:color w:val="auto"/>
        </w:rPr>
        <w:t>a.1.a.3. Side Scan Sonar (SSS) or Synthetic Aperture Sonar (SAS), designed for seabed imaging and having all of the following, and specially designed transmitting and receiving acoustic arrays therefor:</w:t>
      </w:r>
    </w:p>
    <w:p>
      <w:pPr>
        <w:spacing w:after="0" w:line="216" w:lineRule="exact"/>
        <w:rPr>
          <w:sz w:val="20"/>
          <w:szCs w:val="20"/>
          <w:color w:val="auto"/>
        </w:rPr>
      </w:pPr>
    </w:p>
    <w:p>
      <w:pPr>
        <w:ind w:firstLine="1440"/>
        <w:spacing w:after="0" w:line="271" w:lineRule="auto"/>
        <w:rPr>
          <w:sz w:val="20"/>
          <w:szCs w:val="20"/>
          <w:color w:val="auto"/>
        </w:rPr>
      </w:pPr>
      <w:r>
        <w:rPr>
          <w:rFonts w:ascii="Times New Roman" w:cs="Times New Roman" w:eastAsia="Times New Roman" w:hAnsi="Times New Roman"/>
          <w:sz w:val="22"/>
          <w:szCs w:val="22"/>
          <w:color w:val="auto"/>
        </w:rPr>
        <w:t>a.1.a.3.a. Designed or modified to operate at depths exceeding 500 m; and</w:t>
      </w:r>
    </w:p>
    <w:p>
      <w:pPr>
        <w:spacing w:after="0" w:line="188" w:lineRule="exact"/>
        <w:rPr>
          <w:sz w:val="20"/>
          <w:szCs w:val="20"/>
          <w:color w:val="auto"/>
        </w:rPr>
      </w:pPr>
    </w:p>
    <w:p>
      <w:pPr>
        <w:jc w:val="both"/>
        <w:ind w:firstLine="1440"/>
        <w:spacing w:after="0" w:line="231" w:lineRule="auto"/>
        <w:rPr>
          <w:sz w:val="20"/>
          <w:szCs w:val="20"/>
          <w:color w:val="auto"/>
        </w:rPr>
      </w:pPr>
      <w:r>
        <w:rPr>
          <w:rFonts w:ascii="Times New Roman" w:cs="Times New Roman" w:eastAsia="Times New Roman" w:hAnsi="Times New Roman"/>
          <w:sz w:val="22"/>
          <w:szCs w:val="22"/>
          <w:color w:val="auto"/>
        </w:rPr>
        <w:t>a.1.a.3.b. An 'area coverage rate' of greater than 570 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/s while operating at the maximum range that it can operate with an ‘along track resolution’ of less than 15 cm; </w:t>
      </w:r>
      <w:r>
        <w:rPr>
          <w:rFonts w:ascii="Times New Roman" w:cs="Times New Roman" w:eastAsia="Times New Roman" w:hAnsi="Times New Roman"/>
          <w:sz w:val="22"/>
          <w:szCs w:val="22"/>
          <w:i w:val="1"/>
          <w:iCs w:val="1"/>
          <w:color w:val="auto"/>
        </w:rPr>
        <w:t>and</w:t>
      </w:r>
    </w:p>
    <w:p>
      <w:pPr>
        <w:spacing w:after="0" w:line="224" w:lineRule="exact"/>
        <w:rPr>
          <w:sz w:val="20"/>
          <w:szCs w:val="20"/>
          <w:color w:val="auto"/>
        </w:rPr>
      </w:pPr>
    </w:p>
    <w:p>
      <w:pPr>
        <w:jc w:val="both"/>
        <w:ind w:firstLine="1440"/>
        <w:spacing w:after="0" w:line="271" w:lineRule="auto"/>
        <w:rPr>
          <w:sz w:val="20"/>
          <w:szCs w:val="20"/>
          <w:color w:val="auto"/>
        </w:rPr>
      </w:pPr>
      <w:r>
        <w:rPr>
          <w:rFonts w:ascii="Times New Roman" w:cs="Times New Roman" w:eastAsia="Times New Roman" w:hAnsi="Times New Roman"/>
          <w:sz w:val="22"/>
          <w:szCs w:val="22"/>
          <w:color w:val="auto"/>
        </w:rPr>
        <w:t>a.1.a.3.c. An ‘across track resolution’ of less than 15 cm;</w:t>
      </w:r>
    </w:p>
    <w:p>
      <w:pPr>
        <w:spacing w:after="0" w:line="18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47" w:lineRule="exact"/>
        <w:rPr>
          <w:sz w:val="20"/>
          <w:szCs w:val="20"/>
          <w:color w:val="auto"/>
        </w:rPr>
      </w:pPr>
    </w:p>
    <w:p>
      <w:pPr>
        <w:jc w:val="both"/>
        <w:ind w:firstLine="360"/>
        <w:spacing w:after="0" w:line="234" w:lineRule="auto"/>
        <w:tabs>
          <w:tab w:leader="none" w:pos="720" w:val="left"/>
        </w:tabs>
        <w:numPr>
          <w:ilvl w:val="0"/>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‘Area coverage rate’ (m</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/s) is twice the product of the sonar range (m) and the maximum speed (m/s) at which the sensor can operate at that range.</w:t>
      </w:r>
    </w:p>
    <w:p>
      <w:pPr>
        <w:spacing w:after="0" w:line="219" w:lineRule="exact"/>
        <w:rPr>
          <w:rFonts w:ascii="Times New Roman" w:cs="Times New Roman" w:eastAsia="Times New Roman" w:hAnsi="Times New Roman"/>
          <w:sz w:val="22"/>
          <w:szCs w:val="22"/>
          <w:i w:val="1"/>
          <w:iCs w:val="1"/>
          <w:color w:val="auto"/>
        </w:rPr>
      </w:pPr>
    </w:p>
    <w:p>
      <w:pPr>
        <w:jc w:val="both"/>
        <w:ind w:firstLine="360"/>
        <w:spacing w:after="0" w:line="251" w:lineRule="auto"/>
        <w:tabs>
          <w:tab w:leader="none" w:pos="721" w:val="left"/>
        </w:tabs>
        <w:numPr>
          <w:ilvl w:val="0"/>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‘Along track resolution’ (cm), for SSS only, is the product of azimuth (horizontal) beamwidth (degrees) and sonar range (m) and 0.873.</w:t>
      </w:r>
    </w:p>
    <w:p>
      <w:pPr>
        <w:spacing w:after="0" w:line="206"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720" w:val="left"/>
        </w:tabs>
        <w:numPr>
          <w:ilvl w:val="0"/>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‘Across track resolution’ (cm) is 75 divided by the signal bandwidth (kHz).</w:t>
      </w:r>
    </w:p>
    <w:p>
      <w:pPr>
        <w:spacing w:after="0" w:line="18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a.1.b Systems or transmitting and receiving arrays, designed for object detection or location, having any of the following: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a.1.b.1. A transmitting frequency below 10 kHz;</w:t>
      </w:r>
    </w:p>
    <w:p>
      <w:pPr>
        <w:spacing w:after="0" w:line="188"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a.1.b.2. Sound pressure level exceeding 224dB (reference 1 µPa at 1 m) for equipment with an operating frequency in the band from 10 kHz to 24 kHz inclusive;</w:t>
      </w:r>
    </w:p>
    <w:p>
      <w:pPr>
        <w:spacing w:after="0" w:line="211"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a.1.b.3. Sound pressure level exceeding 235 dB (reference 1 µPa at 1 m) for equipment with an operating frequency in the band between 24 kHz and 30 kHz;</w:t>
      </w:r>
    </w:p>
    <w:p>
      <w:pPr>
        <w:spacing w:after="0" w:line="211" w:lineRule="exact"/>
        <w:rPr>
          <w:sz w:val="20"/>
          <w:szCs w:val="20"/>
          <w:color w:val="auto"/>
        </w:rPr>
      </w:pPr>
    </w:p>
    <w:p>
      <w:pPr>
        <w:jc w:val="both"/>
        <w:ind w:firstLine="1080"/>
        <w:spacing w:after="0" w:line="263" w:lineRule="auto"/>
        <w:rPr>
          <w:sz w:val="20"/>
          <w:szCs w:val="20"/>
          <w:color w:val="auto"/>
        </w:rPr>
      </w:pPr>
      <w:r>
        <w:rPr>
          <w:rFonts w:ascii="Times New Roman" w:cs="Times New Roman" w:eastAsia="Times New Roman" w:hAnsi="Times New Roman"/>
          <w:sz w:val="22"/>
          <w:szCs w:val="22"/>
          <w:color w:val="auto"/>
        </w:rPr>
        <w:t>a.1.b.4. Forming beams of less than 1 on any axis and having an operating frequency of less than 100 kHz;</w:t>
      </w:r>
    </w:p>
    <w:p>
      <w:pPr>
        <w:spacing w:after="0" w:line="197"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a.1.b.5. Designed to operate with an unambiguous display range exceeding 5,120 m;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a.1.b.6. Designed to withstand pressure during normal operation at depths exceeding 1,000 m and having transducers with any of the following:</w:t>
      </w:r>
    </w:p>
    <w:p>
      <w:pPr>
        <w:spacing w:after="0" w:line="211" w:lineRule="exact"/>
        <w:rPr>
          <w:sz w:val="20"/>
          <w:szCs w:val="20"/>
          <w:color w:val="auto"/>
        </w:rPr>
      </w:pPr>
    </w:p>
    <w:p>
      <w:pPr>
        <w:jc w:val="both"/>
        <w:ind w:firstLine="1440"/>
        <w:spacing w:after="0" w:line="271" w:lineRule="auto"/>
        <w:rPr>
          <w:sz w:val="20"/>
          <w:szCs w:val="20"/>
          <w:color w:val="auto"/>
        </w:rPr>
      </w:pPr>
      <w:r>
        <w:rPr>
          <w:rFonts w:ascii="Times New Roman" w:cs="Times New Roman" w:eastAsia="Times New Roman" w:hAnsi="Times New Roman"/>
          <w:sz w:val="22"/>
          <w:szCs w:val="22"/>
          <w:color w:val="auto"/>
        </w:rPr>
        <w:t xml:space="preserve">a.1.b.6.a. Dynamic compensation for pressure;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a.1.b.6.b. Incorporating other than lead zirconate titanate as the transduction element;</w:t>
      </w:r>
    </w:p>
    <w:p>
      <w:pPr>
        <w:spacing w:after="0" w:line="205" w:lineRule="exact"/>
        <w:rPr>
          <w:sz w:val="20"/>
          <w:szCs w:val="20"/>
          <w:color w:val="auto"/>
        </w:rPr>
      </w:pPr>
    </w:p>
    <w:p>
      <w:pPr>
        <w:ind w:left="720"/>
        <w:spacing w:after="0"/>
        <w:tabs>
          <w:tab w:leader="none" w:pos="1460" w:val="left"/>
        </w:tabs>
        <w:rPr>
          <w:sz w:val="20"/>
          <w:szCs w:val="20"/>
          <w:color w:val="auto"/>
        </w:rPr>
      </w:pPr>
      <w:r>
        <w:rPr>
          <w:rFonts w:ascii="Times New Roman" w:cs="Times New Roman" w:eastAsia="Times New Roman" w:hAnsi="Times New Roman"/>
          <w:sz w:val="22"/>
          <w:szCs w:val="22"/>
          <w:color w:val="auto"/>
        </w:rPr>
        <w:t>a.1.c.</w:t>
        <w:tab/>
        <w:t>Acoustic  projectors,  including</w:t>
      </w:r>
    </w:p>
    <w:p>
      <w:pPr>
        <w:spacing w:after="0"/>
        <w:tabs>
          <w:tab w:leader="none" w:pos="1480" w:val="left"/>
          <w:tab w:leader="none" w:pos="3120" w:val="left"/>
        </w:tabs>
        <w:rPr>
          <w:sz w:val="20"/>
          <w:szCs w:val="20"/>
          <w:color w:val="auto"/>
        </w:rPr>
      </w:pPr>
      <w:r>
        <w:rPr>
          <w:rFonts w:ascii="Times New Roman" w:cs="Times New Roman" w:eastAsia="Times New Roman" w:hAnsi="Times New Roman"/>
          <w:sz w:val="22"/>
          <w:szCs w:val="22"/>
          <w:color w:val="auto"/>
        </w:rPr>
        <w:t>transducers,</w:t>
      </w:r>
      <w:r>
        <w:rPr>
          <w:sz w:val="20"/>
          <w:szCs w:val="20"/>
          <w:color w:val="auto"/>
        </w:rPr>
        <w:tab/>
      </w:r>
      <w:r>
        <w:rPr>
          <w:rFonts w:ascii="Times New Roman" w:cs="Times New Roman" w:eastAsia="Times New Roman" w:hAnsi="Times New Roman"/>
          <w:sz w:val="22"/>
          <w:szCs w:val="22"/>
          <w:color w:val="auto"/>
        </w:rPr>
        <w:t>incorporating</w:t>
      </w:r>
      <w:r>
        <w:rPr>
          <w:sz w:val="20"/>
          <w:szCs w:val="20"/>
          <w:color w:val="auto"/>
        </w:rPr>
        <w:tab/>
      </w:r>
      <w:r>
        <w:rPr>
          <w:rFonts w:ascii="Times New Roman" w:cs="Times New Roman" w:eastAsia="Times New Roman" w:hAnsi="Times New Roman"/>
          <w:sz w:val="22"/>
          <w:szCs w:val="22"/>
          <w:color w:val="auto"/>
        </w:rPr>
        <w:t>piezoelectric,</w:t>
      </w:r>
    </w:p>
    <w:p>
      <w:pPr>
        <w:jc w:val="both"/>
        <w:spacing w:after="0" w:line="250" w:lineRule="auto"/>
        <w:rPr>
          <w:sz w:val="20"/>
          <w:szCs w:val="20"/>
          <w:color w:val="auto"/>
        </w:rPr>
      </w:pPr>
      <w:r>
        <w:rPr>
          <w:rFonts w:ascii="Times New Roman" w:cs="Times New Roman" w:eastAsia="Times New Roman" w:hAnsi="Times New Roman"/>
          <w:sz w:val="22"/>
          <w:szCs w:val="22"/>
          <w:color w:val="auto"/>
        </w:rPr>
        <w:t>magnetostrictive, electrostrictive, electrodynamic or hydraulic elements operating individually or in a designed combination and having any of the following:</w:t>
      </w:r>
    </w:p>
    <w:p>
      <w:pPr>
        <w:spacing w:after="0" w:line="20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Notes:</w:t>
      </w:r>
    </w:p>
    <w:p>
      <w:pPr>
        <w:spacing w:after="0" w:line="254" w:lineRule="exact"/>
        <w:rPr>
          <w:sz w:val="20"/>
          <w:szCs w:val="20"/>
          <w:color w:val="auto"/>
        </w:rPr>
      </w:pPr>
    </w:p>
    <w:p>
      <w:pPr>
        <w:jc w:val="both"/>
        <w:ind w:firstLine="360"/>
        <w:spacing w:after="0" w:line="251" w:lineRule="auto"/>
        <w:tabs>
          <w:tab w:leader="none" w:pos="703" w:val="left"/>
        </w:tabs>
        <w:numPr>
          <w:ilvl w:val="0"/>
          <w:numId w:val="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control status of acoustic projectors, including transducers, “specially designed” for other equipment is determined by the control status of the other equipment.</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 w:name="page4"/>
    <w:bookmarkEnd w:id="3"/>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89" w:lineRule="exact"/>
        <w:rPr>
          <w:sz w:val="20"/>
          <w:szCs w:val="20"/>
          <w:color w:val="auto"/>
        </w:rPr>
      </w:pPr>
    </w:p>
    <w:p>
      <w:pPr>
        <w:jc w:val="both"/>
        <w:ind w:firstLine="360"/>
        <w:spacing w:after="0" w:line="251" w:lineRule="auto"/>
        <w:tabs>
          <w:tab w:leader="none" w:pos="790" w:val="left"/>
        </w:tabs>
        <w:numPr>
          <w:ilvl w:val="0"/>
          <w:numId w:val="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6A001.a.1.c does not control electronic sources that direct the sound vertically only, or mechanical (e.g., air gun or vapor-shock gun) or chemical (e.g., explosive) sources.</w:t>
      </w:r>
    </w:p>
    <w:p>
      <w:pPr>
        <w:spacing w:after="0" w:line="207" w:lineRule="exact"/>
        <w:rPr>
          <w:rFonts w:ascii="Times New Roman" w:cs="Times New Roman" w:eastAsia="Times New Roman" w:hAnsi="Times New Roman"/>
          <w:sz w:val="22"/>
          <w:szCs w:val="22"/>
          <w:i w:val="1"/>
          <w:iCs w:val="1"/>
          <w:color w:val="auto"/>
        </w:rPr>
      </w:pPr>
    </w:p>
    <w:p>
      <w:pPr>
        <w:ind w:firstLine="360"/>
        <w:spacing w:after="0"/>
        <w:tabs>
          <w:tab w:leader="none" w:pos="895" w:val="left"/>
        </w:tabs>
        <w:numPr>
          <w:ilvl w:val="0"/>
          <w:numId w:val="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Piezoelectric elements specified in 6A001.a.1.c include those made from lead-magnesium-niobate/lead-titanate (Pb(Mg</w:t>
      </w:r>
      <w:r>
        <w:rPr>
          <w:rFonts w:ascii="Times New Roman" w:cs="Times New Roman" w:eastAsia="Times New Roman" w:hAnsi="Times New Roman"/>
          <w:sz w:val="14"/>
          <w:szCs w:val="14"/>
          <w:i w:val="1"/>
          <w:iCs w:val="1"/>
          <w:color w:val="auto"/>
        </w:rPr>
        <w:t>1/3</w:t>
      </w:r>
      <w:r>
        <w:rPr>
          <w:rFonts w:ascii="Times New Roman" w:cs="Times New Roman" w:eastAsia="Times New Roman" w:hAnsi="Times New Roman"/>
          <w:sz w:val="22"/>
          <w:szCs w:val="22"/>
          <w:i w:val="1"/>
          <w:iCs w:val="1"/>
          <w:color w:val="auto"/>
        </w:rPr>
        <w:t>Nb</w:t>
      </w:r>
      <w:r>
        <w:rPr>
          <w:rFonts w:ascii="Times New Roman" w:cs="Times New Roman" w:eastAsia="Times New Roman" w:hAnsi="Times New Roman"/>
          <w:sz w:val="14"/>
          <w:szCs w:val="14"/>
          <w:i w:val="1"/>
          <w:iCs w:val="1"/>
          <w:color w:val="auto"/>
        </w:rPr>
        <w:t>2/3</w:t>
      </w:r>
      <w:r>
        <w:rPr>
          <w:rFonts w:ascii="Times New Roman" w:cs="Times New Roman" w:eastAsia="Times New Roman" w:hAnsi="Times New Roman"/>
          <w:sz w:val="22"/>
          <w:szCs w:val="22"/>
          <w:i w:val="1"/>
          <w:iCs w:val="1"/>
          <w:color w:val="auto"/>
        </w:rPr>
        <w:t>)O</w:t>
      </w:r>
      <w:r>
        <w:rPr>
          <w:rFonts w:ascii="Times New Roman" w:cs="Times New Roman" w:eastAsia="Times New Roman" w:hAnsi="Times New Roman"/>
          <w:sz w:val="14"/>
          <w:szCs w:val="14"/>
          <w:i w:val="1"/>
          <w:iCs w:val="1"/>
          <w:color w:val="auto"/>
        </w:rPr>
        <w:t>3</w:t>
      </w:r>
      <w:r>
        <w:rPr>
          <w:rFonts w:ascii="Times New Roman" w:cs="Times New Roman" w:eastAsia="Times New Roman" w:hAnsi="Times New Roman"/>
          <w:sz w:val="22"/>
          <w:szCs w:val="22"/>
          <w:i w:val="1"/>
          <w:iCs w:val="1"/>
          <w:color w:val="auto"/>
        </w:rPr>
        <w:t>-PbTiO</w:t>
      </w:r>
      <w:r>
        <w:rPr>
          <w:rFonts w:ascii="Times New Roman" w:cs="Times New Roman" w:eastAsia="Times New Roman" w:hAnsi="Times New Roman"/>
          <w:sz w:val="14"/>
          <w:szCs w:val="14"/>
          <w:i w:val="1"/>
          <w:iCs w:val="1"/>
          <w:color w:val="auto"/>
        </w:rPr>
        <w:t>3,</w:t>
      </w:r>
      <w:r>
        <w:rPr>
          <w:rFonts w:ascii="Times New Roman" w:cs="Times New Roman" w:eastAsia="Times New Roman" w:hAnsi="Times New Roman"/>
          <w:sz w:val="22"/>
          <w:szCs w:val="22"/>
          <w:i w:val="1"/>
          <w:iCs w:val="1"/>
          <w:color w:val="auto"/>
        </w:rPr>
        <w:t xml:space="preserve"> or PMN-PT) single crystals grown from solid solution or lead-indium-niobate/lead-magnesium</w:t>
      </w:r>
    </w:p>
    <w:p>
      <w:pPr>
        <w:spacing w:after="0" w:line="2" w:lineRule="exact"/>
        <w:rPr>
          <w:rFonts w:ascii="Times New Roman" w:cs="Times New Roman" w:eastAsia="Times New Roman" w:hAnsi="Times New Roman"/>
          <w:sz w:val="22"/>
          <w:szCs w:val="22"/>
          <w:i w:val="1"/>
          <w:iCs w:val="1"/>
          <w:color w:val="auto"/>
        </w:rPr>
      </w:pPr>
    </w:p>
    <w:p>
      <w:pPr>
        <w:jc w:val="both"/>
        <w:spacing w:after="0" w:line="255"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niobate/lead-titanate (Pb(In</w:t>
      </w:r>
      <w:r>
        <w:rPr>
          <w:rFonts w:ascii="Times New Roman" w:cs="Times New Roman" w:eastAsia="Times New Roman" w:hAnsi="Times New Roman"/>
          <w:sz w:val="14"/>
          <w:szCs w:val="14"/>
          <w:i w:val="1"/>
          <w:iCs w:val="1"/>
          <w:color w:val="auto"/>
        </w:rPr>
        <w:t>1/2</w:t>
      </w:r>
      <w:r>
        <w:rPr>
          <w:rFonts w:ascii="Times New Roman" w:cs="Times New Roman" w:eastAsia="Times New Roman" w:hAnsi="Times New Roman"/>
          <w:sz w:val="22"/>
          <w:szCs w:val="22"/>
          <w:i w:val="1"/>
          <w:iCs w:val="1"/>
          <w:color w:val="auto"/>
        </w:rPr>
        <w:t>Nb</w:t>
      </w:r>
      <w:r>
        <w:rPr>
          <w:rFonts w:ascii="Times New Roman" w:cs="Times New Roman" w:eastAsia="Times New Roman" w:hAnsi="Times New Roman"/>
          <w:sz w:val="14"/>
          <w:szCs w:val="14"/>
          <w:i w:val="1"/>
          <w:iCs w:val="1"/>
          <w:color w:val="auto"/>
        </w:rPr>
        <w:t>1/2</w:t>
      </w:r>
      <w:r>
        <w:rPr>
          <w:rFonts w:ascii="Times New Roman" w:cs="Times New Roman" w:eastAsia="Times New Roman" w:hAnsi="Times New Roman"/>
          <w:sz w:val="22"/>
          <w:szCs w:val="22"/>
          <w:i w:val="1"/>
          <w:iCs w:val="1"/>
          <w:color w:val="auto"/>
        </w:rPr>
        <w:t>)O</w:t>
      </w:r>
      <w:r>
        <w:rPr>
          <w:rFonts w:ascii="Times New Roman" w:cs="Times New Roman" w:eastAsia="Times New Roman" w:hAnsi="Times New Roman"/>
          <w:sz w:val="14"/>
          <w:szCs w:val="14"/>
          <w:i w:val="1"/>
          <w:iCs w:val="1"/>
          <w:color w:val="auto"/>
        </w:rPr>
        <w:t>3</w:t>
      </w:r>
      <w:r>
        <w:rPr>
          <w:rFonts w:ascii="Times New Roman" w:cs="Times New Roman" w:eastAsia="Times New Roman" w:hAnsi="Times New Roman"/>
          <w:sz w:val="22"/>
          <w:szCs w:val="22"/>
          <w:i w:val="1"/>
          <w:iCs w:val="1"/>
          <w:color w:val="auto"/>
        </w:rPr>
        <w:t>– Pb(Mg</w:t>
      </w:r>
      <w:r>
        <w:rPr>
          <w:rFonts w:ascii="Times New Roman" w:cs="Times New Roman" w:eastAsia="Times New Roman" w:hAnsi="Times New Roman"/>
          <w:sz w:val="14"/>
          <w:szCs w:val="14"/>
          <w:i w:val="1"/>
          <w:iCs w:val="1"/>
          <w:color w:val="auto"/>
        </w:rPr>
        <w:t>1/3</w:t>
      </w:r>
      <w:r>
        <w:rPr>
          <w:rFonts w:ascii="Times New Roman" w:cs="Times New Roman" w:eastAsia="Times New Roman" w:hAnsi="Times New Roman"/>
          <w:sz w:val="22"/>
          <w:szCs w:val="22"/>
          <w:i w:val="1"/>
          <w:iCs w:val="1"/>
          <w:color w:val="auto"/>
        </w:rPr>
        <w:t>Nb</w:t>
      </w:r>
      <w:r>
        <w:rPr>
          <w:rFonts w:ascii="Times New Roman" w:cs="Times New Roman" w:eastAsia="Times New Roman" w:hAnsi="Times New Roman"/>
          <w:sz w:val="14"/>
          <w:szCs w:val="14"/>
          <w:i w:val="1"/>
          <w:iCs w:val="1"/>
          <w:color w:val="auto"/>
        </w:rPr>
        <w:t>2/3</w:t>
      </w:r>
      <w:r>
        <w:rPr>
          <w:rFonts w:ascii="Times New Roman" w:cs="Times New Roman" w:eastAsia="Times New Roman" w:hAnsi="Times New Roman"/>
          <w:sz w:val="22"/>
          <w:szCs w:val="22"/>
          <w:i w:val="1"/>
          <w:iCs w:val="1"/>
          <w:color w:val="auto"/>
        </w:rPr>
        <w:t>)O</w:t>
      </w:r>
      <w:r>
        <w:rPr>
          <w:rFonts w:ascii="Times New Roman" w:cs="Times New Roman" w:eastAsia="Times New Roman" w:hAnsi="Times New Roman"/>
          <w:sz w:val="14"/>
          <w:szCs w:val="14"/>
          <w:i w:val="1"/>
          <w:iCs w:val="1"/>
          <w:color w:val="auto"/>
        </w:rPr>
        <w:t>3</w:t>
      </w:r>
      <w:r>
        <w:rPr>
          <w:rFonts w:ascii="Times New Roman" w:cs="Times New Roman" w:eastAsia="Times New Roman" w:hAnsi="Times New Roman"/>
          <w:sz w:val="22"/>
          <w:szCs w:val="22"/>
          <w:i w:val="1"/>
          <w:iCs w:val="1"/>
          <w:color w:val="auto"/>
        </w:rPr>
        <w:t>–PbTiO</w:t>
      </w:r>
      <w:r>
        <w:rPr>
          <w:rFonts w:ascii="Times New Roman" w:cs="Times New Roman" w:eastAsia="Times New Roman" w:hAnsi="Times New Roman"/>
          <w:sz w:val="14"/>
          <w:szCs w:val="14"/>
          <w:i w:val="1"/>
          <w:iCs w:val="1"/>
          <w:color w:val="auto"/>
        </w:rPr>
        <w:t>3</w:t>
      </w:r>
      <w:r>
        <w:rPr>
          <w:rFonts w:ascii="Times New Roman" w:cs="Times New Roman" w:eastAsia="Times New Roman" w:hAnsi="Times New Roman"/>
          <w:sz w:val="22"/>
          <w:szCs w:val="22"/>
          <w:i w:val="1"/>
          <w:iCs w:val="1"/>
          <w:color w:val="auto"/>
        </w:rPr>
        <w:t>, or PIN-PMN-PT) single crystals grown from solid solution.</w:t>
      </w:r>
    </w:p>
    <w:p>
      <w:pPr>
        <w:spacing w:after="0" w:line="205"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a.1.c.1. Operating at frequencies below 10 kHz and having any of the following:</w:t>
      </w:r>
    </w:p>
    <w:p>
      <w:pPr>
        <w:spacing w:after="0" w:line="189" w:lineRule="exact"/>
        <w:rPr>
          <w:sz w:val="20"/>
          <w:szCs w:val="20"/>
          <w:color w:val="auto"/>
        </w:rPr>
      </w:pPr>
    </w:p>
    <w:p>
      <w:pPr>
        <w:jc w:val="both"/>
        <w:ind w:firstLine="1440"/>
        <w:spacing w:after="0" w:line="245" w:lineRule="auto"/>
        <w:rPr>
          <w:sz w:val="20"/>
          <w:szCs w:val="20"/>
          <w:color w:val="auto"/>
        </w:rPr>
      </w:pPr>
      <w:r>
        <w:rPr>
          <w:rFonts w:ascii="Times New Roman" w:cs="Times New Roman" w:eastAsia="Times New Roman" w:hAnsi="Times New Roman"/>
          <w:sz w:val="22"/>
          <w:szCs w:val="22"/>
          <w:color w:val="auto"/>
        </w:rPr>
        <w:t xml:space="preserve">a.1.c.1.a. Not designed for continuous operation at 100% duty cycle and having a radiated 'free-field Source Level (SLRMS)' exceeding (10log(f) + 169.77)dB (reference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 xml:space="preserve">Pa at 1 m) where f is the frequency in Hertz of maximum Transmitting Voltage Response (TVR) below 10 kHz; </w:t>
      </w:r>
      <w:r>
        <w:rPr>
          <w:rFonts w:ascii="Times New Roman" w:cs="Times New Roman" w:eastAsia="Times New Roman" w:hAnsi="Times New Roman"/>
          <w:sz w:val="22"/>
          <w:szCs w:val="22"/>
          <w:i w:val="1"/>
          <w:iCs w:val="1"/>
          <w:color w:val="auto"/>
        </w:rPr>
        <w:t>or</w:t>
      </w:r>
    </w:p>
    <w:p>
      <w:pPr>
        <w:spacing w:after="0" w:line="217" w:lineRule="exact"/>
        <w:rPr>
          <w:sz w:val="20"/>
          <w:szCs w:val="20"/>
          <w:color w:val="auto"/>
        </w:rPr>
      </w:pPr>
    </w:p>
    <w:p>
      <w:pPr>
        <w:jc w:val="both"/>
        <w:ind w:firstLine="1440"/>
        <w:spacing w:after="0" w:line="244" w:lineRule="auto"/>
        <w:rPr>
          <w:sz w:val="20"/>
          <w:szCs w:val="20"/>
          <w:color w:val="auto"/>
        </w:rPr>
      </w:pPr>
      <w:r>
        <w:rPr>
          <w:rFonts w:ascii="Times New Roman" w:cs="Times New Roman" w:eastAsia="Times New Roman" w:hAnsi="Times New Roman"/>
          <w:sz w:val="22"/>
          <w:szCs w:val="22"/>
          <w:color w:val="auto"/>
        </w:rPr>
        <w:t xml:space="preserve">a.1.c.1.b. Designed for continuous operation at 100% duty cycle and having a continuously radiated 'free-field Source Level (SLRMS)' at 100% duty cycle exceeding (10log(f) + 159.77)dB (reference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 xml:space="preserve">Pa at 1 m) where f is the frequency in Hertz of maximum Transmitting Voltage Response (TVR) below 10 kHz; </w:t>
      </w:r>
      <w:r>
        <w:rPr>
          <w:rFonts w:ascii="Times New Roman" w:cs="Times New Roman" w:eastAsia="Times New Roman" w:hAnsi="Times New Roman"/>
          <w:sz w:val="22"/>
          <w:szCs w:val="22"/>
          <w:i w:val="1"/>
          <w:iCs w:val="1"/>
          <w:color w:val="auto"/>
        </w:rPr>
        <w:t>or</w:t>
      </w:r>
    </w:p>
    <w:p>
      <w:pPr>
        <w:spacing w:after="0" w:line="214" w:lineRule="exact"/>
        <w:rPr>
          <w:sz w:val="20"/>
          <w:szCs w:val="20"/>
          <w:color w:val="auto"/>
        </w:rPr>
      </w:pPr>
    </w:p>
    <w:p>
      <w:pPr>
        <w:jc w:val="both"/>
        <w:ind w:firstLine="144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The 'free-field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 xml:space="preserve">Source Level (SL </w:t>
      </w:r>
      <w:r>
        <w:rPr>
          <w:rFonts w:ascii="Times New Roman" w:cs="Times New Roman" w:eastAsia="Times New Roman" w:hAnsi="Times New Roman"/>
          <w:sz w:val="14"/>
          <w:szCs w:val="14"/>
          <w:i w:val="1"/>
          <w:iCs w:val="1"/>
          <w:color w:val="auto"/>
        </w:rPr>
        <w:t>RMS</w:t>
      </w:r>
      <w:r>
        <w:rPr>
          <w:rFonts w:ascii="Times New Roman" w:cs="Times New Roman" w:eastAsia="Times New Roman" w:hAnsi="Times New Roman"/>
          <w:sz w:val="22"/>
          <w:szCs w:val="22"/>
          <w:i w:val="1"/>
          <w:iCs w:val="1"/>
          <w:color w:val="auto"/>
        </w:rPr>
        <w:t>)' is defined along the maximum response axis and in the far field of the acoustic projector. It can be obtained from the Transmitting Voltage Response using the following equation: SL</w:t>
      </w:r>
      <w:r>
        <w:rPr>
          <w:rFonts w:ascii="Times New Roman" w:cs="Times New Roman" w:eastAsia="Times New Roman" w:hAnsi="Times New Roman"/>
          <w:sz w:val="14"/>
          <w:szCs w:val="14"/>
          <w:i w:val="1"/>
          <w:iCs w:val="1"/>
          <w:color w:val="auto"/>
        </w:rPr>
        <w:t>RMS</w:t>
      </w:r>
      <w:r>
        <w:rPr>
          <w:rFonts w:ascii="Times New Roman" w:cs="Times New Roman" w:eastAsia="Times New Roman" w:hAnsi="Times New Roman"/>
          <w:sz w:val="22"/>
          <w:szCs w:val="22"/>
          <w:i w:val="1"/>
          <w:iCs w:val="1"/>
          <w:color w:val="auto"/>
        </w:rPr>
        <w:t xml:space="preserve"> = (TVR + 20log V</w:t>
      </w:r>
      <w:r>
        <w:rPr>
          <w:rFonts w:ascii="Times New Roman" w:cs="Times New Roman" w:eastAsia="Times New Roman" w:hAnsi="Times New Roman"/>
          <w:sz w:val="14"/>
          <w:szCs w:val="14"/>
          <w:i w:val="1"/>
          <w:iCs w:val="1"/>
          <w:color w:val="auto"/>
        </w:rPr>
        <w:t>RMS</w:t>
      </w:r>
      <w:r>
        <w:rPr>
          <w:rFonts w:ascii="Times New Roman" w:cs="Times New Roman" w:eastAsia="Times New Roman" w:hAnsi="Times New Roman"/>
          <w:sz w:val="22"/>
          <w:szCs w:val="22"/>
          <w:i w:val="1"/>
          <w:iCs w:val="1"/>
          <w:color w:val="auto"/>
        </w:rPr>
        <w:t>) dB (ref 1</w:t>
      </w:r>
      <w:r>
        <w:rPr>
          <w:rFonts w:ascii="Times New Roman" w:cs="Times New Roman" w:eastAsia="Times New Roman" w:hAnsi="Times New Roman"/>
          <w:sz w:val="22"/>
          <w:szCs w:val="22"/>
          <w:i w:val="1"/>
          <w:iCs w:val="1"/>
          <w:color w:val="auto"/>
        </w:rPr>
        <w:t>μ</w:t>
      </w:r>
      <w:r>
        <w:rPr>
          <w:rFonts w:ascii="Times New Roman" w:cs="Times New Roman" w:eastAsia="Times New Roman" w:hAnsi="Times New Roman"/>
          <w:sz w:val="22"/>
          <w:szCs w:val="22"/>
          <w:i w:val="1"/>
          <w:iCs w:val="1"/>
          <w:color w:val="auto"/>
        </w:rPr>
        <w:t>Pa at 1 m), where SL</w:t>
      </w:r>
      <w:r>
        <w:rPr>
          <w:rFonts w:ascii="Times New Roman" w:cs="Times New Roman" w:eastAsia="Times New Roman" w:hAnsi="Times New Roman"/>
          <w:sz w:val="14"/>
          <w:szCs w:val="14"/>
          <w:i w:val="1"/>
          <w:iCs w:val="1"/>
          <w:color w:val="auto"/>
        </w:rPr>
        <w:t>RMS</w:t>
      </w:r>
      <w:r>
        <w:rPr>
          <w:rFonts w:ascii="Times New Roman" w:cs="Times New Roman" w:eastAsia="Times New Roman" w:hAnsi="Times New Roman"/>
          <w:sz w:val="22"/>
          <w:szCs w:val="22"/>
          <w:i w:val="1"/>
          <w:iCs w:val="1"/>
          <w:color w:val="auto"/>
        </w:rPr>
        <w:t xml:space="preserve"> is the source level, TVR is the Transmitting Voltage Response and V</w:t>
      </w:r>
      <w:r>
        <w:rPr>
          <w:rFonts w:ascii="Times New Roman" w:cs="Times New Roman" w:eastAsia="Times New Roman" w:hAnsi="Times New Roman"/>
          <w:sz w:val="14"/>
          <w:szCs w:val="14"/>
          <w:i w:val="1"/>
          <w:iCs w:val="1"/>
          <w:color w:val="auto"/>
        </w:rPr>
        <w:t>RMS</w:t>
      </w:r>
      <w:r>
        <w:rPr>
          <w:rFonts w:ascii="Times New Roman" w:cs="Times New Roman" w:eastAsia="Times New Roman" w:hAnsi="Times New Roman"/>
          <w:sz w:val="22"/>
          <w:szCs w:val="22"/>
          <w:i w:val="1"/>
          <w:iCs w:val="1"/>
          <w:color w:val="auto"/>
        </w:rPr>
        <w:t xml:space="preserve"> is the Driving Voltage of the Projector.</w:t>
      </w:r>
    </w:p>
    <w:p>
      <w:pPr>
        <w:spacing w:after="0" w:line="220" w:lineRule="exact"/>
        <w:rPr>
          <w:sz w:val="20"/>
          <w:szCs w:val="20"/>
          <w:color w:val="auto"/>
        </w:rPr>
      </w:pPr>
    </w:p>
    <w:p>
      <w:pPr>
        <w:ind w:left="1080"/>
        <w:spacing w:after="0"/>
        <w:tabs>
          <w:tab w:leader="none" w:pos="1880" w:val="left"/>
        </w:tabs>
        <w:rPr>
          <w:sz w:val="20"/>
          <w:szCs w:val="20"/>
          <w:color w:val="auto"/>
        </w:rPr>
      </w:pPr>
      <w:r>
        <w:rPr>
          <w:rFonts w:ascii="Times New Roman" w:cs="Times New Roman" w:eastAsia="Times New Roman" w:hAnsi="Times New Roman"/>
          <w:sz w:val="22"/>
          <w:szCs w:val="22"/>
          <w:color w:val="auto"/>
        </w:rPr>
        <w:t>a.1.c.2.</w:t>
      </w:r>
      <w:r>
        <w:rPr>
          <w:sz w:val="20"/>
          <w:szCs w:val="20"/>
          <w:color w:val="auto"/>
        </w:rPr>
        <w:tab/>
      </w:r>
      <w:r>
        <w:rPr>
          <w:rFonts w:ascii="Times New Roman" w:cs="Times New Roman" w:eastAsia="Times New Roman" w:hAnsi="Times New Roman"/>
          <w:sz w:val="21"/>
          <w:szCs w:val="21"/>
          <w:color w:val="auto"/>
        </w:rPr>
        <w:t>[Reserved]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7" w:lineRule="exact"/>
        <w:rPr>
          <w:sz w:val="20"/>
          <w:szCs w:val="20"/>
          <w:color w:val="auto"/>
        </w:rPr>
      </w:pPr>
    </w:p>
    <w:p>
      <w:pPr>
        <w:jc w:val="both"/>
        <w:ind w:firstLine="108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See 6A001.a.1.c.1 for items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previously specified in 6A001.a.1.c.2.</w:t>
      </w:r>
    </w:p>
    <w:p>
      <w:pPr>
        <w:spacing w:after="0" w:line="183"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a.1.c.3. Side-lobe suppression exceeding 22 dB;</w:t>
      </w:r>
    </w:p>
    <w:p>
      <w:pPr>
        <w:spacing w:after="0" w:line="187" w:lineRule="exact"/>
        <w:rPr>
          <w:sz w:val="20"/>
          <w:szCs w:val="20"/>
          <w:color w:val="auto"/>
        </w:rPr>
      </w:pPr>
    </w:p>
    <w:p>
      <w:pPr>
        <w:jc w:val="both"/>
        <w:ind w:firstLine="720"/>
        <w:spacing w:after="0" w:line="247" w:lineRule="auto"/>
        <w:rPr>
          <w:sz w:val="20"/>
          <w:szCs w:val="20"/>
          <w:color w:val="auto"/>
        </w:rPr>
      </w:pPr>
      <w:r>
        <w:rPr>
          <w:rFonts w:ascii="Times New Roman" w:cs="Times New Roman" w:eastAsia="Times New Roman" w:hAnsi="Times New Roman"/>
          <w:sz w:val="22"/>
          <w:szCs w:val="22"/>
          <w:color w:val="auto"/>
        </w:rPr>
        <w:t>a.1.d. Acoustic systems and equipment, designed to determine the position of surface vessels or underwater vehicles and having all of the following, and “specially designed” “components” therefor:</w:t>
      </w:r>
    </w:p>
    <w:p>
      <w:pPr>
        <w:spacing w:after="0" w:line="216"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a.1.d.1. Detection range exceeding 1,000 m;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a.1.d.2. Determined position error of less than 10 m rms (root mean square) when measured at a range of 1,000 m;</w:t>
      </w:r>
    </w:p>
    <w:p>
      <w:pPr>
        <w:spacing w:after="0" w:line="200" w:lineRule="exact"/>
        <w:rPr>
          <w:sz w:val="20"/>
          <w:szCs w:val="20"/>
          <w:color w:val="auto"/>
        </w:rPr>
      </w:pPr>
    </w:p>
    <w:p>
      <w:pPr>
        <w:ind w:left="360"/>
        <w:spacing w:after="0"/>
        <w:tabs>
          <w:tab w:leader="none" w:pos="1020"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sz w:val="20"/>
          <w:szCs w:val="20"/>
          <w:color w:val="auto"/>
        </w:rPr>
        <w:tab/>
      </w:r>
      <w:r>
        <w:rPr>
          <w:rFonts w:ascii="Times New Roman" w:cs="Times New Roman" w:eastAsia="Times New Roman" w:hAnsi="Times New Roman"/>
          <w:sz w:val="21"/>
          <w:szCs w:val="21"/>
          <w:i w:val="1"/>
          <w:iCs w:val="1"/>
          <w:color w:val="auto"/>
        </w:rPr>
        <w:t>6A001.a.1.d includes:</w:t>
      </w:r>
    </w:p>
    <w:p>
      <w:pPr>
        <w:spacing w:after="0" w:line="255" w:lineRule="exact"/>
        <w:rPr>
          <w:sz w:val="20"/>
          <w:szCs w:val="20"/>
          <w:color w:val="auto"/>
        </w:rPr>
      </w:pPr>
    </w:p>
    <w:p>
      <w:pPr>
        <w:jc w:val="both"/>
        <w:ind w:firstLine="360"/>
        <w:spacing w:after="0" w:line="251" w:lineRule="auto"/>
        <w:tabs>
          <w:tab w:leader="none" w:pos="900" w:val="left"/>
        </w:tabs>
        <w:numPr>
          <w:ilvl w:val="0"/>
          <w:numId w:val="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using coherent “signal processing” between two or more beacons and the hydrophone unit carried by the surface vessel or underwater vehicle;</w:t>
      </w:r>
    </w:p>
    <w:p>
      <w:pPr>
        <w:spacing w:after="0" w:line="206" w:lineRule="exact"/>
        <w:rPr>
          <w:rFonts w:ascii="Times New Roman" w:cs="Times New Roman" w:eastAsia="Times New Roman" w:hAnsi="Times New Roman"/>
          <w:sz w:val="22"/>
          <w:szCs w:val="22"/>
          <w:i w:val="1"/>
          <w:iCs w:val="1"/>
          <w:color w:val="auto"/>
        </w:rPr>
      </w:pPr>
    </w:p>
    <w:p>
      <w:pPr>
        <w:jc w:val="both"/>
        <w:ind w:firstLine="360"/>
        <w:spacing w:after="0" w:line="257" w:lineRule="auto"/>
        <w:tabs>
          <w:tab w:leader="none" w:pos="831" w:val="left"/>
        </w:tabs>
        <w:numPr>
          <w:ilvl w:val="0"/>
          <w:numId w:val="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capable of automatically correcting speed-of-sound propagation errors for calculation of a point.</w:t>
      </w:r>
    </w:p>
    <w:p>
      <w:pPr>
        <w:spacing w:after="0" w:line="202" w:lineRule="exact"/>
        <w:rPr>
          <w:sz w:val="20"/>
          <w:szCs w:val="20"/>
          <w:color w:val="auto"/>
        </w:rPr>
      </w:pPr>
    </w:p>
    <w:p>
      <w:pPr>
        <w:jc w:val="both"/>
        <w:ind w:firstLine="720"/>
        <w:spacing w:after="0" w:line="246" w:lineRule="auto"/>
        <w:rPr>
          <w:sz w:val="20"/>
          <w:szCs w:val="20"/>
          <w:color w:val="auto"/>
        </w:rPr>
      </w:pPr>
      <w:r>
        <w:rPr>
          <w:rFonts w:ascii="Times New Roman" w:cs="Times New Roman" w:eastAsia="Times New Roman" w:hAnsi="Times New Roman"/>
          <w:sz w:val="22"/>
          <w:szCs w:val="22"/>
          <w:color w:val="auto"/>
        </w:rPr>
        <w:t>a.1.e. Active individual sonars, “specially designed” or modified to detect, locate and automatically classify swimmers or divers, having all of the following, and “specially designed” transmitting and receiving acoustic arrays therefor:</w:t>
      </w:r>
    </w:p>
    <w:p>
      <w:pPr>
        <w:spacing w:after="0" w:line="214"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a.1.e.1. Detection  range  exceeding</w:t>
      </w:r>
    </w:p>
    <w:p>
      <w:pPr>
        <w:spacing w:after="0"/>
        <w:rPr>
          <w:sz w:val="20"/>
          <w:szCs w:val="20"/>
          <w:color w:val="auto"/>
        </w:rPr>
      </w:pPr>
      <w:r>
        <w:rPr>
          <w:rFonts w:ascii="Times New Roman" w:cs="Times New Roman" w:eastAsia="Times New Roman" w:hAnsi="Times New Roman"/>
          <w:sz w:val="22"/>
          <w:szCs w:val="22"/>
          <w:color w:val="auto"/>
        </w:rPr>
        <w:t>530 m;</w:t>
      </w:r>
    </w:p>
    <w:p>
      <w:pPr>
        <w:spacing w:after="0" w:line="253"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a.1.e.2. Determined position error of less than 15 m rms (root mean square) when measured at a range of 530 m;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a.1.e.3. Transmitted pulse signal bandwidth exceeding 3 kHz;</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4" w:name="page5"/>
    <w:bookmarkEnd w:id="4"/>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87" w:lineRule="exact"/>
        <w:rPr>
          <w:sz w:val="20"/>
          <w:szCs w:val="20"/>
          <w:color w:val="auto"/>
        </w:rPr>
      </w:pPr>
    </w:p>
    <w:p>
      <w:pPr>
        <w:jc w:val="both"/>
        <w:ind w:firstLine="72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For diver detection systems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or modified for military use, see the U.S. Munitions List in the International Traffic in Arms Regulations (ITAR) (22 CFR part 121).</w:t>
      </w:r>
    </w:p>
    <w:p>
      <w:pPr>
        <w:spacing w:after="0" w:line="206" w:lineRule="exact"/>
        <w:rPr>
          <w:sz w:val="20"/>
          <w:szCs w:val="20"/>
          <w:color w:val="auto"/>
        </w:rPr>
      </w:pPr>
    </w:p>
    <w:p>
      <w:pPr>
        <w:jc w:val="both"/>
        <w:ind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For 6A001.a.1.e, where multiple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detection ranges are specified for various environments, the greatest detection range is used.</w:t>
      </w:r>
    </w:p>
    <w:p>
      <w:pPr>
        <w:spacing w:after="0" w:line="207"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a.2. Passive systems, equipment and “specially designed” “components” therefor, as follows:</w:t>
      </w:r>
    </w:p>
    <w:p>
      <w:pPr>
        <w:spacing w:after="0" w:line="202"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6A001.a.2 also applies to receiving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whether or not related in normal application to separate active equipment, and “specially designed” components therefor.</w:t>
      </w:r>
    </w:p>
    <w:p>
      <w:pPr>
        <w:spacing w:after="0" w:line="20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a.2.a. Hydrophones having any of the following:</w:t>
      </w:r>
    </w:p>
    <w:p>
      <w:pPr>
        <w:spacing w:after="0" w:line="182" w:lineRule="exact"/>
        <w:rPr>
          <w:sz w:val="20"/>
          <w:szCs w:val="20"/>
          <w:color w:val="auto"/>
        </w:rPr>
      </w:pPr>
    </w:p>
    <w:p>
      <w:pPr>
        <w:jc w:val="both"/>
        <w:ind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The control status of hydrophones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for other equipment is determined by the control status of the other equipment.</w:t>
      </w:r>
    </w:p>
    <w:p>
      <w:pPr>
        <w:spacing w:after="0" w:line="20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5" w:lineRule="exact"/>
        <w:rPr>
          <w:sz w:val="20"/>
          <w:szCs w:val="20"/>
          <w:color w:val="auto"/>
        </w:rPr>
      </w:pPr>
    </w:p>
    <w:p>
      <w:pPr>
        <w:jc w:val="both"/>
        <w:ind w:firstLine="360"/>
        <w:spacing w:after="0" w:line="248" w:lineRule="auto"/>
        <w:tabs>
          <w:tab w:leader="none" w:pos="809"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Hydrophones consist of one or more sensing elements producing a single acoustic output channel. Those that contain multiple elements can be referred to as a hydrophone group.</w:t>
      </w:r>
    </w:p>
    <w:p>
      <w:pPr>
        <w:spacing w:after="0" w:line="210" w:lineRule="exact"/>
        <w:rPr>
          <w:rFonts w:ascii="Times New Roman" w:cs="Times New Roman" w:eastAsia="Times New Roman" w:hAnsi="Times New Roman"/>
          <w:sz w:val="22"/>
          <w:szCs w:val="22"/>
          <w:i w:val="1"/>
          <w:iCs w:val="1"/>
          <w:color w:val="auto"/>
        </w:rPr>
      </w:pPr>
    </w:p>
    <w:p>
      <w:pPr>
        <w:jc w:val="both"/>
        <w:ind w:firstLine="360"/>
        <w:spacing w:after="0" w:line="257" w:lineRule="auto"/>
        <w:tabs>
          <w:tab w:leader="none" w:pos="809"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purposes of 6A001.a.2.a, underwater acoustic transducers designed to operate as passive receivers are hydrophones.</w:t>
      </w:r>
    </w:p>
    <w:p>
      <w:pPr>
        <w:spacing w:after="0" w:line="202"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a.2.a.1. Incorporating continuous flexible sensing elements;</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a.2.a.2. Incorporating flexible assemblies of discrete sensing elements with either a diameter or length less than 20 mm and</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with a separation between elements of less than 20 mm;</w:t>
      </w:r>
    </w:p>
    <w:p>
      <w:pPr>
        <w:spacing w:after="0" w:line="189"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a.2.a.3. Having any of the following sensing elements:</w:t>
      </w:r>
    </w:p>
    <w:p>
      <w:pPr>
        <w:spacing w:after="0" w:line="188" w:lineRule="exact"/>
        <w:rPr>
          <w:sz w:val="20"/>
          <w:szCs w:val="20"/>
          <w:color w:val="auto"/>
        </w:rPr>
      </w:pPr>
    </w:p>
    <w:p>
      <w:pPr>
        <w:ind w:left="1440"/>
        <w:spacing w:after="0"/>
        <w:tabs>
          <w:tab w:leader="none" w:pos="2380" w:val="left"/>
        </w:tabs>
        <w:rPr>
          <w:sz w:val="20"/>
          <w:szCs w:val="20"/>
          <w:color w:val="auto"/>
        </w:rPr>
      </w:pPr>
      <w:r>
        <w:rPr>
          <w:rFonts w:ascii="Times New Roman" w:cs="Times New Roman" w:eastAsia="Times New Roman" w:hAnsi="Times New Roman"/>
          <w:sz w:val="22"/>
          <w:szCs w:val="22"/>
          <w:color w:val="auto"/>
        </w:rPr>
        <w:t>a.2.a.3.a.</w:t>
      </w:r>
      <w:r>
        <w:rPr>
          <w:sz w:val="20"/>
          <w:szCs w:val="20"/>
          <w:color w:val="auto"/>
        </w:rPr>
        <w:tab/>
      </w:r>
      <w:r>
        <w:rPr>
          <w:rFonts w:ascii="Times New Roman" w:cs="Times New Roman" w:eastAsia="Times New Roman" w:hAnsi="Times New Roman"/>
          <w:sz w:val="21"/>
          <w:szCs w:val="21"/>
          <w:color w:val="auto"/>
        </w:rPr>
        <w:t>Optical fibers;</w:t>
      </w:r>
    </w:p>
    <w:p>
      <w:pPr>
        <w:spacing w:after="0" w:line="252" w:lineRule="exact"/>
        <w:rPr>
          <w:sz w:val="20"/>
          <w:szCs w:val="20"/>
          <w:color w:val="auto"/>
        </w:rPr>
      </w:pPr>
    </w:p>
    <w:p>
      <w:pPr>
        <w:jc w:val="both"/>
        <w:ind w:firstLine="1440"/>
        <w:spacing w:after="0" w:line="250" w:lineRule="auto"/>
        <w:rPr>
          <w:sz w:val="20"/>
          <w:szCs w:val="20"/>
          <w:color w:val="auto"/>
        </w:rPr>
      </w:pPr>
      <w:r>
        <w:rPr>
          <w:rFonts w:ascii="Times New Roman" w:cs="Times New Roman" w:eastAsia="Times New Roman" w:hAnsi="Times New Roman"/>
          <w:sz w:val="22"/>
          <w:szCs w:val="22"/>
          <w:color w:val="auto"/>
        </w:rPr>
        <w:t>a.2.a.3.b. ‘Piezoelectric polymer films’ other than polyvinylidene-fluoride (PVDF) and its co-polymers {P(VDF-TrFE) and P(VDF-TFE)};</w:t>
      </w:r>
    </w:p>
    <w:p>
      <w:pPr>
        <w:spacing w:after="0" w:line="211"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2"/>
          <w:szCs w:val="22"/>
          <w:color w:val="auto"/>
        </w:rPr>
        <w:t>a.2.a.3.c. ‘Flexible piezoelectric</w:t>
      </w:r>
    </w:p>
    <w:p>
      <w:pPr>
        <w:spacing w:after="0"/>
        <w:rPr>
          <w:sz w:val="20"/>
          <w:szCs w:val="20"/>
          <w:color w:val="auto"/>
        </w:rPr>
      </w:pPr>
      <w:r>
        <w:rPr>
          <w:rFonts w:ascii="Times New Roman" w:cs="Times New Roman" w:eastAsia="Times New Roman" w:hAnsi="Times New Roman"/>
          <w:sz w:val="22"/>
          <w:szCs w:val="22"/>
          <w:color w:val="auto"/>
        </w:rPr>
        <w:t>composites’;</w:t>
      </w:r>
    </w:p>
    <w:p>
      <w:pPr>
        <w:ind w:left="1440"/>
        <w:spacing w:after="0"/>
        <w:tabs>
          <w:tab w:leader="none" w:pos="2700" w:val="left"/>
        </w:tabs>
        <w:rPr>
          <w:sz w:val="20"/>
          <w:szCs w:val="20"/>
          <w:color w:val="auto"/>
        </w:rPr>
      </w:pPr>
      <w:r>
        <w:rPr>
          <w:rFonts w:ascii="Times New Roman" w:cs="Times New Roman" w:eastAsia="Times New Roman" w:hAnsi="Times New Roman"/>
          <w:sz w:val="21"/>
          <w:szCs w:val="21"/>
          <w:color w:val="auto"/>
        </w:rPr>
        <w:t>a.2.a.3.d.</w:t>
      </w:r>
      <w:r>
        <w:rPr>
          <w:sz w:val="20"/>
          <w:szCs w:val="20"/>
          <w:color w:val="auto"/>
        </w:rPr>
        <w:tab/>
      </w:r>
      <w:r>
        <w:rPr>
          <w:rFonts w:ascii="Times New Roman" w:cs="Times New Roman" w:eastAsia="Times New Roman" w:hAnsi="Times New Roman"/>
          <w:sz w:val="21"/>
          <w:szCs w:val="21"/>
          <w:color w:val="auto"/>
        </w:rPr>
        <w:t>Lead-magnesium-</w:t>
      </w:r>
    </w:p>
    <w:p>
      <w:pPr>
        <w:spacing w:after="0" w:line="11" w:lineRule="exact"/>
        <w:rPr>
          <w:sz w:val="20"/>
          <w:szCs w:val="20"/>
          <w:color w:val="auto"/>
        </w:rPr>
      </w:pPr>
    </w:p>
    <w:p>
      <w:pPr>
        <w:spacing w:after="0"/>
        <w:tabs>
          <w:tab w:leader="none" w:pos="3900" w:val="left"/>
        </w:tabs>
        <w:rPr>
          <w:sz w:val="20"/>
          <w:szCs w:val="20"/>
          <w:color w:val="auto"/>
        </w:rPr>
      </w:pPr>
      <w:r>
        <w:rPr>
          <w:rFonts w:ascii="Times New Roman" w:cs="Times New Roman" w:eastAsia="Times New Roman" w:hAnsi="Times New Roman"/>
          <w:sz w:val="22"/>
          <w:szCs w:val="22"/>
          <w:color w:val="auto"/>
        </w:rPr>
        <w:t>niobate/lead-titanate</w:t>
      </w:r>
      <w:r>
        <w:rPr>
          <w:sz w:val="20"/>
          <w:szCs w:val="20"/>
          <w:color w:val="auto"/>
        </w:rPr>
        <w:tab/>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i.e.,</w:t>
      </w:r>
    </w:p>
    <w:p>
      <w:pPr>
        <w:jc w:val="both"/>
        <w:spacing w:after="0"/>
        <w:rPr>
          <w:sz w:val="20"/>
          <w:szCs w:val="20"/>
          <w:color w:val="auto"/>
        </w:rPr>
      </w:pPr>
      <w:r>
        <w:rPr>
          <w:rFonts w:ascii="Times New Roman" w:cs="Times New Roman" w:eastAsia="Times New Roman" w:hAnsi="Times New Roman"/>
          <w:sz w:val="22"/>
          <w:szCs w:val="22"/>
          <w:color w:val="auto"/>
        </w:rPr>
        <w:t>Pb(Mg</w:t>
      </w:r>
      <w:r>
        <w:rPr>
          <w:rFonts w:ascii="Times New Roman" w:cs="Times New Roman" w:eastAsia="Times New Roman" w:hAnsi="Times New Roman"/>
          <w:sz w:val="14"/>
          <w:szCs w:val="14"/>
          <w:color w:val="auto"/>
        </w:rPr>
        <w:t>1/3</w:t>
      </w:r>
      <w:r>
        <w:rPr>
          <w:rFonts w:ascii="Times New Roman" w:cs="Times New Roman" w:eastAsia="Times New Roman" w:hAnsi="Times New Roman"/>
          <w:sz w:val="22"/>
          <w:szCs w:val="22"/>
          <w:color w:val="auto"/>
        </w:rPr>
        <w:t>Nb</w:t>
      </w:r>
      <w:r>
        <w:rPr>
          <w:rFonts w:ascii="Times New Roman" w:cs="Times New Roman" w:eastAsia="Times New Roman" w:hAnsi="Times New Roman"/>
          <w:sz w:val="14"/>
          <w:szCs w:val="14"/>
          <w:color w:val="auto"/>
        </w:rPr>
        <w:t>2/3</w:t>
      </w:r>
      <w:r>
        <w:rPr>
          <w:rFonts w:ascii="Times New Roman" w:cs="Times New Roman" w:eastAsia="Times New Roman" w:hAnsi="Times New Roman"/>
          <w:sz w:val="22"/>
          <w:szCs w:val="22"/>
          <w:color w:val="auto"/>
        </w:rPr>
        <w:t>)O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-PbTiO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xml:space="preserve"> or PMN-PT) piezoelectric single crystals grown from solid solution; </w:t>
      </w:r>
      <w:r>
        <w:rPr>
          <w:rFonts w:ascii="Times New Roman" w:cs="Times New Roman" w:eastAsia="Times New Roman" w:hAnsi="Times New Roman"/>
          <w:sz w:val="22"/>
          <w:szCs w:val="22"/>
          <w:i w:val="1"/>
          <w:iCs w:val="1"/>
          <w:u w:val="single" w:color="auto"/>
          <w:color w:val="auto"/>
        </w:rPr>
        <w:t>or</w:t>
      </w:r>
    </w:p>
    <w:p>
      <w:pPr>
        <w:spacing w:after="0" w:line="1" w:lineRule="exact"/>
        <w:rPr>
          <w:sz w:val="20"/>
          <w:szCs w:val="20"/>
          <w:color w:val="auto"/>
        </w:rPr>
      </w:pPr>
    </w:p>
    <w:p>
      <w:pPr>
        <w:ind w:firstLine="1440"/>
        <w:spacing w:after="0" w:line="247" w:lineRule="auto"/>
        <w:rPr>
          <w:sz w:val="20"/>
          <w:szCs w:val="20"/>
          <w:color w:val="auto"/>
        </w:rPr>
      </w:pPr>
      <w:r>
        <w:rPr>
          <w:rFonts w:ascii="Times New Roman" w:cs="Times New Roman" w:eastAsia="Times New Roman" w:hAnsi="Times New Roman"/>
          <w:sz w:val="22"/>
          <w:szCs w:val="22"/>
          <w:color w:val="auto"/>
        </w:rPr>
        <w:t>a.2.a.3.e.Lead-indium-niobate/ lead-magnesium niobate/lead-titanate (</w:t>
      </w:r>
      <w:r>
        <w:rPr>
          <w:rFonts w:ascii="Times New Roman" w:cs="Times New Roman" w:eastAsia="Times New Roman" w:hAnsi="Times New Roman"/>
          <w:sz w:val="22"/>
          <w:szCs w:val="22"/>
          <w:i w:val="1"/>
          <w:iCs w:val="1"/>
          <w:color w:val="auto"/>
        </w:rPr>
        <w:t>i.e.,</w:t>
      </w:r>
      <w:r>
        <w:rPr>
          <w:rFonts w:ascii="Times New Roman" w:cs="Times New Roman" w:eastAsia="Times New Roman" w:hAnsi="Times New Roman"/>
          <w:sz w:val="22"/>
          <w:szCs w:val="22"/>
          <w:color w:val="auto"/>
        </w:rPr>
        <w:t xml:space="preserve"> Pb(In</w:t>
      </w:r>
      <w:r>
        <w:rPr>
          <w:rFonts w:ascii="Times New Roman" w:cs="Times New Roman" w:eastAsia="Times New Roman" w:hAnsi="Times New Roman"/>
          <w:sz w:val="14"/>
          <w:szCs w:val="14"/>
          <w:color w:val="auto"/>
        </w:rPr>
        <w:t>1/2</w:t>
      </w:r>
      <w:r>
        <w:rPr>
          <w:rFonts w:ascii="Times New Roman" w:cs="Times New Roman" w:eastAsia="Times New Roman" w:hAnsi="Times New Roman"/>
          <w:sz w:val="22"/>
          <w:szCs w:val="22"/>
          <w:color w:val="auto"/>
        </w:rPr>
        <w:t>Nb</w:t>
      </w:r>
      <w:r>
        <w:rPr>
          <w:rFonts w:ascii="Times New Roman" w:cs="Times New Roman" w:eastAsia="Times New Roman" w:hAnsi="Times New Roman"/>
          <w:sz w:val="14"/>
          <w:szCs w:val="14"/>
          <w:color w:val="auto"/>
        </w:rPr>
        <w:t>1/2</w:t>
      </w:r>
      <w:r>
        <w:rPr>
          <w:rFonts w:ascii="Times New Roman" w:cs="Times New Roman" w:eastAsia="Times New Roman" w:hAnsi="Times New Roman"/>
          <w:sz w:val="22"/>
          <w:szCs w:val="22"/>
          <w:color w:val="auto"/>
        </w:rPr>
        <w:t>)O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–Pb(Mg</w:t>
      </w:r>
      <w:r>
        <w:rPr>
          <w:rFonts w:ascii="Times New Roman" w:cs="Times New Roman" w:eastAsia="Times New Roman" w:hAnsi="Times New Roman"/>
          <w:sz w:val="14"/>
          <w:szCs w:val="14"/>
          <w:color w:val="auto"/>
        </w:rPr>
        <w:t>1/3</w:t>
      </w:r>
      <w:r>
        <w:rPr>
          <w:rFonts w:ascii="Times New Roman" w:cs="Times New Roman" w:eastAsia="Times New Roman" w:hAnsi="Times New Roman"/>
          <w:sz w:val="22"/>
          <w:szCs w:val="22"/>
          <w:color w:val="auto"/>
        </w:rPr>
        <w:t>Nb</w:t>
      </w:r>
      <w:r>
        <w:rPr>
          <w:rFonts w:ascii="Times New Roman" w:cs="Times New Roman" w:eastAsia="Times New Roman" w:hAnsi="Times New Roman"/>
          <w:sz w:val="14"/>
          <w:szCs w:val="14"/>
          <w:color w:val="auto"/>
        </w:rPr>
        <w:t>2/3</w:t>
      </w:r>
      <w:r>
        <w:rPr>
          <w:rFonts w:ascii="Times New Roman" w:cs="Times New Roman" w:eastAsia="Times New Roman" w:hAnsi="Times New Roman"/>
          <w:sz w:val="22"/>
          <w:szCs w:val="22"/>
          <w:color w:val="auto"/>
        </w:rPr>
        <w:t>)O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–PbTiO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or PIN-PMN-PT) piezoelectric single crystals grown from solid solution;</w:t>
      </w:r>
    </w:p>
    <w:p>
      <w:pPr>
        <w:spacing w:after="0" w:line="216"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a.2.a.4. A 'hydrophone sensitivity' better than -180dB at any depth with no acceleration compensation;</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a.2.a.5. Designed to operate at depths exceeding 35 m with acceleration compensation;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a.2.a.6. Designed for operation at depths exceeding 1,000 m and having a ‘hydrophone sensitivity’ better than -230 dB below 4 kHz;</w:t>
      </w:r>
    </w:p>
    <w:p>
      <w:pPr>
        <w:spacing w:after="0" w:line="20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5" w:lineRule="exact"/>
        <w:rPr>
          <w:sz w:val="20"/>
          <w:szCs w:val="20"/>
          <w:color w:val="auto"/>
        </w:rPr>
      </w:pPr>
    </w:p>
    <w:p>
      <w:pPr>
        <w:jc w:val="both"/>
        <w:ind w:firstLine="360"/>
        <w:spacing w:after="0" w:line="251" w:lineRule="auto"/>
        <w:tabs>
          <w:tab w:leader="none" w:pos="836"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‘Piezoelectric polymer film’ sensing elements consist of polarized polymer film that is stretched over and attached to a supporting frame or spool (mandrel).</w:t>
      </w:r>
    </w:p>
    <w:p>
      <w:pPr>
        <w:spacing w:after="0" w:line="206" w:lineRule="exact"/>
        <w:rPr>
          <w:rFonts w:ascii="Times New Roman" w:cs="Times New Roman" w:eastAsia="Times New Roman" w:hAnsi="Times New Roman"/>
          <w:sz w:val="22"/>
          <w:szCs w:val="22"/>
          <w:i w:val="1"/>
          <w:iCs w:val="1"/>
          <w:color w:val="auto"/>
        </w:rPr>
      </w:pPr>
    </w:p>
    <w:p>
      <w:pPr>
        <w:ind w:left="720" w:hanging="360"/>
        <w:spacing w:after="0"/>
        <w:tabs>
          <w:tab w:leader="none" w:pos="720"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‘Flexible    piezoelectric    composite’</w:t>
      </w:r>
    </w:p>
    <w:p>
      <w:pPr>
        <w:spacing w:after="0" w:line="25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6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5" w:name="page6"/>
    <w:bookmarkEnd w:id="5"/>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6</w:t>
      </w:r>
    </w:p>
    <w:p>
      <w:pPr>
        <w:sectPr>
          <w:pgSz w:w="12240" w:h="15840" w:orient="portrait"/>
          <w:cols w:equalWidth="0" w:num="1">
            <w:col w:w="9360"/>
          </w:cols>
          <w:pgMar w:left="1440" w:top="1422" w:right="1440" w:bottom="892" w:gutter="0" w:footer="0" w:header="0"/>
        </w:sectPr>
      </w:pPr>
    </w:p>
    <w:p>
      <w:pPr>
        <w:spacing w:after="0" w:line="237" w:lineRule="exact"/>
        <w:rPr>
          <w:sz w:val="20"/>
          <w:szCs w:val="20"/>
          <w:color w:val="auto"/>
        </w:rPr>
      </w:pPr>
    </w:p>
    <w:p>
      <w:pPr>
        <w:jc w:val="both"/>
        <w:spacing w:after="0" w:line="246" w:lineRule="auto"/>
        <w:rPr>
          <w:sz w:val="20"/>
          <w:szCs w:val="20"/>
          <w:color w:val="auto"/>
        </w:rPr>
      </w:pPr>
      <w:r>
        <w:rPr>
          <w:rFonts w:ascii="Times New Roman" w:cs="Times New Roman" w:eastAsia="Times New Roman" w:hAnsi="Times New Roman"/>
          <w:sz w:val="22"/>
          <w:szCs w:val="22"/>
          <w:i w:val="1"/>
          <w:iCs w:val="1"/>
          <w:color w:val="auto"/>
        </w:rPr>
        <w:t>sensing elements consist of piezoelectric ceramic particles or fibers combined with an electrically insulating, acoustically transparent rubber, polymer or epoxy compound, where the compound is an integral part of the sensing elements.</w:t>
      </w:r>
    </w:p>
    <w:p>
      <w:pPr>
        <w:spacing w:after="0" w:line="214" w:lineRule="exact"/>
        <w:rPr>
          <w:sz w:val="20"/>
          <w:szCs w:val="20"/>
          <w:color w:val="auto"/>
        </w:rPr>
      </w:pPr>
    </w:p>
    <w:p>
      <w:pPr>
        <w:jc w:val="both"/>
        <w:ind w:firstLine="360"/>
        <w:spacing w:after="0" w:line="231" w:lineRule="auto"/>
        <w:tabs>
          <w:tab w:leader="none" w:pos="720" w:val="left"/>
        </w:tabs>
        <w:numPr>
          <w:ilvl w:val="0"/>
          <w:numId w:val="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‘Hydrophone sensitivity’ is defined as twenty times the logarithm to the base 10 of the ratio of rms output voltage to a 1 V rms reference, when the hydrophone sensor, without a pre-amplifier, is placed in a plane wave acoustic field with an rms pressure of 1 µPa. For example, a hydrophone of -160 dB (reference 1 V per µPa) would yield an output voltage of 10</w:t>
      </w:r>
      <w:r>
        <w:rPr>
          <w:rFonts w:ascii="Times New Roman" w:cs="Times New Roman" w:eastAsia="Times New Roman" w:hAnsi="Times New Roman"/>
          <w:sz w:val="28"/>
          <w:szCs w:val="28"/>
          <w:i w:val="1"/>
          <w:iCs w:val="1"/>
          <w:color w:val="auto"/>
          <w:vertAlign w:val="superscript"/>
        </w:rPr>
        <w:t>-8</w:t>
      </w:r>
      <w:r>
        <w:rPr>
          <w:rFonts w:ascii="Times New Roman" w:cs="Times New Roman" w:eastAsia="Times New Roman" w:hAnsi="Times New Roman"/>
          <w:sz w:val="22"/>
          <w:szCs w:val="22"/>
          <w:i w:val="1"/>
          <w:iCs w:val="1"/>
          <w:color w:val="auto"/>
        </w:rPr>
        <w:t xml:space="preserve"> V in such a field, while one of -180 dB sensitivity would yield only 10</w:t>
      </w:r>
      <w:r>
        <w:rPr>
          <w:rFonts w:ascii="Times New Roman" w:cs="Times New Roman" w:eastAsia="Times New Roman" w:hAnsi="Times New Roman"/>
          <w:sz w:val="28"/>
          <w:szCs w:val="28"/>
          <w:i w:val="1"/>
          <w:iCs w:val="1"/>
          <w:color w:val="auto"/>
          <w:vertAlign w:val="superscript"/>
        </w:rPr>
        <w:t>-9</w:t>
      </w:r>
      <w:r>
        <w:rPr>
          <w:rFonts w:ascii="Times New Roman" w:cs="Times New Roman" w:eastAsia="Times New Roman" w:hAnsi="Times New Roman"/>
          <w:sz w:val="22"/>
          <w:szCs w:val="22"/>
          <w:i w:val="1"/>
          <w:iCs w:val="1"/>
          <w:color w:val="auto"/>
        </w:rPr>
        <w:t xml:space="preserve"> V output. Thus, -160 dB is better than -180 dB.</w:t>
      </w:r>
    </w:p>
    <w:p>
      <w:pPr>
        <w:spacing w:after="0" w:line="22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a.2.b. Towed acoustic hydrophone arrays having any of the following:</w:t>
      </w:r>
    </w:p>
    <w:p>
      <w:pPr>
        <w:spacing w:after="0" w:line="183" w:lineRule="exact"/>
        <w:rPr>
          <w:sz w:val="20"/>
          <w:szCs w:val="20"/>
          <w:color w:val="auto"/>
        </w:rPr>
      </w:pPr>
    </w:p>
    <w:p>
      <w:pPr>
        <w:jc w:val="both"/>
        <w:ind w:firstLine="72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Hydrophones arrays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consist of a number of hydrophones providing multiple acoustic output channels.</w:t>
      </w:r>
    </w:p>
    <w:p>
      <w:pPr>
        <w:spacing w:after="0" w:line="204"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a.2.b.1. Hydrophone group spacing of less than 12.5 m or ‘able to be modified’ to have hydrophone group spacing of less than 12.5 m;</w:t>
      </w:r>
    </w:p>
    <w:p>
      <w:pPr>
        <w:spacing w:after="0" w:line="211"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a.2.b.2. Designed or ‘able to be modified’ to operate at depths exceeding 35m;</w:t>
      </w:r>
    </w:p>
    <w:p>
      <w:pPr>
        <w:spacing w:after="0" w:line="182" w:lineRule="exact"/>
        <w:rPr>
          <w:sz w:val="20"/>
          <w:szCs w:val="20"/>
          <w:color w:val="auto"/>
        </w:rPr>
      </w:pPr>
    </w:p>
    <w:p>
      <w:pPr>
        <w:jc w:val="both"/>
        <w:ind w:firstLine="36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‘Able to be modified’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6A001.a.2.b means having provisions to allow a change of the wiring or interconnections to alter hydrophone group spacing or operating depth limits. These provisions are: spare wiring exceeding 10% of the number of wires, hydrophone group spacing adjustment blocks or internal depth limiting devices that are adjustable or that control more than one hydrophone group.</w:t>
      </w:r>
    </w:p>
    <w:p>
      <w:pPr>
        <w:spacing w:after="0" w:line="216"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a.2.b.3. Heading sensors controlled by 6A001.a.2.d;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ind w:left="1080"/>
        <w:spacing w:after="0"/>
        <w:tabs>
          <w:tab w:leader="none" w:pos="1960" w:val="left"/>
        </w:tabs>
        <w:rPr>
          <w:sz w:val="20"/>
          <w:szCs w:val="20"/>
          <w:color w:val="auto"/>
        </w:rPr>
      </w:pPr>
      <w:r>
        <w:rPr>
          <w:rFonts w:ascii="Times New Roman" w:cs="Times New Roman" w:eastAsia="Times New Roman" w:hAnsi="Times New Roman"/>
          <w:sz w:val="22"/>
          <w:szCs w:val="22"/>
          <w:color w:val="auto"/>
        </w:rPr>
        <w:t>a.2.b.4.</w:t>
        <w:tab/>
        <w:t>Longitudinally reinforced</w:t>
      </w:r>
    </w:p>
    <w:p>
      <w:pPr>
        <w:spacing w:after="0"/>
        <w:rPr>
          <w:sz w:val="20"/>
          <w:szCs w:val="20"/>
          <w:color w:val="auto"/>
        </w:rPr>
      </w:pPr>
      <w:r>
        <w:rPr>
          <w:rFonts w:ascii="Times New Roman" w:cs="Times New Roman" w:eastAsia="Times New Roman" w:hAnsi="Times New Roman"/>
          <w:sz w:val="22"/>
          <w:szCs w:val="22"/>
          <w:color w:val="auto"/>
        </w:rPr>
        <w:t>array hoses;</w:t>
      </w:r>
    </w:p>
    <w:p>
      <w:pPr>
        <w:spacing w:after="0" w:line="253"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a.2.b.5. An assembled array of less than 40 mm in diameter;</w:t>
      </w:r>
    </w:p>
    <w:p>
      <w:pPr>
        <w:spacing w:after="0" w:line="187" w:lineRule="exact"/>
        <w:rPr>
          <w:sz w:val="20"/>
          <w:szCs w:val="20"/>
          <w:color w:val="auto"/>
        </w:rPr>
      </w:pPr>
    </w:p>
    <w:p>
      <w:pPr>
        <w:ind w:left="1080"/>
        <w:spacing w:after="0"/>
        <w:tabs>
          <w:tab w:leader="none" w:pos="1880" w:val="left"/>
        </w:tabs>
        <w:rPr>
          <w:sz w:val="20"/>
          <w:szCs w:val="20"/>
          <w:color w:val="auto"/>
        </w:rPr>
      </w:pPr>
      <w:r>
        <w:rPr>
          <w:rFonts w:ascii="Times New Roman" w:cs="Times New Roman" w:eastAsia="Times New Roman" w:hAnsi="Times New Roman"/>
          <w:sz w:val="22"/>
          <w:szCs w:val="22"/>
          <w:color w:val="auto"/>
        </w:rPr>
        <w:t>a.2.b.6.</w:t>
      </w:r>
      <w:r>
        <w:rPr>
          <w:sz w:val="20"/>
          <w:szCs w:val="20"/>
          <w:color w:val="auto"/>
        </w:rPr>
        <w:tab/>
      </w:r>
      <w:r>
        <w:rPr>
          <w:rFonts w:ascii="Times New Roman" w:cs="Times New Roman" w:eastAsia="Times New Roman" w:hAnsi="Times New Roman"/>
          <w:sz w:val="21"/>
          <w:szCs w:val="21"/>
          <w:color w:val="auto"/>
        </w:rPr>
        <w:t>[Reserved];</w:t>
      </w:r>
    </w:p>
    <w:p>
      <w:pPr>
        <w:spacing w:after="0" w:line="253"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a.2.b.7. Hydrophone characteristics controlled by 6A001.a.2.a;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a.2.b.8. Accelerometer-based hydro-acoustic sensors specified by 6A001.a.2.g;</w:t>
      </w:r>
    </w:p>
    <w:p>
      <w:pPr>
        <w:spacing w:after="0" w:line="188" w:lineRule="exact"/>
        <w:rPr>
          <w:sz w:val="20"/>
          <w:szCs w:val="20"/>
          <w:color w:val="auto"/>
        </w:rPr>
      </w:pPr>
    </w:p>
    <w:p>
      <w:pPr>
        <w:jc w:val="both"/>
        <w:ind w:firstLine="720"/>
        <w:spacing w:after="0" w:line="245" w:lineRule="auto"/>
        <w:rPr>
          <w:sz w:val="20"/>
          <w:szCs w:val="20"/>
          <w:color w:val="auto"/>
        </w:rPr>
      </w:pPr>
      <w:r>
        <w:rPr>
          <w:rFonts w:ascii="Times New Roman" w:cs="Times New Roman" w:eastAsia="Times New Roman" w:hAnsi="Times New Roman"/>
          <w:sz w:val="22"/>
          <w:szCs w:val="22"/>
          <w:color w:val="auto"/>
        </w:rPr>
        <w:t>a.2.c. Processing equipment, “specially designed” for towed acoustic hydrophone arrays, having “user-accessible programmability” and time or frequency domain processing and correlation, including spectral analysis, digital filtering and beamforming using Fast Fourier or other transforms or processes;</w:t>
      </w:r>
    </w:p>
    <w:p>
      <w:pPr>
        <w:spacing w:after="0" w:line="21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a.2.d. Heading sensors having all of the following:</w:t>
      </w:r>
    </w:p>
    <w:p>
      <w:pPr>
        <w:spacing w:after="0" w:line="188" w:lineRule="exact"/>
        <w:rPr>
          <w:sz w:val="20"/>
          <w:szCs w:val="20"/>
          <w:color w:val="auto"/>
        </w:rPr>
      </w:pPr>
    </w:p>
    <w:p>
      <w:pPr>
        <w:jc w:val="both"/>
        <w:ind w:firstLine="1080"/>
        <w:spacing w:after="0" w:line="285" w:lineRule="auto"/>
        <w:rPr>
          <w:sz w:val="20"/>
          <w:szCs w:val="20"/>
          <w:color w:val="auto"/>
        </w:rPr>
      </w:pPr>
      <w:r>
        <w:rPr>
          <w:rFonts w:ascii="Times New Roman" w:cs="Times New Roman" w:eastAsia="Times New Roman" w:hAnsi="Times New Roman"/>
          <w:sz w:val="22"/>
          <w:szCs w:val="22"/>
          <w:color w:val="auto"/>
        </w:rPr>
        <w:t xml:space="preserve">a.2.d.1. An “accuracy” of better than ± 0.5 ; </w:t>
      </w:r>
      <w:r>
        <w:rPr>
          <w:rFonts w:ascii="Times New Roman" w:cs="Times New Roman" w:eastAsia="Times New Roman" w:hAnsi="Times New Roman"/>
          <w:sz w:val="22"/>
          <w:szCs w:val="22"/>
          <w:i w:val="1"/>
          <w:iCs w:val="1"/>
          <w:color w:val="auto"/>
        </w:rPr>
        <w:t>and</w:t>
      </w:r>
    </w:p>
    <w:p>
      <w:pPr>
        <w:spacing w:after="0" w:line="174"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a.2.d.2. Designed to operate at depths exceeding 35 m or having an adjustable or removable depth sensing device in order to operate at depths exceeding 35 m;</w:t>
      </w:r>
    </w:p>
    <w:p>
      <w:pPr>
        <w:spacing w:after="0" w:line="206" w:lineRule="exact"/>
        <w:rPr>
          <w:sz w:val="20"/>
          <w:szCs w:val="20"/>
          <w:color w:val="auto"/>
        </w:rPr>
      </w:pPr>
    </w:p>
    <w:p>
      <w:pPr>
        <w:jc w:val="both"/>
        <w:ind w:firstLine="108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inertial heading systems,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see 7A003.c.</w:t>
      </w:r>
    </w:p>
    <w:p>
      <w:pPr>
        <w:spacing w:after="0" w:line="183"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a.2.e. Bottom or bay-cable hydrophone arrays having any of the following:</w:t>
      </w:r>
    </w:p>
    <w:p>
      <w:pPr>
        <w:spacing w:after="0" w:line="189"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a.2.e.1. Incorporating hydrophones controlled by 6A001.a.2.a;</w:t>
      </w:r>
    </w:p>
    <w:p>
      <w:pPr>
        <w:spacing w:after="0" w:line="187"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a.2.e.2. Incorporating multiplexed hydrophone group signal modules having all of the following characteristics:</w:t>
      </w:r>
    </w:p>
    <w:p>
      <w:pPr>
        <w:spacing w:after="0" w:line="454"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6" w:name="page7"/>
    <w:bookmarkEnd w:id="6"/>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7</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jc w:val="both"/>
        <w:ind w:firstLine="1440"/>
        <w:spacing w:after="0" w:line="250" w:lineRule="auto"/>
        <w:rPr>
          <w:sz w:val="20"/>
          <w:szCs w:val="20"/>
          <w:color w:val="auto"/>
        </w:rPr>
      </w:pPr>
      <w:r>
        <w:rPr>
          <w:rFonts w:ascii="Times New Roman" w:cs="Times New Roman" w:eastAsia="Times New Roman" w:hAnsi="Times New Roman"/>
          <w:sz w:val="22"/>
          <w:szCs w:val="22"/>
          <w:color w:val="auto"/>
        </w:rPr>
        <w:t xml:space="preserve">a.2.e.2.a. Designed to operate at depths exceeding 35 m or having an adjustable or removal depth sensing device in order to operate at depths exceeding 35 m; </w:t>
      </w:r>
      <w:r>
        <w:rPr>
          <w:rFonts w:ascii="Times New Roman" w:cs="Times New Roman" w:eastAsia="Times New Roman" w:hAnsi="Times New Roman"/>
          <w:sz w:val="22"/>
          <w:szCs w:val="22"/>
          <w:i w:val="1"/>
          <w:iCs w:val="1"/>
          <w:color w:val="auto"/>
        </w:rPr>
        <w:t>and</w:t>
      </w:r>
    </w:p>
    <w:p>
      <w:pPr>
        <w:spacing w:after="0" w:line="211"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 xml:space="preserve">a.2.e.2.b. Capable of being operationally interchanged with towed acoustic hydrophone array modules;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a.2.e.3. Incorporating accelerometer-based hydro-acoustic sensors specified by 6A001.a.2.g;</w:t>
      </w:r>
    </w:p>
    <w:p>
      <w:pPr>
        <w:spacing w:after="0" w:line="205" w:lineRule="exact"/>
        <w:rPr>
          <w:sz w:val="20"/>
          <w:szCs w:val="20"/>
          <w:color w:val="auto"/>
        </w:rPr>
      </w:pPr>
    </w:p>
    <w:p>
      <w:pPr>
        <w:jc w:val="both"/>
        <w:ind w:firstLine="720"/>
        <w:spacing w:after="0" w:line="245" w:lineRule="auto"/>
        <w:rPr>
          <w:sz w:val="20"/>
          <w:szCs w:val="20"/>
          <w:color w:val="auto"/>
        </w:rPr>
      </w:pPr>
      <w:r>
        <w:rPr>
          <w:rFonts w:ascii="Times New Roman" w:cs="Times New Roman" w:eastAsia="Times New Roman" w:hAnsi="Times New Roman"/>
          <w:sz w:val="22"/>
          <w:szCs w:val="22"/>
          <w:color w:val="auto"/>
        </w:rPr>
        <w:t>a.2.f. Processing equipment, “specially designed” for bottom or bay cable systems, having “user-accessible programmability” and time or frequency domain processing and correlation, including spectral analysis, digital filtering and beamforming using Fast Fourier or other transforms or processes;</w:t>
      </w:r>
    </w:p>
    <w:p>
      <w:pPr>
        <w:spacing w:after="0" w:line="217" w:lineRule="exact"/>
        <w:rPr>
          <w:sz w:val="20"/>
          <w:szCs w:val="20"/>
          <w:color w:val="auto"/>
        </w:rPr>
      </w:pPr>
    </w:p>
    <w:p>
      <w:pPr>
        <w:jc w:val="both"/>
        <w:ind w:firstLine="720"/>
        <w:spacing w:after="0" w:line="260" w:lineRule="auto"/>
        <w:rPr>
          <w:sz w:val="20"/>
          <w:szCs w:val="20"/>
          <w:color w:val="auto"/>
        </w:rPr>
      </w:pPr>
      <w:r>
        <w:rPr>
          <w:rFonts w:ascii="Times New Roman" w:cs="Times New Roman" w:eastAsia="Times New Roman" w:hAnsi="Times New Roman"/>
          <w:sz w:val="22"/>
          <w:szCs w:val="22"/>
          <w:color w:val="auto"/>
        </w:rPr>
        <w:t>a.2.g. Accelerometer-based hydro-acoustic sensors having all of the following:</w:t>
      </w:r>
    </w:p>
    <w:p>
      <w:pPr>
        <w:spacing w:after="0" w:line="200" w:lineRule="exact"/>
        <w:rPr>
          <w:sz w:val="20"/>
          <w:szCs w:val="20"/>
          <w:color w:val="auto"/>
        </w:rPr>
      </w:pPr>
    </w:p>
    <w:p>
      <w:pPr>
        <w:spacing w:after="0" w:line="263"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a.2.g.1. Composed of three accelerometers arranged along three distinct axes;</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a.2.g.2. Having an overall ‘acceleration sensitivity’ better than 48 dB (reference 1,000 mV rms per 1g);</w:t>
      </w:r>
    </w:p>
    <w:p>
      <w:pPr>
        <w:spacing w:after="0" w:line="206"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 xml:space="preserve">a.2.g.3. Designed to operate at depths greater than 35 meters;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a.2.g.4.  Operating frequency below</w:t>
      </w:r>
    </w:p>
    <w:p>
      <w:pPr>
        <w:spacing w:after="0"/>
        <w:rPr>
          <w:sz w:val="20"/>
          <w:szCs w:val="20"/>
          <w:color w:val="auto"/>
        </w:rPr>
      </w:pPr>
      <w:r>
        <w:rPr>
          <w:rFonts w:ascii="Times New Roman" w:cs="Times New Roman" w:eastAsia="Times New Roman" w:hAnsi="Times New Roman"/>
          <w:sz w:val="22"/>
          <w:szCs w:val="22"/>
          <w:color w:val="auto"/>
        </w:rPr>
        <w:t>20 kHz;</w:t>
      </w:r>
    </w:p>
    <w:p>
      <w:pPr>
        <w:spacing w:after="0" w:line="200" w:lineRule="exact"/>
        <w:rPr>
          <w:sz w:val="20"/>
          <w:szCs w:val="20"/>
          <w:color w:val="auto"/>
        </w:rPr>
      </w:pPr>
    </w:p>
    <w:p>
      <w:pPr>
        <w:spacing w:after="0" w:line="301" w:lineRule="exact"/>
        <w:rPr>
          <w:sz w:val="20"/>
          <w:szCs w:val="20"/>
          <w:color w:val="auto"/>
        </w:rPr>
      </w:pPr>
    </w:p>
    <w:p>
      <w:pPr>
        <w:jc w:val="both"/>
        <w:ind w:firstLine="72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6A001.a.2.g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particle velocity sensors or geophones.</w:t>
      </w:r>
    </w:p>
    <w:p>
      <w:pPr>
        <w:spacing w:after="0" w:line="200" w:lineRule="exact"/>
        <w:rPr>
          <w:sz w:val="20"/>
          <w:szCs w:val="20"/>
          <w:color w:val="auto"/>
        </w:rPr>
      </w:pPr>
    </w:p>
    <w:p>
      <w:pPr>
        <w:spacing w:after="0" w:line="231"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ind w:left="1080" w:hanging="360"/>
        <w:spacing w:after="0"/>
        <w:tabs>
          <w:tab w:leader="none" w:pos="1080" w:val="left"/>
        </w:tabs>
        <w:numPr>
          <w:ilvl w:val="0"/>
          <w:numId w:val="10"/>
        </w:numPr>
        <w:rPr>
          <w:rFonts w:ascii="Times New Roman" w:cs="Times New Roman" w:eastAsia="Times New Roman" w:hAnsi="Times New Roman"/>
          <w:sz w:val="21"/>
          <w:szCs w:val="21"/>
          <w:b w:val="1"/>
          <w:bCs w:val="1"/>
          <w:i w:val="1"/>
          <w:iCs w:val="1"/>
          <w:color w:val="auto"/>
        </w:rPr>
      </w:pPr>
      <w:r>
        <w:rPr>
          <w:rFonts w:ascii="Times New Roman" w:cs="Times New Roman" w:eastAsia="Times New Roman" w:hAnsi="Times New Roman"/>
          <w:sz w:val="21"/>
          <w:szCs w:val="21"/>
          <w:i w:val="1"/>
          <w:iCs w:val="1"/>
          <w:color w:val="auto"/>
        </w:rPr>
        <w:t>Accelerometer-based hydro-acoustic</w:t>
      </w:r>
    </w:p>
    <w:p>
      <w:pPr>
        <w:spacing w:after="0" w:line="20" w:lineRule="exact"/>
        <w:rPr>
          <w:sz w:val="20"/>
          <w:szCs w:val="20"/>
          <w:color w:val="auto"/>
        </w:rPr>
      </w:pPr>
      <w:r>
        <w:rPr>
          <w:sz w:val="20"/>
          <w:szCs w:val="20"/>
          <w:color w:val="auto"/>
        </w:rPr>
        <w:br w:type="column"/>
      </w:r>
    </w:p>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sensors are also known as vector sensors.</w:t>
      </w:r>
    </w:p>
    <w:p>
      <w:pPr>
        <w:spacing w:after="0" w:line="252" w:lineRule="exact"/>
        <w:rPr>
          <w:sz w:val="20"/>
          <w:szCs w:val="20"/>
          <w:color w:val="auto"/>
        </w:rPr>
      </w:pPr>
    </w:p>
    <w:p>
      <w:pPr>
        <w:jc w:val="both"/>
        <w:ind w:firstLine="720"/>
        <w:spacing w:after="0" w:line="249" w:lineRule="auto"/>
        <w:tabs>
          <w:tab w:leader="none" w:pos="1080" w:val="left"/>
        </w:tabs>
        <w:numPr>
          <w:ilvl w:val="1"/>
          <w:numId w:val="1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‘Acceleration sensitivity’ is defined as twenty times the logarithm to the base 10 of the ratio of rms output voltage to a 1 V rms reference, when the hydro-acoustic sensor, without a preamplifier, is placed in a plane wave acoustic field with an rms acceleration of 1 g (i.e., 9.81 m/s</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w:t>
      </w:r>
    </w:p>
    <w:p>
      <w:pPr>
        <w:spacing w:after="0" w:line="118" w:lineRule="exact"/>
        <w:rPr>
          <w:rFonts w:ascii="Times New Roman" w:cs="Times New Roman" w:eastAsia="Times New Roman" w:hAnsi="Times New Roman"/>
          <w:sz w:val="22"/>
          <w:szCs w:val="22"/>
          <w:b w:val="1"/>
          <w:bCs w:val="1"/>
          <w:i w:val="1"/>
          <w:iCs w:val="1"/>
          <w:color w:val="auto"/>
        </w:rPr>
      </w:pPr>
    </w:p>
    <w:p>
      <w:pPr>
        <w:jc w:val="both"/>
        <w:spacing w:after="0" w:line="250" w:lineRule="auto"/>
        <w:tabs>
          <w:tab w:leader="none" w:pos="441"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Correlation-velocity and Doppler-velocity sonar log equipment designed to measure the horizontal speed of the equipment carrier relative to the sea bed, as follows:</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b.1. Correlation- velocity sonar log equipment having any of the following characteristics:</w:t>
      </w:r>
    </w:p>
    <w:p>
      <w:pPr>
        <w:spacing w:after="0" w:line="20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b.1.a. Designed to operate at distances between the carrier and the sea bed exceeding 500 m;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b.1.b. Having speed “accuracy” better than 1% of speed;</w:t>
      </w:r>
    </w:p>
    <w:p>
      <w:pPr>
        <w:spacing w:after="0" w:line="188" w:lineRule="exact"/>
        <w:rPr>
          <w:sz w:val="20"/>
          <w:szCs w:val="20"/>
          <w:color w:val="auto"/>
        </w:rPr>
      </w:pPr>
    </w:p>
    <w:p>
      <w:pPr>
        <w:jc w:val="both"/>
        <w:ind w:firstLine="360"/>
        <w:spacing w:after="0" w:line="295" w:lineRule="auto"/>
        <w:rPr>
          <w:sz w:val="20"/>
          <w:szCs w:val="20"/>
          <w:color w:val="auto"/>
        </w:rPr>
      </w:pPr>
      <w:r>
        <w:rPr>
          <w:rFonts w:ascii="Times New Roman" w:cs="Times New Roman" w:eastAsia="Times New Roman" w:hAnsi="Times New Roman"/>
          <w:sz w:val="21"/>
          <w:szCs w:val="21"/>
          <w:color w:val="auto"/>
        </w:rPr>
        <w:t>b.2. Doppler-velocity sonar log equipment having speed “accuracy” better than 1% of speed;</w:t>
      </w:r>
    </w:p>
    <w:p>
      <w:pPr>
        <w:spacing w:after="0" w:line="160"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6A001.b does not apply to depth</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sounders limited to any of the following:</w:t>
      </w:r>
    </w:p>
    <w:p>
      <w:pPr>
        <w:spacing w:after="0" w:line="180" w:lineRule="exact"/>
        <w:rPr>
          <w:sz w:val="20"/>
          <w:szCs w:val="20"/>
          <w:color w:val="auto"/>
        </w:rPr>
      </w:pPr>
    </w:p>
    <w:p>
      <w:pPr>
        <w:ind w:left="720" w:hanging="360"/>
        <w:spacing w:after="0"/>
        <w:tabs>
          <w:tab w:leader="none" w:pos="720" w:val="left"/>
        </w:tabs>
        <w:numPr>
          <w:ilvl w:val="0"/>
          <w:numId w:val="1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Measuring the depth of water;</w:t>
      </w:r>
    </w:p>
    <w:p>
      <w:pPr>
        <w:spacing w:after="0" w:line="252"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720" w:val="left"/>
        </w:tabs>
        <w:numPr>
          <w:ilvl w:val="0"/>
          <w:numId w:val="1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Measuring the distance of submerged or buried objects; </w:t>
      </w:r>
      <w:r>
        <w:rPr>
          <w:rFonts w:ascii="Times New Roman" w:cs="Times New Roman" w:eastAsia="Times New Roman" w:hAnsi="Times New Roman"/>
          <w:sz w:val="22"/>
          <w:szCs w:val="22"/>
          <w:i w:val="1"/>
          <w:iCs w:val="1"/>
          <w:u w:val="single" w:color="auto"/>
          <w:color w:val="auto"/>
        </w:rPr>
        <w:t>or</w:t>
      </w:r>
    </w:p>
    <w:p>
      <w:pPr>
        <w:spacing w:after="0" w:line="182" w:lineRule="exact"/>
        <w:rPr>
          <w:rFonts w:ascii="Times New Roman" w:cs="Times New Roman" w:eastAsia="Times New Roman" w:hAnsi="Times New Roman"/>
          <w:sz w:val="22"/>
          <w:szCs w:val="22"/>
          <w:i w:val="1"/>
          <w:iCs w:val="1"/>
          <w:color w:val="auto"/>
        </w:rPr>
      </w:pPr>
    </w:p>
    <w:p>
      <w:pPr>
        <w:ind w:left="720" w:hanging="360"/>
        <w:spacing w:after="0"/>
        <w:tabs>
          <w:tab w:leader="none" w:pos="720" w:val="left"/>
        </w:tabs>
        <w:numPr>
          <w:ilvl w:val="0"/>
          <w:numId w:val="1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Fish finding.</w:t>
      </w:r>
    </w:p>
    <w:p>
      <w:pPr>
        <w:spacing w:after="0" w:line="250"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6A001.b does not apply to equipment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for installation on surface vessels.</w:t>
      </w:r>
    </w:p>
    <w:p>
      <w:pPr>
        <w:spacing w:after="0" w:line="202" w:lineRule="exact"/>
        <w:rPr>
          <w:sz w:val="20"/>
          <w:szCs w:val="20"/>
          <w:color w:val="auto"/>
        </w:rPr>
      </w:pPr>
    </w:p>
    <w:p>
      <w:pPr>
        <w:spacing w:after="0"/>
        <w:tabs>
          <w:tab w:leader="none" w:pos="300" w:val="left"/>
        </w:tabs>
        <w:rPr>
          <w:sz w:val="20"/>
          <w:szCs w:val="20"/>
          <w:color w:val="auto"/>
        </w:rPr>
      </w:pPr>
      <w:r>
        <w:rPr>
          <w:rFonts w:ascii="Times New Roman" w:cs="Times New Roman" w:eastAsia="Times New Roman" w:hAnsi="Times New Roman"/>
          <w:sz w:val="22"/>
          <w:szCs w:val="22"/>
          <w:color w:val="auto"/>
        </w:rPr>
        <w:t>c.</w:t>
        <w:tab/>
        <w:t>[Reserved]</w:t>
      </w:r>
    </w:p>
    <w:p>
      <w:pPr>
        <w:spacing w:after="0" w:line="247"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diver deterrent acoustic systems,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see 8A002.r.</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4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7" w:name="page8"/>
    <w:bookmarkEnd w:id="7"/>
    <w:p>
      <w:pPr>
        <w:ind w:left="120"/>
        <w:spacing w:after="0"/>
        <w:tabs>
          <w:tab w:leader="none" w:pos="3660" w:val="left"/>
          <w:tab w:leader="none" w:pos="79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8</w:t>
      </w:r>
    </w:p>
    <w:p>
      <w:pPr>
        <w:sectPr>
          <w:pgSz w:w="12240" w:h="15840" w:orient="portrait"/>
          <w:cols w:equalWidth="0" w:num="1">
            <w:col w:w="9480"/>
          </w:cols>
          <w:pgMar w:left="1320" w:top="1422" w:right="1440" w:bottom="89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42"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6A002 Optical sensors and equipment, and “components” therefor, as follows (see List of Items Controlled).</w:t>
      </w:r>
    </w:p>
    <w:p>
      <w:pPr>
        <w:spacing w:after="0" w:line="200"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NS, MT, CC, RS, AT,</w:t>
      </w:r>
    </w:p>
    <w:p>
      <w:pPr>
        <w:spacing w:after="0" w:line="4"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UN</w:t>
      </w:r>
    </w:p>
    <w:p>
      <w:pPr>
        <w:spacing w:after="0" w:line="244"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860" w:type="dxa"/>
            <w:vAlign w:val="bottom"/>
            <w:tcBorders>
              <w:top w:val="single" w:sz="8" w:color="auto"/>
              <w:left w:val="single" w:sz="8" w:color="auto"/>
            </w:tcBorders>
          </w:tcPr>
          <w:p>
            <w:pPr>
              <w:spacing w:after="0"/>
              <w:rPr>
                <w:sz w:val="21"/>
                <w:szCs w:val="21"/>
                <w:color w:val="auto"/>
              </w:rPr>
            </w:pPr>
          </w:p>
        </w:tc>
        <w:tc>
          <w:tcPr>
            <w:tcW w:w="160" w:type="dxa"/>
            <w:vAlign w:val="bottom"/>
            <w:tcBorders>
              <w:top w:val="single" w:sz="8" w:color="auto"/>
            </w:tcBorders>
          </w:tcPr>
          <w:p>
            <w:pPr>
              <w:spacing w:after="0"/>
              <w:rPr>
                <w:sz w:val="21"/>
                <w:szCs w:val="21"/>
                <w:color w:val="auto"/>
              </w:rPr>
            </w:pPr>
          </w:p>
        </w:tc>
        <w:tc>
          <w:tcPr>
            <w:tcW w:w="660" w:type="dxa"/>
            <w:vAlign w:val="bottom"/>
            <w:tcBorders>
              <w:top w:val="single" w:sz="8" w:color="auto"/>
            </w:tcBorders>
          </w:tcPr>
          <w:p>
            <w:pPr>
              <w:spacing w:after="0"/>
              <w:rPr>
                <w:sz w:val="21"/>
                <w:szCs w:val="21"/>
                <w:color w:val="auto"/>
              </w:rPr>
            </w:pPr>
          </w:p>
        </w:tc>
        <w:tc>
          <w:tcPr>
            <w:tcW w:w="640" w:type="dxa"/>
            <w:vAlign w:val="bottom"/>
            <w:tcBorders>
              <w:top w:val="single" w:sz="8" w:color="auto"/>
            </w:tcBorders>
          </w:tcPr>
          <w:p>
            <w:pPr>
              <w:spacing w:after="0"/>
              <w:rPr>
                <w:sz w:val="21"/>
                <w:szCs w:val="21"/>
                <w:color w:val="auto"/>
              </w:rPr>
            </w:pPr>
          </w:p>
        </w:tc>
        <w:tc>
          <w:tcPr>
            <w:tcW w:w="700" w:type="dxa"/>
            <w:vAlign w:val="bottom"/>
            <w:tcBorders>
              <w:top w:val="single" w:sz="8" w:color="auto"/>
              <w:right w:val="single" w:sz="8" w:color="auto"/>
            </w:tcBorders>
          </w:tcPr>
          <w:p>
            <w:pPr>
              <w:spacing w:after="0"/>
              <w:rPr>
                <w:sz w:val="21"/>
                <w:szCs w:val="21"/>
                <w:color w:val="auto"/>
              </w:rPr>
            </w:pPr>
          </w:p>
        </w:tc>
        <w:tc>
          <w:tcPr>
            <w:tcW w:w="1540" w:type="dxa"/>
            <w:vAlign w:val="bottom"/>
            <w:tcBorders>
              <w:top w:val="single" w:sz="8" w:color="auto"/>
              <w:right w:val="single" w:sz="8" w:color="auto"/>
            </w:tcBorders>
          </w:tcPr>
          <w:p>
            <w:pPr>
              <w:ind w:left="10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860" w:type="dxa"/>
            <w:vAlign w:val="bottom"/>
            <w:tcBorders>
              <w:left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1300" w:type="dxa"/>
            <w:vAlign w:val="bottom"/>
            <w:gridSpan w:val="2"/>
          </w:tcPr>
          <w:p>
            <w:pPr>
              <w:ind w:left="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700" w:type="dxa"/>
            <w:vAlign w:val="bottom"/>
            <w:tcBorders>
              <w:right w:val="single" w:sz="8" w:color="auto"/>
            </w:tcBorders>
          </w:tcPr>
          <w:p>
            <w:pPr>
              <w:spacing w:after="0"/>
              <w:rPr>
                <w:sz w:val="22"/>
                <w:szCs w:val="22"/>
                <w:color w:val="auto"/>
              </w:rPr>
            </w:pPr>
          </w:p>
        </w:tc>
        <w:tc>
          <w:tcPr>
            <w:tcW w:w="154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860" w:type="dxa"/>
            <w:vAlign w:val="bottom"/>
            <w:tcBorders>
              <w:left w:val="single" w:sz="8" w:color="auto"/>
              <w:bottom w:val="single" w:sz="8" w:color="auto"/>
            </w:tcBorders>
          </w:tcPr>
          <w:p>
            <w:pPr>
              <w:spacing w:after="0"/>
              <w:rPr>
                <w:sz w:val="23"/>
                <w:szCs w:val="23"/>
                <w:color w:val="auto"/>
              </w:rPr>
            </w:pPr>
          </w:p>
        </w:tc>
        <w:tc>
          <w:tcPr>
            <w:tcW w:w="160" w:type="dxa"/>
            <w:vAlign w:val="bottom"/>
            <w:tcBorders>
              <w:bottom w:val="single" w:sz="8" w:color="auto"/>
            </w:tcBorders>
          </w:tcPr>
          <w:p>
            <w:pPr>
              <w:spacing w:after="0"/>
              <w:rPr>
                <w:sz w:val="23"/>
                <w:szCs w:val="23"/>
                <w:color w:val="auto"/>
              </w:rPr>
            </w:pPr>
          </w:p>
        </w:tc>
        <w:tc>
          <w:tcPr>
            <w:tcW w:w="660" w:type="dxa"/>
            <w:vAlign w:val="bottom"/>
            <w:tcBorders>
              <w:bottom w:val="single" w:sz="8" w:color="auto"/>
            </w:tcBorders>
          </w:tcPr>
          <w:p>
            <w:pPr>
              <w:spacing w:after="0"/>
              <w:rPr>
                <w:sz w:val="23"/>
                <w:szCs w:val="23"/>
                <w:color w:val="auto"/>
              </w:rPr>
            </w:pPr>
          </w:p>
        </w:tc>
        <w:tc>
          <w:tcPr>
            <w:tcW w:w="640" w:type="dxa"/>
            <w:vAlign w:val="bottom"/>
            <w:tcBorders>
              <w:bottom w:val="single" w:sz="8" w:color="auto"/>
            </w:tcBorders>
          </w:tcPr>
          <w:p>
            <w:pPr>
              <w:spacing w:after="0"/>
              <w:rPr>
                <w:sz w:val="23"/>
                <w:szCs w:val="23"/>
                <w:color w:val="auto"/>
              </w:rPr>
            </w:pPr>
          </w:p>
        </w:tc>
        <w:tc>
          <w:tcPr>
            <w:tcW w:w="700" w:type="dxa"/>
            <w:vAlign w:val="bottom"/>
            <w:tcBorders>
              <w:bottom w:val="single" w:sz="8" w:color="auto"/>
              <w:right w:val="single" w:sz="8" w:color="auto"/>
            </w:tcBorders>
          </w:tcPr>
          <w:p>
            <w:pPr>
              <w:spacing w:after="0"/>
              <w:rPr>
                <w:sz w:val="23"/>
                <w:szCs w:val="23"/>
                <w:color w:val="auto"/>
              </w:rPr>
            </w:pPr>
          </w:p>
        </w:tc>
        <w:tc>
          <w:tcPr>
            <w:tcW w:w="1540" w:type="dxa"/>
            <w:vAlign w:val="bottom"/>
            <w:tcBorders>
              <w:bottom w:val="single" w:sz="8" w:color="auto"/>
              <w:right w:val="single" w:sz="8" w:color="auto"/>
            </w:tcBorders>
          </w:tcPr>
          <w:p>
            <w:pPr>
              <w:jc w:val="right"/>
              <w:ind w:right="7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81"/>
        </w:trPr>
        <w:tc>
          <w:tcPr>
            <w:tcW w:w="3020" w:type="dxa"/>
            <w:vAlign w:val="bottom"/>
            <w:tcBorders>
              <w:left w:val="single" w:sz="8" w:color="auto"/>
              <w:bottom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NS applies to entire entry</w:t>
            </w:r>
          </w:p>
        </w:tc>
        <w:tc>
          <w:tcPr>
            <w:tcW w:w="154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NS Column 2</w:t>
            </w:r>
          </w:p>
        </w:tc>
      </w:tr>
      <w:tr>
        <w:trPr>
          <w:trHeight w:val="233"/>
        </w:trPr>
        <w:tc>
          <w:tcPr>
            <w:tcW w:w="3020" w:type="dxa"/>
            <w:vAlign w:val="bottom"/>
            <w:tcBorders>
              <w:left w:val="single" w:sz="8" w:color="auto"/>
              <w:right w:val="single" w:sz="8" w:color="auto"/>
            </w:tcBorders>
            <w:gridSpan w:val="5"/>
          </w:tcPr>
          <w:p>
            <w:pPr>
              <w:ind w:left="120"/>
              <w:spacing w:after="0" w:line="232" w:lineRule="exact"/>
              <w:rPr>
                <w:sz w:val="20"/>
                <w:szCs w:val="20"/>
                <w:color w:val="auto"/>
              </w:rPr>
            </w:pPr>
            <w:r>
              <w:rPr>
                <w:rFonts w:ascii="Times New Roman" w:cs="Times New Roman" w:eastAsia="Times New Roman" w:hAnsi="Times New Roman"/>
                <w:sz w:val="22"/>
                <w:szCs w:val="22"/>
                <w:color w:val="auto"/>
              </w:rPr>
              <w:t>MT applies to optical detectors</w:t>
            </w:r>
          </w:p>
        </w:tc>
        <w:tc>
          <w:tcPr>
            <w:tcW w:w="1540" w:type="dxa"/>
            <w:vAlign w:val="bottom"/>
            <w:tcBorders>
              <w:right w:val="single" w:sz="8" w:color="auto"/>
            </w:tcBorders>
          </w:tcPr>
          <w:p>
            <w:pPr>
              <w:ind w:left="80"/>
              <w:spacing w:after="0" w:line="232" w:lineRule="exact"/>
              <w:rPr>
                <w:sz w:val="20"/>
                <w:szCs w:val="20"/>
                <w:color w:val="auto"/>
              </w:rPr>
            </w:pPr>
            <w:r>
              <w:rPr>
                <w:rFonts w:ascii="Times New Roman" w:cs="Times New Roman" w:eastAsia="Times New Roman" w:hAnsi="Times New Roman"/>
                <w:sz w:val="22"/>
                <w:szCs w:val="22"/>
                <w:color w:val="auto"/>
              </w:rPr>
              <w:t>MT Column 1</w:t>
            </w:r>
          </w:p>
        </w:tc>
      </w:tr>
      <w:tr>
        <w:trPr>
          <w:trHeight w:val="252"/>
        </w:trPr>
        <w:tc>
          <w:tcPr>
            <w:tcW w:w="30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in 6A002.a.1, or a.3 that are</w:t>
            </w:r>
          </w:p>
        </w:tc>
        <w:tc>
          <w:tcPr>
            <w:tcW w:w="1540" w:type="dxa"/>
            <w:vAlign w:val="bottom"/>
            <w:tcBorders>
              <w:right w:val="single" w:sz="8" w:color="auto"/>
            </w:tcBorders>
          </w:tcPr>
          <w:p>
            <w:pPr>
              <w:spacing w:after="0"/>
              <w:rPr>
                <w:sz w:val="21"/>
                <w:szCs w:val="21"/>
                <w:color w:val="auto"/>
              </w:rPr>
            </w:pPr>
          </w:p>
        </w:tc>
      </w:tr>
      <w:tr>
        <w:trPr>
          <w:trHeight w:val="253"/>
        </w:trPr>
        <w:tc>
          <w:tcPr>
            <w:tcW w:w="102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w w:val="99"/>
              </w:rPr>
              <w:t>“specially</w:t>
            </w:r>
          </w:p>
        </w:tc>
        <w:tc>
          <w:tcPr>
            <w:tcW w:w="1300" w:type="dxa"/>
            <w:vAlign w:val="bottom"/>
            <w:gridSpan w:val="2"/>
          </w:tcPr>
          <w:p>
            <w:pPr>
              <w:ind w:left="400"/>
              <w:spacing w:after="0"/>
              <w:rPr>
                <w:sz w:val="20"/>
                <w:szCs w:val="20"/>
                <w:color w:val="auto"/>
              </w:rPr>
            </w:pPr>
            <w:r>
              <w:rPr>
                <w:rFonts w:ascii="Times New Roman" w:cs="Times New Roman" w:eastAsia="Times New Roman" w:hAnsi="Times New Roman"/>
                <w:sz w:val="22"/>
                <w:szCs w:val="22"/>
                <w:color w:val="auto"/>
                <w:w w:val="99"/>
              </w:rPr>
              <w:t>designed”</w:t>
            </w:r>
          </w:p>
        </w:tc>
        <w:tc>
          <w:tcPr>
            <w:tcW w:w="7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or</w:t>
            </w:r>
          </w:p>
        </w:tc>
        <w:tc>
          <w:tcPr>
            <w:tcW w:w="1540" w:type="dxa"/>
            <w:vAlign w:val="bottom"/>
            <w:tcBorders>
              <w:right w:val="single" w:sz="8" w:color="auto"/>
            </w:tcBorders>
          </w:tcPr>
          <w:p>
            <w:pPr>
              <w:spacing w:after="0"/>
              <w:rPr>
                <w:sz w:val="22"/>
                <w:szCs w:val="22"/>
                <w:color w:val="auto"/>
              </w:rPr>
            </w:pPr>
          </w:p>
        </w:tc>
      </w:tr>
      <w:tr>
        <w:trPr>
          <w:trHeight w:val="253"/>
        </w:trPr>
        <w:tc>
          <w:tcPr>
            <w:tcW w:w="30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modified to protect “missiles”</w:t>
            </w:r>
          </w:p>
        </w:tc>
        <w:tc>
          <w:tcPr>
            <w:tcW w:w="1540" w:type="dxa"/>
            <w:vAlign w:val="bottom"/>
            <w:tcBorders>
              <w:right w:val="single" w:sz="8" w:color="auto"/>
            </w:tcBorders>
          </w:tcPr>
          <w:p>
            <w:pPr>
              <w:spacing w:after="0"/>
              <w:rPr>
                <w:sz w:val="22"/>
                <w:szCs w:val="22"/>
                <w:color w:val="auto"/>
              </w:rPr>
            </w:pPr>
          </w:p>
        </w:tc>
      </w:tr>
      <w:tr>
        <w:trPr>
          <w:trHeight w:val="253"/>
        </w:trPr>
        <w:tc>
          <w:tcPr>
            <w:tcW w:w="86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against</w:t>
            </w:r>
          </w:p>
        </w:tc>
        <w:tc>
          <w:tcPr>
            <w:tcW w:w="820" w:type="dxa"/>
            <w:vAlign w:val="bottom"/>
            <w:gridSpan w:val="2"/>
          </w:tcPr>
          <w:p>
            <w:pPr>
              <w:jc w:val="center"/>
              <w:spacing w:after="0"/>
              <w:rPr>
                <w:sz w:val="20"/>
                <w:szCs w:val="20"/>
                <w:color w:val="auto"/>
              </w:rPr>
            </w:pPr>
            <w:r>
              <w:rPr>
                <w:rFonts w:ascii="Times New Roman" w:cs="Times New Roman" w:eastAsia="Times New Roman" w:hAnsi="Times New Roman"/>
                <w:sz w:val="22"/>
                <w:szCs w:val="22"/>
                <w:color w:val="auto"/>
                <w:w w:val="98"/>
              </w:rPr>
              <w:t>nuclear</w:t>
            </w:r>
          </w:p>
        </w:tc>
        <w:tc>
          <w:tcPr>
            <w:tcW w:w="640" w:type="dxa"/>
            <w:vAlign w:val="bottom"/>
          </w:tcPr>
          <w:p>
            <w:pPr>
              <w:jc w:val="center"/>
              <w:spacing w:after="0"/>
              <w:rPr>
                <w:sz w:val="20"/>
                <w:szCs w:val="20"/>
                <w:color w:val="auto"/>
              </w:rPr>
            </w:pPr>
            <w:r>
              <w:rPr>
                <w:rFonts w:ascii="Times New Roman" w:cs="Times New Roman" w:eastAsia="Times New Roman" w:hAnsi="Times New Roman"/>
                <w:sz w:val="22"/>
                <w:szCs w:val="22"/>
                <w:color w:val="auto"/>
                <w:w w:val="98"/>
              </w:rPr>
              <w:t>effects</w:t>
            </w:r>
          </w:p>
        </w:tc>
        <w:tc>
          <w:tcPr>
            <w:tcW w:w="7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(e.g.,</w:t>
            </w:r>
          </w:p>
        </w:tc>
        <w:tc>
          <w:tcPr>
            <w:tcW w:w="1540" w:type="dxa"/>
            <w:vAlign w:val="bottom"/>
            <w:tcBorders>
              <w:right w:val="single" w:sz="8" w:color="auto"/>
            </w:tcBorders>
          </w:tcPr>
          <w:p>
            <w:pPr>
              <w:spacing w:after="0"/>
              <w:rPr>
                <w:sz w:val="22"/>
                <w:szCs w:val="22"/>
                <w:color w:val="auto"/>
              </w:rPr>
            </w:pPr>
          </w:p>
        </w:tc>
      </w:tr>
      <w:tr>
        <w:trPr>
          <w:trHeight w:val="253"/>
        </w:trPr>
        <w:tc>
          <w:tcPr>
            <w:tcW w:w="30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Electromagnetic Pulse (EMP),</w:t>
            </w:r>
          </w:p>
        </w:tc>
        <w:tc>
          <w:tcPr>
            <w:tcW w:w="1540" w:type="dxa"/>
            <w:vAlign w:val="bottom"/>
            <w:tcBorders>
              <w:right w:val="single" w:sz="8" w:color="auto"/>
            </w:tcBorders>
          </w:tcPr>
          <w:p>
            <w:pPr>
              <w:spacing w:after="0"/>
              <w:rPr>
                <w:sz w:val="22"/>
                <w:szCs w:val="22"/>
                <w:color w:val="auto"/>
              </w:rPr>
            </w:pPr>
          </w:p>
        </w:tc>
      </w:tr>
      <w:tr>
        <w:trPr>
          <w:trHeight w:val="252"/>
        </w:trPr>
        <w:tc>
          <w:tcPr>
            <w:tcW w:w="30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X-rays,  combined  blast  and</w:t>
            </w:r>
          </w:p>
        </w:tc>
        <w:tc>
          <w:tcPr>
            <w:tcW w:w="1540" w:type="dxa"/>
            <w:vAlign w:val="bottom"/>
            <w:tcBorders>
              <w:right w:val="single" w:sz="8" w:color="auto"/>
            </w:tcBorders>
          </w:tcPr>
          <w:p>
            <w:pPr>
              <w:spacing w:after="0"/>
              <w:rPr>
                <w:sz w:val="21"/>
                <w:szCs w:val="21"/>
                <w:color w:val="auto"/>
              </w:rPr>
            </w:pPr>
          </w:p>
        </w:tc>
      </w:tr>
      <w:tr>
        <w:trPr>
          <w:trHeight w:val="253"/>
        </w:trPr>
        <w:tc>
          <w:tcPr>
            <w:tcW w:w="86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thermal</w:t>
            </w:r>
          </w:p>
        </w:tc>
        <w:tc>
          <w:tcPr>
            <w:tcW w:w="820" w:type="dxa"/>
            <w:vAlign w:val="bottom"/>
            <w:gridSpan w:val="2"/>
          </w:tcPr>
          <w:p>
            <w:pPr>
              <w:jc w:val="center"/>
              <w:spacing w:after="0"/>
              <w:rPr>
                <w:sz w:val="20"/>
                <w:szCs w:val="20"/>
                <w:color w:val="auto"/>
              </w:rPr>
            </w:pPr>
            <w:r>
              <w:rPr>
                <w:rFonts w:ascii="Times New Roman" w:cs="Times New Roman" w:eastAsia="Times New Roman" w:hAnsi="Times New Roman"/>
                <w:sz w:val="22"/>
                <w:szCs w:val="22"/>
                <w:color w:val="auto"/>
              </w:rPr>
              <w:t>effects),</w:t>
            </w:r>
          </w:p>
        </w:tc>
        <w:tc>
          <w:tcPr>
            <w:tcW w:w="640" w:type="dxa"/>
            <w:vAlign w:val="bottom"/>
          </w:tcPr>
          <w:p>
            <w:pPr>
              <w:jc w:val="center"/>
              <w:spacing w:after="0"/>
              <w:rPr>
                <w:sz w:val="20"/>
                <w:szCs w:val="20"/>
                <w:color w:val="auto"/>
              </w:rPr>
            </w:pPr>
            <w:r>
              <w:rPr>
                <w:rFonts w:ascii="Times New Roman" w:cs="Times New Roman" w:eastAsia="Times New Roman" w:hAnsi="Times New Roman"/>
                <w:sz w:val="22"/>
                <w:szCs w:val="22"/>
                <w:color w:val="auto"/>
              </w:rPr>
              <w:t>and</w:t>
            </w:r>
          </w:p>
        </w:tc>
        <w:tc>
          <w:tcPr>
            <w:tcW w:w="7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w w:val="99"/>
              </w:rPr>
              <w:t>usable</w:t>
            </w:r>
          </w:p>
        </w:tc>
        <w:tc>
          <w:tcPr>
            <w:tcW w:w="1540" w:type="dxa"/>
            <w:vAlign w:val="bottom"/>
            <w:tcBorders>
              <w:right w:val="single" w:sz="8" w:color="auto"/>
            </w:tcBorders>
          </w:tcPr>
          <w:p>
            <w:pPr>
              <w:spacing w:after="0"/>
              <w:rPr>
                <w:sz w:val="22"/>
                <w:szCs w:val="22"/>
                <w:color w:val="auto"/>
              </w:rPr>
            </w:pPr>
          </w:p>
        </w:tc>
      </w:tr>
      <w:tr>
        <w:trPr>
          <w:trHeight w:val="269"/>
        </w:trPr>
        <w:tc>
          <w:tcPr>
            <w:tcW w:w="1680" w:type="dxa"/>
            <w:vAlign w:val="bottom"/>
            <w:tcBorders>
              <w:left w:val="single" w:sz="8" w:color="auto"/>
              <w:bottom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color w:val="auto"/>
              </w:rPr>
              <w:t>for “missiles”</w:t>
            </w:r>
          </w:p>
        </w:tc>
        <w:tc>
          <w:tcPr>
            <w:tcW w:w="640" w:type="dxa"/>
            <w:vAlign w:val="bottom"/>
            <w:tcBorders>
              <w:bottom w:val="single" w:sz="8" w:color="auto"/>
            </w:tcBorders>
          </w:tcPr>
          <w:p>
            <w:pPr>
              <w:spacing w:after="0"/>
              <w:rPr>
                <w:sz w:val="23"/>
                <w:szCs w:val="23"/>
                <w:color w:val="auto"/>
              </w:rPr>
            </w:pPr>
          </w:p>
        </w:tc>
        <w:tc>
          <w:tcPr>
            <w:tcW w:w="700" w:type="dxa"/>
            <w:vAlign w:val="bottom"/>
            <w:tcBorders>
              <w:bottom w:val="single" w:sz="8" w:color="auto"/>
              <w:right w:val="single" w:sz="8" w:color="auto"/>
            </w:tcBorders>
          </w:tcPr>
          <w:p>
            <w:pPr>
              <w:spacing w:after="0"/>
              <w:rPr>
                <w:sz w:val="23"/>
                <w:szCs w:val="23"/>
                <w:color w:val="auto"/>
              </w:rPr>
            </w:pPr>
          </w:p>
        </w:tc>
        <w:tc>
          <w:tcPr>
            <w:tcW w:w="1540" w:type="dxa"/>
            <w:vAlign w:val="bottom"/>
            <w:tcBorders>
              <w:bottom w:val="single" w:sz="8" w:color="auto"/>
              <w:right w:val="single" w:sz="8" w:color="auto"/>
            </w:tcBorders>
          </w:tcPr>
          <w:p>
            <w:pPr>
              <w:spacing w:after="0"/>
              <w:rPr>
                <w:sz w:val="23"/>
                <w:szCs w:val="23"/>
                <w:color w:val="auto"/>
              </w:rPr>
            </w:pPr>
          </w:p>
        </w:tc>
      </w:tr>
      <w:tr>
        <w:trPr>
          <w:trHeight w:val="227"/>
        </w:trPr>
        <w:tc>
          <w:tcPr>
            <w:tcW w:w="3020" w:type="dxa"/>
            <w:vAlign w:val="bottom"/>
            <w:tcBorders>
              <w:left w:val="single" w:sz="8" w:color="auto"/>
              <w:right w:val="single" w:sz="8" w:color="auto"/>
            </w:tcBorders>
            <w:gridSpan w:val="5"/>
          </w:tcPr>
          <w:p>
            <w:pPr>
              <w:ind w:left="120"/>
              <w:spacing w:after="0" w:line="227" w:lineRule="exact"/>
              <w:rPr>
                <w:sz w:val="20"/>
                <w:szCs w:val="20"/>
                <w:color w:val="auto"/>
              </w:rPr>
            </w:pPr>
            <w:r>
              <w:rPr>
                <w:rFonts w:ascii="Times New Roman" w:cs="Times New Roman" w:eastAsia="Times New Roman" w:hAnsi="Times New Roman"/>
                <w:sz w:val="22"/>
                <w:szCs w:val="22"/>
                <w:color w:val="auto"/>
              </w:rPr>
              <w:t>RS applies to 6A002.a.1, a.2,</w:t>
            </w:r>
          </w:p>
        </w:tc>
        <w:tc>
          <w:tcPr>
            <w:tcW w:w="154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RS Column 1</w:t>
            </w:r>
          </w:p>
        </w:tc>
      </w:tr>
      <w:tr>
        <w:trPr>
          <w:trHeight w:val="253"/>
        </w:trPr>
        <w:tc>
          <w:tcPr>
            <w:tcW w:w="30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a.3 (except a.3.d.2.a and a.3.e</w:t>
            </w:r>
          </w:p>
        </w:tc>
        <w:tc>
          <w:tcPr>
            <w:tcW w:w="1540" w:type="dxa"/>
            <w:vAlign w:val="bottom"/>
            <w:tcBorders>
              <w:right w:val="single" w:sz="8" w:color="auto"/>
            </w:tcBorders>
          </w:tcPr>
          <w:p>
            <w:pPr>
              <w:spacing w:after="0"/>
              <w:rPr>
                <w:sz w:val="22"/>
                <w:szCs w:val="22"/>
                <w:color w:val="auto"/>
              </w:rPr>
            </w:pPr>
          </w:p>
        </w:tc>
      </w:tr>
      <w:tr>
        <w:trPr>
          <w:trHeight w:val="253"/>
        </w:trPr>
        <w:tc>
          <w:tcPr>
            <w:tcW w:w="30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for lead selenide based focal</w:t>
            </w:r>
          </w:p>
        </w:tc>
        <w:tc>
          <w:tcPr>
            <w:tcW w:w="1540" w:type="dxa"/>
            <w:vAlign w:val="bottom"/>
            <w:tcBorders>
              <w:right w:val="single" w:sz="8" w:color="auto"/>
            </w:tcBorders>
          </w:tcPr>
          <w:p>
            <w:pPr>
              <w:spacing w:after="0"/>
              <w:rPr>
                <w:sz w:val="22"/>
                <w:szCs w:val="22"/>
                <w:color w:val="auto"/>
              </w:rPr>
            </w:pPr>
          </w:p>
        </w:tc>
      </w:tr>
      <w:tr>
        <w:trPr>
          <w:trHeight w:val="269"/>
        </w:trPr>
        <w:tc>
          <w:tcPr>
            <w:tcW w:w="3020" w:type="dxa"/>
            <w:vAlign w:val="bottom"/>
            <w:tcBorders>
              <w:left w:val="single" w:sz="8" w:color="auto"/>
              <w:bottom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plane arrays (FPAs)), .c, and .f.</w:t>
            </w:r>
          </w:p>
        </w:tc>
        <w:tc>
          <w:tcPr>
            <w:tcW w:w="1540" w:type="dxa"/>
            <w:vAlign w:val="bottom"/>
            <w:tcBorders>
              <w:bottom w:val="single" w:sz="8" w:color="auto"/>
              <w:right w:val="single" w:sz="8" w:color="auto"/>
            </w:tcBorders>
          </w:tcPr>
          <w:p>
            <w:pPr>
              <w:spacing w:after="0"/>
              <w:rPr>
                <w:sz w:val="23"/>
                <w:szCs w:val="23"/>
                <w:color w:val="auto"/>
              </w:rPr>
            </w:pPr>
          </w:p>
        </w:tc>
      </w:tr>
      <w:tr>
        <w:trPr>
          <w:trHeight w:val="227"/>
        </w:trPr>
        <w:tc>
          <w:tcPr>
            <w:tcW w:w="3020" w:type="dxa"/>
            <w:vAlign w:val="bottom"/>
            <w:tcBorders>
              <w:left w:val="single" w:sz="8" w:color="auto"/>
              <w:right w:val="single" w:sz="8" w:color="auto"/>
            </w:tcBorders>
            <w:gridSpan w:val="5"/>
          </w:tcPr>
          <w:p>
            <w:pPr>
              <w:ind w:left="120"/>
              <w:spacing w:after="0" w:line="227" w:lineRule="exact"/>
              <w:rPr>
                <w:sz w:val="20"/>
                <w:szCs w:val="20"/>
                <w:color w:val="auto"/>
              </w:rPr>
            </w:pPr>
            <w:r>
              <w:rPr>
                <w:rFonts w:ascii="Times New Roman" w:cs="Times New Roman" w:eastAsia="Times New Roman" w:hAnsi="Times New Roman"/>
                <w:sz w:val="22"/>
                <w:szCs w:val="22"/>
                <w:color w:val="auto"/>
              </w:rPr>
              <w:t>CC  applies  to  police-model</w:t>
            </w:r>
          </w:p>
        </w:tc>
        <w:tc>
          <w:tcPr>
            <w:tcW w:w="154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CC Column 1</w:t>
            </w:r>
          </w:p>
        </w:tc>
      </w:tr>
      <w:tr>
        <w:trPr>
          <w:trHeight w:val="269"/>
        </w:trPr>
        <w:tc>
          <w:tcPr>
            <w:tcW w:w="3020" w:type="dxa"/>
            <w:vAlign w:val="bottom"/>
            <w:tcBorders>
              <w:left w:val="single" w:sz="8" w:color="auto"/>
              <w:bottom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infrared viewers in 6A002.c</w:t>
            </w:r>
          </w:p>
        </w:tc>
        <w:tc>
          <w:tcPr>
            <w:tcW w:w="1540" w:type="dxa"/>
            <w:vAlign w:val="bottom"/>
            <w:tcBorders>
              <w:bottom w:val="single" w:sz="8" w:color="auto"/>
              <w:right w:val="single" w:sz="8" w:color="auto"/>
            </w:tcBorders>
          </w:tcPr>
          <w:p>
            <w:pPr>
              <w:spacing w:after="0"/>
              <w:rPr>
                <w:sz w:val="23"/>
                <w:szCs w:val="23"/>
                <w:color w:val="auto"/>
              </w:rPr>
            </w:pPr>
          </w:p>
        </w:tc>
      </w:tr>
      <w:tr>
        <w:trPr>
          <w:trHeight w:val="243"/>
        </w:trPr>
        <w:tc>
          <w:tcPr>
            <w:tcW w:w="3020" w:type="dxa"/>
            <w:vAlign w:val="bottom"/>
            <w:tcBorders>
              <w:left w:val="single" w:sz="8" w:color="auto"/>
              <w:bottom w:val="single" w:sz="8" w:color="auto"/>
              <w:right w:val="single" w:sz="8" w:color="auto"/>
            </w:tcBorders>
            <w:gridSpan w:val="5"/>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54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3020" w:type="dxa"/>
            <w:vAlign w:val="bottom"/>
            <w:tcBorders>
              <w:left w:val="single" w:sz="8" w:color="auto"/>
              <w:right w:val="single" w:sz="8" w:color="auto"/>
            </w:tcBorders>
            <w:gridSpan w:val="5"/>
          </w:tcPr>
          <w:p>
            <w:pPr>
              <w:ind w:left="120"/>
              <w:spacing w:after="0" w:line="227" w:lineRule="exact"/>
              <w:rPr>
                <w:sz w:val="20"/>
                <w:szCs w:val="20"/>
                <w:color w:val="auto"/>
              </w:rPr>
            </w:pPr>
            <w:r>
              <w:rPr>
                <w:rFonts w:ascii="Times New Roman" w:cs="Times New Roman" w:eastAsia="Times New Roman" w:hAnsi="Times New Roman"/>
                <w:sz w:val="22"/>
                <w:szCs w:val="22"/>
                <w:color w:val="auto"/>
              </w:rPr>
              <w:t>UN applies to 6A002.a.1, a.2,</w:t>
            </w:r>
          </w:p>
        </w:tc>
        <w:tc>
          <w:tcPr>
            <w:tcW w:w="1540" w:type="dxa"/>
            <w:vAlign w:val="bottom"/>
            <w:tcBorders>
              <w:right w:val="single" w:sz="8" w:color="auto"/>
            </w:tcBorders>
          </w:tcPr>
          <w:p>
            <w:pPr>
              <w:jc w:val="right"/>
              <w:ind w:right="70"/>
              <w:spacing w:after="0" w:line="227" w:lineRule="exact"/>
              <w:rPr>
                <w:sz w:val="20"/>
                <w:szCs w:val="20"/>
                <w:color w:val="auto"/>
              </w:rPr>
            </w:pPr>
            <w:r>
              <w:rPr>
                <w:rFonts w:ascii="Times New Roman" w:cs="Times New Roman" w:eastAsia="Times New Roman" w:hAnsi="Times New Roman"/>
                <w:sz w:val="22"/>
                <w:szCs w:val="22"/>
                <w:color w:val="auto"/>
              </w:rPr>
              <w:t>See § 746.1(b)</w:t>
            </w:r>
          </w:p>
        </w:tc>
      </w:tr>
      <w:tr>
        <w:trPr>
          <w:trHeight w:val="253"/>
        </w:trPr>
        <w:tc>
          <w:tcPr>
            <w:tcW w:w="102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a.3 and .c</w:t>
            </w:r>
          </w:p>
        </w:tc>
        <w:tc>
          <w:tcPr>
            <w:tcW w:w="66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700" w:type="dxa"/>
            <w:vAlign w:val="bottom"/>
            <w:tcBorders>
              <w:right w:val="single" w:sz="8" w:color="auto"/>
            </w:tcBorders>
          </w:tcPr>
          <w:p>
            <w:pPr>
              <w:spacing w:after="0"/>
              <w:rPr>
                <w:sz w:val="22"/>
                <w:szCs w:val="22"/>
                <w:color w:val="auto"/>
              </w:rPr>
            </w:pPr>
          </w:p>
        </w:tc>
        <w:tc>
          <w:tcPr>
            <w:tcW w:w="1540" w:type="dxa"/>
            <w:vAlign w:val="bottom"/>
            <w:tcBorders>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for UN</w:t>
            </w:r>
          </w:p>
        </w:tc>
      </w:tr>
      <w:tr>
        <w:trPr>
          <w:trHeight w:val="269"/>
        </w:trPr>
        <w:tc>
          <w:tcPr>
            <w:tcW w:w="860" w:type="dxa"/>
            <w:vAlign w:val="bottom"/>
            <w:tcBorders>
              <w:left w:val="single" w:sz="8" w:color="auto"/>
              <w:bottom w:val="single" w:sz="8" w:color="auto"/>
            </w:tcBorders>
          </w:tcPr>
          <w:p>
            <w:pPr>
              <w:spacing w:after="0"/>
              <w:rPr>
                <w:sz w:val="23"/>
                <w:szCs w:val="23"/>
                <w:color w:val="auto"/>
              </w:rPr>
            </w:pPr>
          </w:p>
        </w:tc>
        <w:tc>
          <w:tcPr>
            <w:tcW w:w="160" w:type="dxa"/>
            <w:vAlign w:val="bottom"/>
            <w:tcBorders>
              <w:bottom w:val="single" w:sz="8" w:color="auto"/>
            </w:tcBorders>
          </w:tcPr>
          <w:p>
            <w:pPr>
              <w:spacing w:after="0"/>
              <w:rPr>
                <w:sz w:val="23"/>
                <w:szCs w:val="23"/>
                <w:color w:val="auto"/>
              </w:rPr>
            </w:pPr>
          </w:p>
        </w:tc>
        <w:tc>
          <w:tcPr>
            <w:tcW w:w="660" w:type="dxa"/>
            <w:vAlign w:val="bottom"/>
            <w:tcBorders>
              <w:bottom w:val="single" w:sz="8" w:color="auto"/>
            </w:tcBorders>
          </w:tcPr>
          <w:p>
            <w:pPr>
              <w:spacing w:after="0"/>
              <w:rPr>
                <w:sz w:val="23"/>
                <w:szCs w:val="23"/>
                <w:color w:val="auto"/>
              </w:rPr>
            </w:pPr>
          </w:p>
        </w:tc>
        <w:tc>
          <w:tcPr>
            <w:tcW w:w="640" w:type="dxa"/>
            <w:vAlign w:val="bottom"/>
            <w:tcBorders>
              <w:bottom w:val="single" w:sz="8" w:color="auto"/>
            </w:tcBorders>
          </w:tcPr>
          <w:p>
            <w:pPr>
              <w:spacing w:after="0"/>
              <w:rPr>
                <w:sz w:val="23"/>
                <w:szCs w:val="23"/>
                <w:color w:val="auto"/>
              </w:rPr>
            </w:pPr>
          </w:p>
        </w:tc>
        <w:tc>
          <w:tcPr>
            <w:tcW w:w="700" w:type="dxa"/>
            <w:vAlign w:val="bottom"/>
            <w:tcBorders>
              <w:bottom w:val="single" w:sz="8" w:color="auto"/>
              <w:right w:val="single" w:sz="8" w:color="auto"/>
            </w:tcBorders>
          </w:tcPr>
          <w:p>
            <w:pPr>
              <w:spacing w:after="0"/>
              <w:rPr>
                <w:sz w:val="23"/>
                <w:szCs w:val="23"/>
                <w:color w:val="auto"/>
              </w:rPr>
            </w:pPr>
          </w:p>
        </w:tc>
        <w:tc>
          <w:tcPr>
            <w:tcW w:w="154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controls</w:t>
            </w:r>
          </w:p>
        </w:tc>
      </w:tr>
      <w:tr>
        <w:trPr>
          <w:trHeight w:val="514"/>
        </w:trPr>
        <w:tc>
          <w:tcPr>
            <w:tcW w:w="3020" w:type="dxa"/>
            <w:vAlign w:val="bottom"/>
            <w:gridSpan w:val="5"/>
          </w:tcPr>
          <w:p>
            <w:pPr>
              <w:ind w:left="120"/>
              <w:spacing w:after="0"/>
              <w:rPr>
                <w:sz w:val="20"/>
                <w:szCs w:val="20"/>
                <w:color w:val="auto"/>
              </w:rPr>
            </w:pPr>
            <w:r>
              <w:rPr>
                <w:rFonts w:ascii="Times New Roman" w:cs="Times New Roman" w:eastAsia="Times New Roman" w:hAnsi="Times New Roman"/>
                <w:sz w:val="22"/>
                <w:szCs w:val="22"/>
                <w:b w:val="1"/>
                <w:bCs w:val="1"/>
                <w:color w:val="auto"/>
              </w:rPr>
              <w:t>Reporting Requirements</w:t>
            </w:r>
          </w:p>
        </w:tc>
        <w:tc>
          <w:tcPr>
            <w:tcW w:w="1540" w:type="dxa"/>
            <w:vAlign w:val="bottom"/>
          </w:tcPr>
          <w:p>
            <w:pPr>
              <w:spacing w:after="0"/>
              <w:rPr>
                <w:sz w:val="24"/>
                <w:szCs w:val="24"/>
                <w:color w:val="auto"/>
              </w:rPr>
            </w:pPr>
          </w:p>
        </w:tc>
      </w:tr>
    </w:tbl>
    <w:p>
      <w:pPr>
        <w:spacing w:after="0" w:line="241" w:lineRule="exact"/>
        <w:rPr>
          <w:sz w:val="20"/>
          <w:szCs w:val="20"/>
          <w:color w:val="auto"/>
        </w:rPr>
      </w:pPr>
    </w:p>
    <w:p>
      <w:pPr>
        <w:jc w:val="both"/>
        <w:ind w:left="48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8" w:lineRule="exact"/>
        <w:rPr>
          <w:sz w:val="20"/>
          <w:szCs w:val="20"/>
          <w:color w:val="auto"/>
        </w:rPr>
      </w:pPr>
    </w:p>
    <w:p>
      <w:pPr>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 for 6A002.f.</w:t>
      </w:r>
    </w:p>
    <w:p>
      <w:pPr>
        <w:spacing w:after="0" w:line="4" w:lineRule="exact"/>
        <w:rPr>
          <w:sz w:val="20"/>
          <w:szCs w:val="20"/>
          <w:color w:val="auto"/>
        </w:rPr>
      </w:pPr>
    </w:p>
    <w:p>
      <w:pPr>
        <w:ind w:left="1200"/>
        <w:spacing w:after="0"/>
        <w:rPr>
          <w:sz w:val="20"/>
          <w:szCs w:val="20"/>
          <w:color w:val="auto"/>
        </w:rPr>
      </w:pPr>
      <w:r>
        <w:rPr>
          <w:rFonts w:ascii="Times New Roman" w:cs="Times New Roman" w:eastAsia="Times New Roman" w:hAnsi="Times New Roman"/>
          <w:sz w:val="22"/>
          <w:szCs w:val="22"/>
          <w:color w:val="auto"/>
        </w:rPr>
        <w:t>$3000; except N/A for MT and for</w:t>
      </w:r>
    </w:p>
    <w:p>
      <w:pPr>
        <w:spacing w:after="0" w:line="20" w:lineRule="exact"/>
        <w:rPr>
          <w:sz w:val="20"/>
          <w:szCs w:val="20"/>
          <w:color w:val="auto"/>
        </w:rPr>
      </w:pPr>
      <w:r>
        <w:rPr>
          <w:sz w:val="20"/>
          <w:szCs w:val="20"/>
          <w:color w:val="auto"/>
        </w:rPr>
        <w:br w:type="column"/>
      </w:r>
    </w:p>
    <w:p>
      <w:pPr>
        <w:spacing w:after="0" w:line="219"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6A002.a.1, a.2, a.3, .c, and .f.</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right"/>
        <w:ind w:left="18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USML Category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XII(e) for infrared focal plane arrays, image intensifier  tubes,  and  related  parts  and components, subject to the ITAR.  (2) See USML Category XV(e) for space-qualified focal plane arrays subject to the ITAR.  (3) See also ECCNs 6A102, 6A202, and 6A992.</w:t>
      </w:r>
    </w:p>
    <w:p>
      <w:pPr>
        <w:spacing w:after="0" w:line="3" w:lineRule="exact"/>
        <w:rPr>
          <w:sz w:val="20"/>
          <w:szCs w:val="20"/>
          <w:color w:val="auto"/>
        </w:rPr>
      </w:pPr>
    </w:p>
    <w:p>
      <w:pPr>
        <w:jc w:val="both"/>
        <w:ind w:left="360"/>
        <w:spacing w:after="0" w:line="243" w:lineRule="auto"/>
        <w:tabs>
          <w:tab w:leader="none" w:pos="769" w:val="left"/>
        </w:tabs>
        <w:numPr>
          <w:ilvl w:val="0"/>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ECCN 0A919 for foreign-made military commodities that incorporate commodities described in 6A002. (5) Section 744.9 imposes a license requirement on commodities described in ECCN 6A002 if being exported, reexported, or transferred (in-country) for use by a military end-user or for incorporation into an item controlled by ECCN 0A919. (6) See USML Categories XII(e) and XV(e)(3) for read-out integrated circuits “subject to the ITAR.”</w:t>
      </w:r>
    </w:p>
    <w:p>
      <w:pPr>
        <w:spacing w:after="0" w:line="21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Optical detectors as follows:</w:t>
      </w:r>
    </w:p>
    <w:p>
      <w:pPr>
        <w:spacing w:after="0" w:line="253"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a.1. “Space-qualified” solid-state detectors as follows:</w:t>
      </w:r>
    </w:p>
    <w:p>
      <w:pPr>
        <w:spacing w:after="0" w:line="183" w:lineRule="exact"/>
        <w:rPr>
          <w:sz w:val="20"/>
          <w:szCs w:val="20"/>
          <w:color w:val="auto"/>
        </w:rPr>
      </w:pPr>
    </w:p>
    <w:p>
      <w:pPr>
        <w:jc w:val="both"/>
        <w:ind w:firstLine="288"/>
        <w:spacing w:after="0" w:line="263"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For the purpose of 6A002.a.1,</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solid-state detectors include “focal plane arrays” .</w:t>
      </w:r>
    </w:p>
    <w:p>
      <w:pPr>
        <w:spacing w:after="0" w:line="200" w:lineRule="exact"/>
        <w:rPr>
          <w:sz w:val="20"/>
          <w:szCs w:val="20"/>
          <w:color w:val="auto"/>
        </w:rPr>
      </w:pPr>
    </w:p>
    <w:p>
      <w:pPr>
        <w:spacing w:after="0" w:line="262"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a.1.a. “Space-qualified” solid-state detectors having all of the following:</w:t>
      </w:r>
    </w:p>
    <w:p>
      <w:pPr>
        <w:spacing w:after="0" w:line="187" w:lineRule="exact"/>
        <w:rPr>
          <w:sz w:val="20"/>
          <w:szCs w:val="20"/>
          <w:color w:val="auto"/>
        </w:rPr>
      </w:pPr>
    </w:p>
    <w:p>
      <w:pPr>
        <w:jc w:val="both"/>
        <w:ind w:firstLine="864"/>
        <w:spacing w:after="0" w:line="255" w:lineRule="auto"/>
        <w:rPr>
          <w:sz w:val="20"/>
          <w:szCs w:val="20"/>
          <w:color w:val="auto"/>
        </w:rPr>
      </w:pPr>
      <w:r>
        <w:rPr>
          <w:rFonts w:ascii="Times New Roman" w:cs="Times New Roman" w:eastAsia="Times New Roman" w:hAnsi="Times New Roman"/>
          <w:sz w:val="22"/>
          <w:szCs w:val="22"/>
          <w:color w:val="auto"/>
        </w:rPr>
        <w:t xml:space="preserve">a.1.a.1. A peak response in the wavelength range exceeding 10 nm but not exceeding 300 nm; </w:t>
      </w:r>
      <w:r>
        <w:rPr>
          <w:rFonts w:ascii="Times New Roman" w:cs="Times New Roman" w:eastAsia="Times New Roman" w:hAnsi="Times New Roman"/>
          <w:sz w:val="22"/>
          <w:szCs w:val="22"/>
          <w:i w:val="1"/>
          <w:iCs w:val="1"/>
          <w:color w:val="auto"/>
        </w:rPr>
        <w:t>and</w:t>
      </w:r>
    </w:p>
    <w:p>
      <w:pPr>
        <w:spacing w:after="0" w:line="206" w:lineRule="exact"/>
        <w:rPr>
          <w:sz w:val="20"/>
          <w:szCs w:val="20"/>
          <w:color w:val="auto"/>
        </w:rPr>
      </w:pPr>
    </w:p>
    <w:p>
      <w:pPr>
        <w:jc w:val="both"/>
        <w:ind w:firstLine="864"/>
        <w:spacing w:after="0" w:line="255" w:lineRule="auto"/>
        <w:rPr>
          <w:sz w:val="20"/>
          <w:szCs w:val="20"/>
          <w:color w:val="auto"/>
        </w:rPr>
      </w:pPr>
      <w:r>
        <w:rPr>
          <w:rFonts w:ascii="Times New Roman" w:cs="Times New Roman" w:eastAsia="Times New Roman" w:hAnsi="Times New Roman"/>
          <w:sz w:val="22"/>
          <w:szCs w:val="22"/>
          <w:color w:val="auto"/>
        </w:rPr>
        <w:t>a.1.a.2. A response of less than 0.1% relative to the peak response at a wavelength exceeding 400 nm;</w:t>
      </w:r>
    </w:p>
    <w:p>
      <w:pPr>
        <w:spacing w:after="0" w:line="298"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spacing w:after="0" w:line="71"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8" w:name="page9"/>
    <w:bookmarkEnd w:id="8"/>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9</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92"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a.1.b. “Space-qualified” solid-state detectors having all of the following:</w:t>
      </w:r>
    </w:p>
    <w:p>
      <w:pPr>
        <w:spacing w:after="0" w:line="188" w:lineRule="exact"/>
        <w:rPr>
          <w:sz w:val="20"/>
          <w:szCs w:val="20"/>
          <w:color w:val="auto"/>
        </w:rPr>
      </w:pPr>
    </w:p>
    <w:p>
      <w:pPr>
        <w:jc w:val="both"/>
        <w:ind w:firstLine="864"/>
        <w:spacing w:after="0" w:line="255" w:lineRule="auto"/>
        <w:rPr>
          <w:sz w:val="20"/>
          <w:szCs w:val="20"/>
          <w:color w:val="auto"/>
        </w:rPr>
      </w:pPr>
      <w:r>
        <w:rPr>
          <w:rFonts w:ascii="Times New Roman" w:cs="Times New Roman" w:eastAsia="Times New Roman" w:hAnsi="Times New Roman"/>
          <w:sz w:val="22"/>
          <w:szCs w:val="22"/>
          <w:color w:val="auto"/>
        </w:rPr>
        <w:t xml:space="preserve">a.1.b.1. A peak response in the wavelength range exceeding 900 nm but not exceeding 1,200 nm;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firstLine="864"/>
        <w:spacing w:after="0" w:line="271" w:lineRule="auto"/>
        <w:rPr>
          <w:sz w:val="20"/>
          <w:szCs w:val="20"/>
          <w:color w:val="auto"/>
        </w:rPr>
      </w:pPr>
      <w:r>
        <w:rPr>
          <w:rFonts w:ascii="Times New Roman" w:cs="Times New Roman" w:eastAsia="Times New Roman" w:hAnsi="Times New Roman"/>
          <w:sz w:val="22"/>
          <w:szCs w:val="22"/>
          <w:color w:val="auto"/>
        </w:rPr>
        <w:t>a.1.b.2. A response “time constant” of 95 ns or less;</w:t>
      </w:r>
    </w:p>
    <w:p>
      <w:pPr>
        <w:spacing w:after="0" w:line="188"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a.1.c. “Space-qualified” solid-state detectors having a peak response in the wavelength range exceeding 1,200 nm but not exceeding 30,000 nm;</w:t>
      </w:r>
    </w:p>
    <w:p>
      <w:pPr>
        <w:spacing w:after="0" w:line="211" w:lineRule="exact"/>
        <w:rPr>
          <w:sz w:val="20"/>
          <w:szCs w:val="20"/>
          <w:color w:val="auto"/>
        </w:rPr>
      </w:pPr>
    </w:p>
    <w:p>
      <w:pPr>
        <w:jc w:val="both"/>
        <w:ind w:firstLine="576"/>
        <w:spacing w:after="0" w:line="247" w:lineRule="auto"/>
        <w:rPr>
          <w:sz w:val="20"/>
          <w:szCs w:val="20"/>
          <w:color w:val="auto"/>
        </w:rPr>
      </w:pPr>
      <w:r>
        <w:rPr>
          <w:rFonts w:ascii="Times New Roman" w:cs="Times New Roman" w:eastAsia="Times New Roman" w:hAnsi="Times New Roman"/>
          <w:sz w:val="22"/>
          <w:szCs w:val="22"/>
          <w:color w:val="auto"/>
        </w:rPr>
        <w:t>a.1.d. “Space-qualified” “focal plane arrays” having more than 2,048 elements per array and having a peak response in the wavelength range exceeding 300 nm but not exceeding 900 nm;</w:t>
      </w:r>
    </w:p>
    <w:p>
      <w:pPr>
        <w:spacing w:after="0" w:line="216" w:lineRule="exact"/>
        <w:rPr>
          <w:sz w:val="20"/>
          <w:szCs w:val="20"/>
          <w:color w:val="auto"/>
        </w:rPr>
      </w:pPr>
    </w:p>
    <w:p>
      <w:pPr>
        <w:jc w:val="both"/>
        <w:ind w:firstLine="288"/>
        <w:spacing w:after="0" w:line="270" w:lineRule="auto"/>
        <w:rPr>
          <w:sz w:val="20"/>
          <w:szCs w:val="20"/>
          <w:color w:val="auto"/>
        </w:rPr>
      </w:pPr>
      <w:r>
        <w:rPr>
          <w:rFonts w:ascii="Times New Roman" w:cs="Times New Roman" w:eastAsia="Times New Roman" w:hAnsi="Times New Roman"/>
          <w:sz w:val="22"/>
          <w:szCs w:val="22"/>
          <w:color w:val="auto"/>
        </w:rPr>
        <w:t>a.2. Image intensifier tubes and “specially designed” “components” therefor, as follows:</w:t>
      </w:r>
    </w:p>
    <w:p>
      <w:pPr>
        <w:spacing w:after="0" w:line="184" w:lineRule="exact"/>
        <w:rPr>
          <w:sz w:val="20"/>
          <w:szCs w:val="20"/>
          <w:color w:val="auto"/>
        </w:rPr>
      </w:pPr>
    </w:p>
    <w:p>
      <w:pPr>
        <w:jc w:val="both"/>
        <w:ind w:left="280" w:firstLine="288"/>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6A002.a.2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non-imaging photomultiplier tubes having an electron sensing device in the vacuum space limited solely to any of the following:</w:t>
      </w:r>
    </w:p>
    <w:p>
      <w:pPr>
        <w:spacing w:after="0" w:line="204" w:lineRule="exact"/>
        <w:rPr>
          <w:sz w:val="20"/>
          <w:szCs w:val="20"/>
          <w:color w:val="auto"/>
        </w:rPr>
      </w:pPr>
    </w:p>
    <w:p>
      <w:pPr>
        <w:ind w:left="860" w:hanging="284"/>
        <w:spacing w:after="0"/>
        <w:tabs>
          <w:tab w:leader="none" w:pos="860"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A single metal anode; </w:t>
      </w:r>
      <w:r>
        <w:rPr>
          <w:rFonts w:ascii="Times New Roman" w:cs="Times New Roman" w:eastAsia="Times New Roman" w:hAnsi="Times New Roman"/>
          <w:sz w:val="22"/>
          <w:szCs w:val="22"/>
          <w:i w:val="1"/>
          <w:iCs w:val="1"/>
          <w:u w:val="single" w:color="auto"/>
          <w:color w:val="auto"/>
        </w:rPr>
        <w:t>or</w:t>
      </w:r>
    </w:p>
    <w:p>
      <w:pPr>
        <w:spacing w:after="0" w:line="253" w:lineRule="exact"/>
        <w:rPr>
          <w:rFonts w:ascii="Times New Roman" w:cs="Times New Roman" w:eastAsia="Times New Roman" w:hAnsi="Times New Roman"/>
          <w:sz w:val="22"/>
          <w:szCs w:val="22"/>
          <w:i w:val="1"/>
          <w:iCs w:val="1"/>
          <w:color w:val="auto"/>
        </w:rPr>
      </w:pPr>
    </w:p>
    <w:p>
      <w:pPr>
        <w:ind w:firstLine="576"/>
        <w:spacing w:after="0" w:line="289" w:lineRule="auto"/>
        <w:tabs>
          <w:tab w:leader="none" w:pos="864"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Metal anodes with a center to center spacing greater than 500 m.</w:t>
      </w:r>
    </w:p>
    <w:p>
      <w:pPr>
        <w:spacing w:after="0" w:line="163" w:lineRule="exact"/>
        <w:rPr>
          <w:sz w:val="20"/>
          <w:szCs w:val="20"/>
          <w:color w:val="auto"/>
        </w:rPr>
      </w:pPr>
    </w:p>
    <w:p>
      <w:pPr>
        <w:jc w:val="both"/>
        <w:ind w:firstLine="576"/>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Charge multiplication' is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 form of electronic image amplification and is defined as the generation of charge carriers as a result of an impact ionization gain process. 'Charge multiplication' sensors may take the form of an image intensifier tube, solid state detector or “focal plane array”.</w:t>
      </w:r>
    </w:p>
    <w:p>
      <w:pPr>
        <w:spacing w:after="0" w:line="214"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a.2.a. Image intensifier tubes having all of the following:</w:t>
      </w:r>
    </w:p>
    <w:p>
      <w:pPr>
        <w:spacing w:after="0" w:line="188" w:lineRule="exact"/>
        <w:rPr>
          <w:sz w:val="20"/>
          <w:szCs w:val="20"/>
          <w:color w:val="auto"/>
        </w:rPr>
      </w:pPr>
    </w:p>
    <w:p>
      <w:pPr>
        <w:ind w:left="860"/>
        <w:spacing w:after="0"/>
        <w:tabs>
          <w:tab w:leader="none" w:pos="1680" w:val="left"/>
          <w:tab w:leader="none" w:pos="2060" w:val="left"/>
          <w:tab w:leader="none" w:pos="2680" w:val="left"/>
          <w:tab w:leader="none" w:pos="3660" w:val="left"/>
          <w:tab w:leader="none" w:pos="4040" w:val="left"/>
        </w:tabs>
        <w:rPr>
          <w:sz w:val="20"/>
          <w:szCs w:val="20"/>
          <w:color w:val="auto"/>
        </w:rPr>
      </w:pPr>
      <w:r>
        <w:rPr>
          <w:rFonts w:ascii="Times New Roman" w:cs="Times New Roman" w:eastAsia="Times New Roman" w:hAnsi="Times New Roman"/>
          <w:sz w:val="22"/>
          <w:szCs w:val="22"/>
          <w:color w:val="auto"/>
        </w:rPr>
        <w:t>a.2.a.1.</w:t>
        <w:tab/>
        <w:t>A</w:t>
        <w:tab/>
        <w:t>peak</w:t>
        <w:tab/>
        <w:t>response</w:t>
        <w:tab/>
        <w:t>in</w:t>
      </w:r>
      <w:r>
        <w:rPr>
          <w:sz w:val="20"/>
          <w:szCs w:val="20"/>
          <w:color w:val="auto"/>
        </w:rPr>
        <w:tab/>
      </w:r>
      <w:r>
        <w:rPr>
          <w:rFonts w:ascii="Times New Roman" w:cs="Times New Roman" w:eastAsia="Times New Roman" w:hAnsi="Times New Roman"/>
          <w:sz w:val="21"/>
          <w:szCs w:val="21"/>
          <w:color w:val="auto"/>
        </w:rPr>
        <w:t>the</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wavelength range exceeding 400 nm but not exceeding 1,050 nm;</w:t>
      </w:r>
    </w:p>
    <w:p>
      <w:pPr>
        <w:spacing w:after="0" w:line="189" w:lineRule="exact"/>
        <w:rPr>
          <w:sz w:val="20"/>
          <w:szCs w:val="20"/>
          <w:color w:val="auto"/>
        </w:rPr>
      </w:pPr>
    </w:p>
    <w:p>
      <w:pPr>
        <w:jc w:val="both"/>
        <w:ind w:firstLine="864"/>
        <w:spacing w:after="0" w:line="271" w:lineRule="auto"/>
        <w:rPr>
          <w:sz w:val="20"/>
          <w:szCs w:val="20"/>
          <w:color w:val="auto"/>
        </w:rPr>
      </w:pPr>
      <w:r>
        <w:rPr>
          <w:rFonts w:ascii="Times New Roman" w:cs="Times New Roman" w:eastAsia="Times New Roman" w:hAnsi="Times New Roman"/>
          <w:sz w:val="22"/>
          <w:szCs w:val="22"/>
          <w:color w:val="auto"/>
        </w:rPr>
        <w:t>a.2.a.2. Electron image amplification using any of the following:</w:t>
      </w:r>
    </w:p>
    <w:p>
      <w:pPr>
        <w:spacing w:after="0" w:line="188" w:lineRule="exact"/>
        <w:rPr>
          <w:sz w:val="20"/>
          <w:szCs w:val="20"/>
          <w:color w:val="auto"/>
        </w:rPr>
      </w:pPr>
    </w:p>
    <w:p>
      <w:pPr>
        <w:jc w:val="both"/>
        <w:ind w:firstLine="1152"/>
        <w:spacing w:after="0" w:line="245" w:lineRule="auto"/>
        <w:rPr>
          <w:sz w:val="20"/>
          <w:szCs w:val="20"/>
          <w:color w:val="auto"/>
        </w:rPr>
      </w:pPr>
      <w:r>
        <w:rPr>
          <w:rFonts w:ascii="Times New Roman" w:cs="Times New Roman" w:eastAsia="Times New Roman" w:hAnsi="Times New Roman"/>
          <w:sz w:val="22"/>
          <w:szCs w:val="22"/>
          <w:color w:val="auto"/>
        </w:rPr>
        <w:t xml:space="preserve">a.2.a.2.a. A microchannel plate with a hole pitch (center-to-center spacing) of 12 m or less; </w:t>
      </w:r>
      <w:r>
        <w:rPr>
          <w:rFonts w:ascii="Times New Roman" w:cs="Times New Roman" w:eastAsia="Times New Roman" w:hAnsi="Times New Roman"/>
          <w:sz w:val="22"/>
          <w:szCs w:val="22"/>
          <w:i w:val="1"/>
          <w:iCs w:val="1"/>
          <w:color w:val="auto"/>
        </w:rPr>
        <w:t>or</w:t>
      </w:r>
    </w:p>
    <w:p>
      <w:pPr>
        <w:jc w:val="both"/>
        <w:ind w:firstLine="1152"/>
        <w:spacing w:after="0" w:line="251" w:lineRule="auto"/>
        <w:rPr>
          <w:sz w:val="20"/>
          <w:szCs w:val="20"/>
          <w:color w:val="auto"/>
        </w:rPr>
      </w:pPr>
      <w:r>
        <w:rPr>
          <w:rFonts w:ascii="Times New Roman" w:cs="Times New Roman" w:eastAsia="Times New Roman" w:hAnsi="Times New Roman"/>
          <w:sz w:val="22"/>
          <w:szCs w:val="22"/>
          <w:color w:val="auto"/>
        </w:rPr>
        <w:t xml:space="preserve">a.2.a.2.b. An electron sensing device with a non-binned pixel pitch of 500 m or less, “specially designed” or modified to achieve ‘charge multiplication’ other than by a microchannel plate; </w:t>
      </w:r>
      <w:r>
        <w:rPr>
          <w:rFonts w:ascii="Times New Roman" w:cs="Times New Roman" w:eastAsia="Times New Roman" w:hAnsi="Times New Roman"/>
          <w:sz w:val="22"/>
          <w:szCs w:val="22"/>
          <w:i w:val="1"/>
          <w:iCs w:val="1"/>
          <w:color w:val="auto"/>
        </w:rPr>
        <w:t>and</w:t>
      </w:r>
    </w:p>
    <w:p>
      <w:pPr>
        <w:spacing w:after="0" w:line="211" w:lineRule="exact"/>
        <w:rPr>
          <w:sz w:val="20"/>
          <w:szCs w:val="20"/>
          <w:color w:val="auto"/>
        </w:rPr>
      </w:pPr>
    </w:p>
    <w:p>
      <w:pPr>
        <w:jc w:val="both"/>
        <w:ind w:firstLine="864"/>
        <w:spacing w:after="0" w:line="271" w:lineRule="auto"/>
        <w:rPr>
          <w:sz w:val="20"/>
          <w:szCs w:val="20"/>
          <w:color w:val="auto"/>
        </w:rPr>
      </w:pPr>
      <w:r>
        <w:rPr>
          <w:rFonts w:ascii="Times New Roman" w:cs="Times New Roman" w:eastAsia="Times New Roman" w:hAnsi="Times New Roman"/>
          <w:sz w:val="22"/>
          <w:szCs w:val="22"/>
          <w:color w:val="auto"/>
        </w:rPr>
        <w:t>a.2.a.3. Any of the following photocathodes:</w:t>
      </w:r>
    </w:p>
    <w:p>
      <w:pPr>
        <w:spacing w:after="0" w:line="200" w:lineRule="exact"/>
        <w:rPr>
          <w:sz w:val="20"/>
          <w:szCs w:val="20"/>
          <w:color w:val="auto"/>
        </w:rPr>
      </w:pPr>
    </w:p>
    <w:p>
      <w:pPr>
        <w:spacing w:after="0" w:line="241" w:lineRule="exact"/>
        <w:rPr>
          <w:sz w:val="20"/>
          <w:szCs w:val="20"/>
          <w:color w:val="auto"/>
        </w:rPr>
      </w:pPr>
    </w:p>
    <w:p>
      <w:pPr>
        <w:jc w:val="both"/>
        <w:ind w:firstLine="1152"/>
        <w:spacing w:after="0" w:line="263" w:lineRule="auto"/>
        <w:rPr>
          <w:sz w:val="20"/>
          <w:szCs w:val="20"/>
          <w:color w:val="auto"/>
        </w:rPr>
      </w:pPr>
      <w:r>
        <w:rPr>
          <w:rFonts w:ascii="Times New Roman" w:cs="Times New Roman" w:eastAsia="Times New Roman" w:hAnsi="Times New Roman"/>
          <w:sz w:val="22"/>
          <w:szCs w:val="22"/>
          <w:color w:val="auto"/>
        </w:rPr>
        <w:t>a.2.a.3.a. Multialkali photocathodes (e.g., S-20 and S -25) having a luminous sensitivity exceeding 350 A/lm;</w:t>
      </w:r>
    </w:p>
    <w:p>
      <w:pPr>
        <w:spacing w:after="0" w:line="197" w:lineRule="exact"/>
        <w:rPr>
          <w:sz w:val="20"/>
          <w:szCs w:val="20"/>
          <w:color w:val="auto"/>
        </w:rPr>
      </w:pPr>
    </w:p>
    <w:p>
      <w:pPr>
        <w:jc w:val="both"/>
        <w:ind w:firstLine="1152"/>
        <w:spacing w:after="0" w:line="271" w:lineRule="auto"/>
        <w:rPr>
          <w:sz w:val="20"/>
          <w:szCs w:val="20"/>
          <w:color w:val="auto"/>
        </w:rPr>
      </w:pPr>
      <w:r>
        <w:rPr>
          <w:rFonts w:ascii="Times New Roman" w:cs="Times New Roman" w:eastAsia="Times New Roman" w:hAnsi="Times New Roman"/>
          <w:sz w:val="22"/>
          <w:szCs w:val="22"/>
          <w:color w:val="auto"/>
        </w:rPr>
        <w:t xml:space="preserve">a.2.a.3.b. GaAs or GaInAs photocathodes;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1152"/>
        <w:spacing w:after="0" w:line="250" w:lineRule="auto"/>
        <w:rPr>
          <w:sz w:val="20"/>
          <w:szCs w:val="20"/>
          <w:color w:val="auto"/>
        </w:rPr>
      </w:pPr>
      <w:r>
        <w:rPr>
          <w:rFonts w:ascii="Times New Roman" w:cs="Times New Roman" w:eastAsia="Times New Roman" w:hAnsi="Times New Roman"/>
          <w:sz w:val="22"/>
          <w:szCs w:val="22"/>
          <w:color w:val="auto"/>
        </w:rPr>
        <w:t>a.2.a.3.c. Other “III -V compound” semiconductor photocathodes having a maximum “radiant sensitivity” exceeding 10 mA/W;</w:t>
      </w:r>
    </w:p>
    <w:p>
      <w:pPr>
        <w:spacing w:after="0" w:line="211"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a.2.b. Image intensifier tubes having all of the following:</w:t>
      </w:r>
    </w:p>
    <w:p>
      <w:pPr>
        <w:spacing w:after="0" w:line="188" w:lineRule="exact"/>
        <w:rPr>
          <w:sz w:val="20"/>
          <w:szCs w:val="20"/>
          <w:color w:val="auto"/>
        </w:rPr>
      </w:pPr>
    </w:p>
    <w:p>
      <w:pPr>
        <w:jc w:val="both"/>
        <w:ind w:firstLine="1152"/>
        <w:spacing w:after="0" w:line="255" w:lineRule="auto"/>
        <w:rPr>
          <w:sz w:val="20"/>
          <w:szCs w:val="20"/>
          <w:color w:val="auto"/>
        </w:rPr>
      </w:pPr>
      <w:r>
        <w:rPr>
          <w:rFonts w:ascii="Times New Roman" w:cs="Times New Roman" w:eastAsia="Times New Roman" w:hAnsi="Times New Roman"/>
          <w:sz w:val="22"/>
          <w:szCs w:val="22"/>
          <w:color w:val="auto"/>
        </w:rPr>
        <w:t>a.2.b.1. A peak response in the wavelength range exceeding 1,050 nm but not exceeding 1,800 nm;</w:t>
      </w:r>
    </w:p>
    <w:p>
      <w:pPr>
        <w:spacing w:after="0" w:line="205" w:lineRule="exact"/>
        <w:rPr>
          <w:sz w:val="20"/>
          <w:szCs w:val="20"/>
          <w:color w:val="auto"/>
        </w:rPr>
      </w:pPr>
    </w:p>
    <w:p>
      <w:pPr>
        <w:ind w:left="1160"/>
        <w:spacing w:after="0"/>
        <w:tabs>
          <w:tab w:leader="none" w:pos="2000" w:val="left"/>
          <w:tab w:leader="none" w:pos="3760" w:val="left"/>
        </w:tabs>
        <w:rPr>
          <w:sz w:val="20"/>
          <w:szCs w:val="20"/>
          <w:color w:val="auto"/>
        </w:rPr>
      </w:pPr>
      <w:r>
        <w:rPr>
          <w:rFonts w:ascii="Times New Roman" w:cs="Times New Roman" w:eastAsia="Times New Roman" w:hAnsi="Times New Roman"/>
          <w:sz w:val="22"/>
          <w:szCs w:val="22"/>
          <w:color w:val="auto"/>
        </w:rPr>
        <w:t>a.2.b.2.</w:t>
        <w:tab/>
        <w:t>Electron</w:t>
      </w:r>
      <w:r>
        <w:rPr>
          <w:sz w:val="20"/>
          <w:szCs w:val="20"/>
          <w:color w:val="auto"/>
        </w:rPr>
        <w:tab/>
      </w:r>
      <w:r>
        <w:rPr>
          <w:rFonts w:ascii="Times New Roman" w:cs="Times New Roman" w:eastAsia="Times New Roman" w:hAnsi="Times New Roman"/>
          <w:sz w:val="22"/>
          <w:szCs w:val="22"/>
          <w:color w:val="auto"/>
        </w:rPr>
        <w:t>image</w:t>
      </w:r>
    </w:p>
    <w:p>
      <w:pPr>
        <w:jc w:val="center"/>
        <w:ind w:right="700"/>
        <w:spacing w:after="0"/>
        <w:rPr>
          <w:sz w:val="20"/>
          <w:szCs w:val="20"/>
          <w:color w:val="auto"/>
        </w:rPr>
      </w:pPr>
      <w:r>
        <w:rPr>
          <w:rFonts w:ascii="Times New Roman" w:cs="Times New Roman" w:eastAsia="Times New Roman" w:hAnsi="Times New Roman"/>
          <w:sz w:val="22"/>
          <w:szCs w:val="22"/>
          <w:color w:val="auto"/>
        </w:rPr>
        <w:t>amplification using any of the following:</w:t>
      </w:r>
    </w:p>
    <w:p>
      <w:pPr>
        <w:spacing w:after="0" w:line="252" w:lineRule="exact"/>
        <w:rPr>
          <w:sz w:val="20"/>
          <w:szCs w:val="20"/>
          <w:color w:val="auto"/>
        </w:rPr>
      </w:pPr>
    </w:p>
    <w:p>
      <w:pPr>
        <w:jc w:val="both"/>
        <w:ind w:firstLine="1728"/>
        <w:spacing w:after="0" w:line="263" w:lineRule="auto"/>
        <w:rPr>
          <w:sz w:val="20"/>
          <w:szCs w:val="20"/>
          <w:color w:val="auto"/>
        </w:rPr>
      </w:pPr>
      <w:r>
        <w:rPr>
          <w:rFonts w:ascii="Times New Roman" w:cs="Times New Roman" w:eastAsia="Times New Roman" w:hAnsi="Times New Roman"/>
          <w:sz w:val="22"/>
          <w:szCs w:val="22"/>
          <w:color w:val="auto"/>
        </w:rPr>
        <w:t xml:space="preserve">a.2.b.2.a. A microchannel plate with a hole pitch (center-to-center spacing) of 12 m or less; </w:t>
      </w:r>
      <w:r>
        <w:rPr>
          <w:rFonts w:ascii="Times New Roman" w:cs="Times New Roman" w:eastAsia="Times New Roman" w:hAnsi="Times New Roman"/>
          <w:sz w:val="22"/>
          <w:szCs w:val="22"/>
          <w:i w:val="1"/>
          <w:iCs w:val="1"/>
          <w:color w:val="auto"/>
        </w:rPr>
        <w:t>or</w:t>
      </w:r>
    </w:p>
    <w:p>
      <w:pPr>
        <w:spacing w:after="0" w:line="197" w:lineRule="exact"/>
        <w:rPr>
          <w:sz w:val="20"/>
          <w:szCs w:val="20"/>
          <w:color w:val="auto"/>
        </w:rPr>
      </w:pPr>
    </w:p>
    <w:p>
      <w:pPr>
        <w:jc w:val="both"/>
        <w:ind w:firstLine="1728"/>
        <w:spacing w:after="0" w:line="312" w:lineRule="auto"/>
        <w:rPr>
          <w:sz w:val="20"/>
          <w:szCs w:val="20"/>
          <w:color w:val="auto"/>
        </w:rPr>
      </w:pPr>
      <w:r>
        <w:rPr>
          <w:rFonts w:ascii="Times New Roman" w:cs="Times New Roman" w:eastAsia="Times New Roman" w:hAnsi="Times New Roman"/>
          <w:sz w:val="21"/>
          <w:szCs w:val="21"/>
          <w:color w:val="auto"/>
        </w:rPr>
        <w:t>a.2.b.2.b. An electron sensing device with a non-binned pixel pitch of 500 m</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3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9" w:name="page10"/>
    <w:bookmarkEnd w:id="9"/>
    <w:p>
      <w:pPr>
        <w:ind w:left="80"/>
        <w:spacing w:after="0"/>
        <w:tabs>
          <w:tab w:leader="none" w:pos="362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10</w:t>
      </w:r>
    </w:p>
    <w:p>
      <w:pPr>
        <w:sectPr>
          <w:pgSz w:w="12240" w:h="15840" w:orient="portrait"/>
          <w:cols w:equalWidth="0" w:num="1">
            <w:col w:w="9440"/>
          </w:cols>
          <w:pgMar w:left="1360" w:top="1422" w:right="1440" w:bottom="892" w:gutter="0" w:footer="0" w:header="0"/>
        </w:sectPr>
      </w:pPr>
    </w:p>
    <w:p>
      <w:pPr>
        <w:spacing w:after="0" w:line="240" w:lineRule="exact"/>
        <w:rPr>
          <w:sz w:val="20"/>
          <w:szCs w:val="20"/>
          <w:color w:val="auto"/>
        </w:rPr>
      </w:pPr>
    </w:p>
    <w:p>
      <w:pPr>
        <w:jc w:val="both"/>
        <w:ind w:left="80"/>
        <w:spacing w:after="0" w:line="255" w:lineRule="auto"/>
        <w:rPr>
          <w:sz w:val="20"/>
          <w:szCs w:val="20"/>
          <w:color w:val="auto"/>
        </w:rPr>
      </w:pPr>
      <w:r>
        <w:rPr>
          <w:rFonts w:ascii="Times New Roman" w:cs="Times New Roman" w:eastAsia="Times New Roman" w:hAnsi="Times New Roman"/>
          <w:sz w:val="22"/>
          <w:szCs w:val="22"/>
          <w:color w:val="auto"/>
        </w:rPr>
        <w:t xml:space="preserve">or less, “specially designed” or modified to achieve 'charge multiplication' other than by a microchannel plate;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left="80" w:firstLine="1152"/>
        <w:spacing w:after="0" w:line="247" w:lineRule="auto"/>
        <w:rPr>
          <w:sz w:val="20"/>
          <w:szCs w:val="20"/>
          <w:color w:val="auto"/>
        </w:rPr>
      </w:pPr>
      <w:r>
        <w:rPr>
          <w:rFonts w:ascii="Times New Roman" w:cs="Times New Roman" w:eastAsia="Times New Roman" w:hAnsi="Times New Roman"/>
          <w:sz w:val="22"/>
          <w:szCs w:val="22"/>
          <w:color w:val="auto"/>
        </w:rPr>
        <w:t>a.2.b.3. “III/V compound” semiconductor (e.g., GaAs or GaInAs) photocathodes and transferred electron photocathodes, having a maximum “radiant sensitivity” exceeding 15 mA/W;</w:t>
      </w:r>
    </w:p>
    <w:p>
      <w:pPr>
        <w:spacing w:after="0" w:line="216" w:lineRule="exact"/>
        <w:rPr>
          <w:sz w:val="20"/>
          <w:szCs w:val="20"/>
          <w:color w:val="auto"/>
        </w:rPr>
      </w:pPr>
    </w:p>
    <w:p>
      <w:pPr>
        <w:jc w:val="both"/>
        <w:ind w:left="80" w:firstLine="864"/>
        <w:spacing w:after="0" w:line="271" w:lineRule="auto"/>
        <w:rPr>
          <w:sz w:val="20"/>
          <w:szCs w:val="20"/>
          <w:color w:val="auto"/>
        </w:rPr>
      </w:pPr>
      <w:r>
        <w:rPr>
          <w:rFonts w:ascii="Times New Roman" w:cs="Times New Roman" w:eastAsia="Times New Roman" w:hAnsi="Times New Roman"/>
          <w:sz w:val="22"/>
          <w:szCs w:val="22"/>
          <w:color w:val="auto"/>
        </w:rPr>
        <w:t>a.2.c. “Specially designed” “components” as follows:</w:t>
      </w:r>
    </w:p>
    <w:p>
      <w:pPr>
        <w:spacing w:after="0" w:line="187" w:lineRule="exact"/>
        <w:rPr>
          <w:sz w:val="20"/>
          <w:szCs w:val="20"/>
          <w:color w:val="auto"/>
        </w:rPr>
      </w:pPr>
    </w:p>
    <w:p>
      <w:pPr>
        <w:jc w:val="both"/>
        <w:ind w:left="80" w:firstLine="1152"/>
        <w:spacing w:after="0" w:line="263" w:lineRule="auto"/>
        <w:rPr>
          <w:sz w:val="20"/>
          <w:szCs w:val="20"/>
          <w:color w:val="auto"/>
        </w:rPr>
      </w:pPr>
      <w:r>
        <w:rPr>
          <w:rFonts w:ascii="Times New Roman" w:cs="Times New Roman" w:eastAsia="Times New Roman" w:hAnsi="Times New Roman"/>
          <w:sz w:val="22"/>
          <w:szCs w:val="22"/>
          <w:color w:val="auto"/>
        </w:rPr>
        <w:t>a.2.c.1. Microchannel plates having a hole pitch (center-to-center spacing) of 12 m or less;</w:t>
      </w:r>
    </w:p>
    <w:p>
      <w:pPr>
        <w:spacing w:after="0" w:line="197" w:lineRule="exact"/>
        <w:rPr>
          <w:sz w:val="20"/>
          <w:szCs w:val="20"/>
          <w:color w:val="auto"/>
        </w:rPr>
      </w:pPr>
    </w:p>
    <w:p>
      <w:pPr>
        <w:jc w:val="both"/>
        <w:ind w:left="80" w:firstLine="1152"/>
        <w:spacing w:after="0" w:line="251" w:lineRule="auto"/>
        <w:rPr>
          <w:sz w:val="20"/>
          <w:szCs w:val="20"/>
          <w:color w:val="auto"/>
        </w:rPr>
      </w:pPr>
      <w:r>
        <w:rPr>
          <w:rFonts w:ascii="Times New Roman" w:cs="Times New Roman" w:eastAsia="Times New Roman" w:hAnsi="Times New Roman"/>
          <w:sz w:val="22"/>
          <w:szCs w:val="22"/>
          <w:color w:val="auto"/>
        </w:rPr>
        <w:t>a.2.c.2. An electron sensing device with a non-binned pixel pitch of 500 m or less, “specially designed” or modified to achieve 'charge multiplication' other than by a microchannel plate;</w:t>
      </w:r>
    </w:p>
    <w:p>
      <w:pPr>
        <w:spacing w:after="0" w:line="212" w:lineRule="exact"/>
        <w:rPr>
          <w:sz w:val="20"/>
          <w:szCs w:val="20"/>
          <w:color w:val="auto"/>
        </w:rPr>
      </w:pPr>
    </w:p>
    <w:p>
      <w:pPr>
        <w:jc w:val="both"/>
        <w:ind w:left="80" w:firstLine="1152"/>
        <w:spacing w:after="0" w:line="250" w:lineRule="auto"/>
        <w:rPr>
          <w:sz w:val="20"/>
          <w:szCs w:val="20"/>
          <w:color w:val="auto"/>
        </w:rPr>
      </w:pPr>
      <w:r>
        <w:rPr>
          <w:rFonts w:ascii="Times New Roman" w:cs="Times New Roman" w:eastAsia="Times New Roman" w:hAnsi="Times New Roman"/>
          <w:sz w:val="22"/>
          <w:szCs w:val="22"/>
          <w:color w:val="auto"/>
        </w:rPr>
        <w:t>a.2.c.3. “III-V compound” semiconductor (</w:t>
      </w:r>
      <w:r>
        <w:rPr>
          <w:rFonts w:ascii="Times New Roman" w:cs="Times New Roman" w:eastAsia="Times New Roman" w:hAnsi="Times New Roman"/>
          <w:sz w:val="22"/>
          <w:szCs w:val="22"/>
          <w:i w:val="1"/>
          <w:iCs w:val="1"/>
          <w:color w:val="auto"/>
        </w:rPr>
        <w:t>e.g.,</w:t>
      </w:r>
      <w:r>
        <w:rPr>
          <w:rFonts w:ascii="Times New Roman" w:cs="Times New Roman" w:eastAsia="Times New Roman" w:hAnsi="Times New Roman"/>
          <w:sz w:val="22"/>
          <w:szCs w:val="22"/>
          <w:color w:val="auto"/>
        </w:rPr>
        <w:t xml:space="preserve"> GaAs or GaInAs) photocathodes and transferred electron photocathodes;</w:t>
      </w:r>
    </w:p>
    <w:p>
      <w:pPr>
        <w:spacing w:after="0" w:line="206" w:lineRule="exact"/>
        <w:rPr>
          <w:sz w:val="20"/>
          <w:szCs w:val="20"/>
          <w:color w:val="auto"/>
        </w:rPr>
      </w:pPr>
    </w:p>
    <w:p>
      <w:pPr>
        <w:jc w:val="both"/>
        <w:ind w:left="80" w:firstLine="576"/>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6A002.a.2.c.3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compound semiconductor photocathodes designed to achieve a maximum “radiant sensitivity” of any of the following:</w:t>
      </w:r>
    </w:p>
    <w:p>
      <w:pPr>
        <w:spacing w:after="0" w:line="204" w:lineRule="exact"/>
        <w:rPr>
          <w:sz w:val="20"/>
          <w:szCs w:val="20"/>
          <w:color w:val="auto"/>
        </w:rPr>
      </w:pPr>
    </w:p>
    <w:p>
      <w:pPr>
        <w:jc w:val="both"/>
        <w:ind w:firstLine="666"/>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a. 10 mA/W or less at the peak response in the wavelength range exceeding 400 nm but not exceeding 1,050 nm; </w:t>
      </w:r>
      <w:r>
        <w:rPr>
          <w:rFonts w:ascii="Times New Roman" w:cs="Times New Roman" w:eastAsia="Times New Roman" w:hAnsi="Times New Roman"/>
          <w:sz w:val="22"/>
          <w:szCs w:val="22"/>
          <w:i w:val="1"/>
          <w:iCs w:val="1"/>
          <w:u w:val="single" w:color="auto"/>
          <w:color w:val="auto"/>
        </w:rPr>
        <w:t>or</w:t>
      </w:r>
    </w:p>
    <w:p>
      <w:pPr>
        <w:spacing w:after="0" w:line="199" w:lineRule="exact"/>
        <w:rPr>
          <w:sz w:val="20"/>
          <w:szCs w:val="20"/>
          <w:color w:val="auto"/>
        </w:rPr>
      </w:pPr>
    </w:p>
    <w:p>
      <w:pPr>
        <w:jc w:val="both"/>
        <w:ind w:firstLine="666"/>
        <w:spacing w:after="0" w:line="257" w:lineRule="auto"/>
        <w:rPr>
          <w:sz w:val="20"/>
          <w:szCs w:val="20"/>
          <w:color w:val="auto"/>
        </w:rPr>
      </w:pPr>
      <w:r>
        <w:rPr>
          <w:rFonts w:ascii="Times New Roman" w:cs="Times New Roman" w:eastAsia="Times New Roman" w:hAnsi="Times New Roman"/>
          <w:sz w:val="22"/>
          <w:szCs w:val="22"/>
          <w:i w:val="1"/>
          <w:iCs w:val="1"/>
          <w:color w:val="auto"/>
        </w:rPr>
        <w:t>b. 15 mA/W or less at the peak response in the wavelength range exceeding 1,050 nm but not exceeding 1,800 nm.</w:t>
      </w:r>
    </w:p>
    <w:p>
      <w:pPr>
        <w:spacing w:after="0" w:line="203" w:lineRule="exact"/>
        <w:rPr>
          <w:sz w:val="20"/>
          <w:szCs w:val="20"/>
          <w:color w:val="auto"/>
        </w:rPr>
      </w:pPr>
    </w:p>
    <w:p>
      <w:pPr>
        <w:jc w:val="both"/>
        <w:ind w:left="80" w:firstLine="288"/>
        <w:spacing w:after="0" w:line="270" w:lineRule="auto"/>
        <w:rPr>
          <w:sz w:val="20"/>
          <w:szCs w:val="20"/>
          <w:color w:val="auto"/>
        </w:rPr>
      </w:pPr>
      <w:r>
        <w:rPr>
          <w:rFonts w:ascii="Times New Roman" w:cs="Times New Roman" w:eastAsia="Times New Roman" w:hAnsi="Times New Roman"/>
          <w:sz w:val="22"/>
          <w:szCs w:val="22"/>
          <w:color w:val="auto"/>
        </w:rPr>
        <w:t>a.3. Non-“space-qualified” “focal plane arrays” as follows:</w:t>
      </w:r>
    </w:p>
    <w:p>
      <w:pPr>
        <w:spacing w:after="0" w:line="184" w:lineRule="exact"/>
        <w:rPr>
          <w:sz w:val="20"/>
          <w:szCs w:val="20"/>
          <w:color w:val="auto"/>
        </w:rPr>
      </w:pPr>
    </w:p>
    <w:p>
      <w:pPr>
        <w:jc w:val="both"/>
        <w:ind w:left="80" w:firstLine="288"/>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'Microbolometer'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non- “space-qualified” “focal plane arrays” are only specified by 6A002.a.3.f.</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7" w:lineRule="exact"/>
        <w:rPr>
          <w:sz w:val="20"/>
          <w:szCs w:val="20"/>
          <w:color w:val="auto"/>
        </w:rPr>
      </w:pPr>
    </w:p>
    <w:p>
      <w:pPr>
        <w:jc w:val="both"/>
        <w:ind w:firstLine="288"/>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Linear or two-dimensional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multi-element detector arrays are referred to as “focal plane arrays”;</w:t>
      </w:r>
    </w:p>
    <w:p>
      <w:pPr>
        <w:spacing w:after="0" w:line="197" w:lineRule="exact"/>
        <w:rPr>
          <w:sz w:val="20"/>
          <w:szCs w:val="20"/>
          <w:color w:val="auto"/>
        </w:rPr>
      </w:pPr>
    </w:p>
    <w:p>
      <w:pPr>
        <w:jc w:val="both"/>
        <w:ind w:firstLine="288"/>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6A002.a.3 includes photoconductive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arrays and photovoltaic arrays.</w:t>
      </w:r>
    </w:p>
    <w:p>
      <w:pPr>
        <w:spacing w:after="0" w:line="177" w:lineRule="exact"/>
        <w:rPr>
          <w:sz w:val="20"/>
          <w:szCs w:val="20"/>
          <w:color w:val="auto"/>
        </w:rPr>
      </w:pPr>
    </w:p>
    <w:p>
      <w:pPr>
        <w:ind w:left="280"/>
        <w:spacing w:after="0"/>
        <w:tabs>
          <w:tab w:leader="none" w:pos="1120" w:val="left"/>
        </w:tabs>
        <w:rPr>
          <w:sz w:val="20"/>
          <w:szCs w:val="20"/>
          <w:color w:val="auto"/>
        </w:rPr>
      </w:pPr>
      <w:r>
        <w:rPr>
          <w:rFonts w:ascii="Times New Roman" w:cs="Times New Roman" w:eastAsia="Times New Roman" w:hAnsi="Times New Roman"/>
          <w:sz w:val="22"/>
          <w:szCs w:val="22"/>
          <w:b w:val="1"/>
          <w:bCs w:val="1"/>
          <w:i w:val="1"/>
          <w:iCs w:val="1"/>
          <w:color w:val="auto"/>
        </w:rPr>
        <w:t>Note 2:</w:t>
      </w:r>
      <w:r>
        <w:rPr>
          <w:sz w:val="20"/>
          <w:szCs w:val="20"/>
          <w:color w:val="auto"/>
        </w:rPr>
        <w:tab/>
      </w:r>
      <w:r>
        <w:rPr>
          <w:rFonts w:ascii="Times New Roman" w:cs="Times New Roman" w:eastAsia="Times New Roman" w:hAnsi="Times New Roman"/>
          <w:sz w:val="21"/>
          <w:szCs w:val="21"/>
          <w:i w:val="1"/>
          <w:iCs w:val="1"/>
          <w:color w:val="auto"/>
        </w:rPr>
        <w:t>6A002.a.3 does not control:</w:t>
      </w:r>
    </w:p>
    <w:p>
      <w:pPr>
        <w:spacing w:after="0" w:line="255" w:lineRule="exact"/>
        <w:rPr>
          <w:sz w:val="20"/>
          <w:szCs w:val="20"/>
          <w:color w:val="auto"/>
        </w:rPr>
      </w:pPr>
    </w:p>
    <w:p>
      <w:pPr>
        <w:jc w:val="both"/>
        <w:ind w:firstLine="576"/>
        <w:spacing w:after="0" w:line="257" w:lineRule="auto"/>
        <w:tabs>
          <w:tab w:leader="none" w:pos="942" w:val="left"/>
        </w:tabs>
        <w:numPr>
          <w:ilvl w:val="0"/>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Multi-element (not to exceed 16 elements) encapsulated photoconductive cells using either lead sulphide or lead selenide;</w:t>
      </w:r>
    </w:p>
    <w:p>
      <w:pPr>
        <w:spacing w:after="0" w:line="198" w:lineRule="exact"/>
        <w:rPr>
          <w:rFonts w:ascii="Times New Roman" w:cs="Times New Roman" w:eastAsia="Times New Roman" w:hAnsi="Times New Roman"/>
          <w:sz w:val="22"/>
          <w:szCs w:val="22"/>
          <w:i w:val="1"/>
          <w:iCs w:val="1"/>
          <w:color w:val="auto"/>
        </w:rPr>
      </w:pPr>
    </w:p>
    <w:p>
      <w:pPr>
        <w:ind w:firstLine="576"/>
        <w:spacing w:after="0" w:line="274" w:lineRule="auto"/>
        <w:tabs>
          <w:tab w:leader="none" w:pos="817" w:val="left"/>
        </w:tabs>
        <w:numPr>
          <w:ilvl w:val="0"/>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Pyroelectric detectors using any of the following:</w:t>
      </w:r>
    </w:p>
    <w:p>
      <w:pPr>
        <w:spacing w:after="0" w:line="181"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2"/>
          <w:szCs w:val="22"/>
          <w:i w:val="1"/>
          <w:iCs w:val="1"/>
          <w:color w:val="auto"/>
        </w:rPr>
        <w:t>b.1. Triglycine sulphate and variants;</w:t>
      </w:r>
    </w:p>
    <w:p>
      <w:pPr>
        <w:spacing w:after="0" w:line="253" w:lineRule="exact"/>
        <w:rPr>
          <w:sz w:val="20"/>
          <w:szCs w:val="20"/>
          <w:color w:val="auto"/>
        </w:rPr>
      </w:pPr>
    </w:p>
    <w:p>
      <w:pPr>
        <w:jc w:val="both"/>
        <w:ind w:firstLine="864"/>
        <w:spacing w:after="0" w:line="274" w:lineRule="auto"/>
        <w:rPr>
          <w:sz w:val="20"/>
          <w:szCs w:val="20"/>
          <w:color w:val="auto"/>
        </w:rPr>
      </w:pPr>
      <w:r>
        <w:rPr>
          <w:rFonts w:ascii="Times New Roman" w:cs="Times New Roman" w:eastAsia="Times New Roman" w:hAnsi="Times New Roman"/>
          <w:sz w:val="22"/>
          <w:szCs w:val="22"/>
          <w:i w:val="1"/>
          <w:iCs w:val="1"/>
          <w:color w:val="auto"/>
        </w:rPr>
        <w:t>b.2. Lead-lanthanum-zirconium titanate and variants;</w:t>
      </w:r>
    </w:p>
    <w:p>
      <w:pPr>
        <w:spacing w:after="0" w:line="182"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2"/>
          <w:szCs w:val="22"/>
          <w:i w:val="1"/>
          <w:iCs w:val="1"/>
          <w:color w:val="auto"/>
        </w:rPr>
        <w:t>b.3. Lithium tantalate;</w:t>
      </w:r>
    </w:p>
    <w:p>
      <w:pPr>
        <w:spacing w:after="0" w:line="252" w:lineRule="exact"/>
        <w:rPr>
          <w:sz w:val="20"/>
          <w:szCs w:val="20"/>
          <w:color w:val="auto"/>
        </w:rPr>
      </w:pPr>
    </w:p>
    <w:p>
      <w:pPr>
        <w:jc w:val="both"/>
        <w:ind w:firstLine="864"/>
        <w:spacing w:after="0" w:line="274" w:lineRule="auto"/>
        <w:rPr>
          <w:sz w:val="20"/>
          <w:szCs w:val="20"/>
          <w:color w:val="auto"/>
        </w:rPr>
      </w:pPr>
      <w:r>
        <w:rPr>
          <w:rFonts w:ascii="Times New Roman" w:cs="Times New Roman" w:eastAsia="Times New Roman" w:hAnsi="Times New Roman"/>
          <w:sz w:val="22"/>
          <w:szCs w:val="22"/>
          <w:i w:val="1"/>
          <w:iCs w:val="1"/>
          <w:color w:val="auto"/>
        </w:rPr>
        <w:t xml:space="preserve">b.4. Polyvinylidene fluoride and variants; </w:t>
      </w:r>
      <w:r>
        <w:rPr>
          <w:rFonts w:ascii="Times New Roman" w:cs="Times New Roman" w:eastAsia="Times New Roman" w:hAnsi="Times New Roman"/>
          <w:sz w:val="22"/>
          <w:szCs w:val="22"/>
          <w:i w:val="1"/>
          <w:iCs w:val="1"/>
          <w:u w:val="single" w:color="auto"/>
          <w:color w:val="auto"/>
        </w:rPr>
        <w:t>or</w:t>
      </w:r>
    </w:p>
    <w:p>
      <w:pPr>
        <w:spacing w:after="0" w:line="182"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2"/>
          <w:szCs w:val="22"/>
          <w:i w:val="1"/>
          <w:iCs w:val="1"/>
          <w:color w:val="auto"/>
        </w:rPr>
        <w:t>b.5.  Strontium  barium  niobate  and</w:t>
      </w:r>
    </w:p>
    <w:p>
      <w:pPr>
        <w:spacing w:after="0" w:line="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variants.</w:t>
      </w:r>
    </w:p>
    <w:p>
      <w:pPr>
        <w:spacing w:after="0" w:line="249" w:lineRule="exact"/>
        <w:rPr>
          <w:sz w:val="20"/>
          <w:szCs w:val="20"/>
          <w:color w:val="auto"/>
        </w:rPr>
      </w:pPr>
    </w:p>
    <w:p>
      <w:pPr>
        <w:jc w:val="both"/>
        <w:ind w:firstLine="576"/>
        <w:spacing w:after="0" w:line="246" w:lineRule="auto"/>
        <w:rPr>
          <w:sz w:val="20"/>
          <w:szCs w:val="20"/>
          <w:color w:val="auto"/>
        </w:rPr>
      </w:pPr>
      <w:r>
        <w:rPr>
          <w:rFonts w:ascii="Times New Roman" w:cs="Times New Roman" w:eastAsia="Times New Roman" w:hAnsi="Times New Roman"/>
          <w:sz w:val="22"/>
          <w:szCs w:val="22"/>
          <w:i w:val="1"/>
          <w:iCs w:val="1"/>
          <w:color w:val="auto"/>
        </w:rPr>
        <w:t>c. “Focal plane arrays” “specially designed” or modified to achieve 'charge multiplication' and limited by design to have a maximum “radiant sensitivity” of 10 mA/W or less for wavelengths exceeding 760 nm, having all of the following:</w:t>
      </w:r>
    </w:p>
    <w:p>
      <w:pPr>
        <w:spacing w:after="0" w:line="215" w:lineRule="exact"/>
        <w:rPr>
          <w:sz w:val="20"/>
          <w:szCs w:val="20"/>
          <w:color w:val="auto"/>
        </w:rPr>
      </w:pPr>
    </w:p>
    <w:p>
      <w:pPr>
        <w:jc w:val="both"/>
        <w:ind w:firstLine="864"/>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c.1. Incorporating a response limiting mechanism designed not to be removed or modified; </w:t>
      </w:r>
      <w:r>
        <w:rPr>
          <w:rFonts w:ascii="Times New Roman" w:cs="Times New Roman" w:eastAsia="Times New Roman" w:hAnsi="Times New Roman"/>
          <w:sz w:val="22"/>
          <w:szCs w:val="22"/>
          <w:i w:val="1"/>
          <w:iCs w:val="1"/>
          <w:u w:val="single" w:color="auto"/>
          <w:color w:val="auto"/>
        </w:rPr>
        <w:t>and</w:t>
      </w:r>
    </w:p>
    <w:p>
      <w:pPr>
        <w:spacing w:after="0" w:line="199" w:lineRule="exact"/>
        <w:rPr>
          <w:sz w:val="20"/>
          <w:szCs w:val="20"/>
          <w:color w:val="auto"/>
        </w:rPr>
      </w:pPr>
    </w:p>
    <w:p>
      <w:pPr>
        <w:ind w:left="860"/>
        <w:spacing w:after="0"/>
        <w:tabs>
          <w:tab w:leader="none" w:pos="1500" w:val="left"/>
        </w:tabs>
        <w:rPr>
          <w:sz w:val="20"/>
          <w:szCs w:val="20"/>
          <w:color w:val="auto"/>
        </w:rPr>
      </w:pPr>
      <w:r>
        <w:rPr>
          <w:rFonts w:ascii="Times New Roman" w:cs="Times New Roman" w:eastAsia="Times New Roman" w:hAnsi="Times New Roman"/>
          <w:sz w:val="22"/>
          <w:szCs w:val="22"/>
          <w:i w:val="1"/>
          <w:iCs w:val="1"/>
          <w:color w:val="auto"/>
        </w:rPr>
        <w:t>c.2.</w:t>
      </w:r>
      <w:r>
        <w:rPr>
          <w:sz w:val="20"/>
          <w:szCs w:val="20"/>
          <w:color w:val="auto"/>
        </w:rPr>
        <w:tab/>
      </w:r>
      <w:r>
        <w:rPr>
          <w:rFonts w:ascii="Times New Roman" w:cs="Times New Roman" w:eastAsia="Times New Roman" w:hAnsi="Times New Roman"/>
          <w:sz w:val="22"/>
          <w:szCs w:val="22"/>
          <w:i w:val="1"/>
          <w:iCs w:val="1"/>
          <w:color w:val="auto"/>
        </w:rPr>
        <w:t>Any of the following:</w:t>
      </w:r>
    </w:p>
    <w:p>
      <w:pPr>
        <w:spacing w:after="0" w:line="253" w:lineRule="exact"/>
        <w:rPr>
          <w:sz w:val="20"/>
          <w:szCs w:val="20"/>
          <w:color w:val="auto"/>
        </w:rPr>
      </w:pPr>
    </w:p>
    <w:p>
      <w:pPr>
        <w:jc w:val="both"/>
        <w:ind w:firstLine="1152"/>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c.2.a. The response limiting mechanism is integral to or combined with the detector element; </w:t>
      </w:r>
      <w:r>
        <w:rPr>
          <w:rFonts w:ascii="Times New Roman" w:cs="Times New Roman" w:eastAsia="Times New Roman" w:hAnsi="Times New Roman"/>
          <w:sz w:val="22"/>
          <w:szCs w:val="22"/>
          <w:i w:val="1"/>
          <w:iCs w:val="1"/>
          <w:u w:val="single" w:color="auto"/>
          <w:color w:val="auto"/>
        </w:rPr>
        <w:t>or</w:t>
      </w:r>
    </w:p>
    <w:p>
      <w:pPr>
        <w:spacing w:after="0" w:line="486" w:lineRule="exact"/>
        <w:rPr>
          <w:sz w:val="20"/>
          <w:szCs w:val="20"/>
          <w:color w:val="auto"/>
        </w:rPr>
      </w:pPr>
    </w:p>
    <w:p>
      <w:pPr>
        <w:sectPr>
          <w:pgSz w:w="12240" w:h="15840" w:orient="portrait"/>
          <w:cols w:equalWidth="0" w:num="2">
            <w:col w:w="4400" w:space="720"/>
            <w:col w:w="4320"/>
          </w:cols>
          <w:pgMar w:left="1360" w:top="1422" w:right="1440" w:bottom="892" w:gutter="0" w:footer="0" w:header="0"/>
          <w:type w:val="continuous"/>
        </w:sectPr>
      </w:pPr>
    </w:p>
    <w:p>
      <w:pPr>
        <w:spacing w:after="0" w:line="132" w:lineRule="exact"/>
        <w:rPr>
          <w:sz w:val="20"/>
          <w:szCs w:val="20"/>
          <w:color w:val="auto"/>
        </w:rPr>
      </w:pPr>
    </w:p>
    <w:p>
      <w:pPr>
        <w:ind w:left="80"/>
        <w:spacing w:after="0"/>
        <w:tabs>
          <w:tab w:leader="none" w:pos="3500" w:val="left"/>
          <w:tab w:leader="none" w:pos="840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40"/>
          </w:cols>
          <w:pgMar w:left="1360" w:top="1422" w:right="1440" w:bottom="892" w:gutter="0" w:footer="0" w:header="0"/>
          <w:type w:val="continuous"/>
        </w:sectPr>
      </w:pPr>
    </w:p>
    <w:bookmarkStart w:id="10" w:name="page11"/>
    <w:bookmarkEnd w:id="1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11</w:t>
      </w:r>
    </w:p>
    <w:p>
      <w:pPr>
        <w:sectPr>
          <w:pgSz w:w="12240" w:h="15840" w:orient="portrait"/>
          <w:cols w:equalWidth="0" w:num="1">
            <w:col w:w="9360"/>
          </w:cols>
          <w:pgMar w:left="1440" w:top="1422" w:right="1440" w:bottom="892" w:gutter="0" w:footer="0" w:header="0"/>
        </w:sectPr>
      </w:pPr>
    </w:p>
    <w:p>
      <w:pPr>
        <w:spacing w:after="0" w:line="237" w:lineRule="exact"/>
        <w:rPr>
          <w:sz w:val="20"/>
          <w:szCs w:val="20"/>
          <w:color w:val="auto"/>
        </w:rPr>
      </w:pPr>
    </w:p>
    <w:p>
      <w:pPr>
        <w:jc w:val="both"/>
        <w:ind w:firstLine="1152"/>
        <w:spacing w:after="0" w:line="257" w:lineRule="auto"/>
        <w:rPr>
          <w:sz w:val="20"/>
          <w:szCs w:val="20"/>
          <w:color w:val="auto"/>
        </w:rPr>
      </w:pPr>
      <w:r>
        <w:rPr>
          <w:rFonts w:ascii="Times New Roman" w:cs="Times New Roman" w:eastAsia="Times New Roman" w:hAnsi="Times New Roman"/>
          <w:sz w:val="22"/>
          <w:szCs w:val="22"/>
          <w:i w:val="1"/>
          <w:iCs w:val="1"/>
          <w:color w:val="auto"/>
        </w:rPr>
        <w:t>c.2.b. The “focal plane array” is only operable with the response limiting mechanism in place.</w:t>
      </w:r>
    </w:p>
    <w:p>
      <w:pPr>
        <w:spacing w:after="0" w:line="197" w:lineRule="exact"/>
        <w:rPr>
          <w:sz w:val="20"/>
          <w:szCs w:val="20"/>
          <w:color w:val="auto"/>
        </w:rPr>
      </w:pPr>
    </w:p>
    <w:p>
      <w:pPr>
        <w:ind w:right="300" w:firstLine="360"/>
        <w:spacing w:after="0" w:line="480" w:lineRule="auto"/>
        <w:rPr>
          <w:sz w:val="20"/>
          <w:szCs w:val="20"/>
          <w:color w:val="auto"/>
        </w:rPr>
      </w:pPr>
      <w:r>
        <w:rPr>
          <w:rFonts w:ascii="Times New Roman" w:cs="Times New Roman" w:eastAsia="Times New Roman" w:hAnsi="Times New Roman"/>
          <w:sz w:val="24"/>
          <w:szCs w:val="24"/>
          <w:i w:val="1"/>
          <w:iCs w:val="1"/>
          <w:color w:val="auto"/>
        </w:rPr>
        <w:t>d. Thermopile arrays having less than 5,130 elements;</w:t>
      </w:r>
    </w:p>
    <w:p>
      <w:pPr>
        <w:jc w:val="both"/>
        <w:ind w:firstLine="288"/>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 response limiting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mechanism integral to the detector element is designed not to be removed or modified without rendering the detector inoperable.</w:t>
      </w:r>
    </w:p>
    <w:p>
      <w:pPr>
        <w:spacing w:after="0" w:line="207"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a.3.a. Non-“space -qualified” “focal plane arrays” having all of the following:</w:t>
      </w:r>
    </w:p>
    <w:p>
      <w:pPr>
        <w:spacing w:after="0" w:line="187" w:lineRule="exact"/>
        <w:rPr>
          <w:sz w:val="20"/>
          <w:szCs w:val="20"/>
          <w:color w:val="auto"/>
        </w:rPr>
      </w:pPr>
    </w:p>
    <w:p>
      <w:pPr>
        <w:jc w:val="both"/>
        <w:ind w:firstLine="864"/>
        <w:spacing w:after="0" w:line="273" w:lineRule="auto"/>
        <w:rPr>
          <w:sz w:val="20"/>
          <w:szCs w:val="20"/>
          <w:color w:val="auto"/>
        </w:rPr>
      </w:pPr>
      <w:r>
        <w:rPr>
          <w:rFonts w:ascii="Times New Roman" w:cs="Times New Roman" w:eastAsia="Times New Roman" w:hAnsi="Times New Roman"/>
          <w:sz w:val="21"/>
          <w:szCs w:val="21"/>
          <w:color w:val="auto"/>
        </w:rPr>
        <w:t xml:space="preserve">a.3.a.1. Individual elements with a peak response within the wavelength range exceeding 900 nm but not exceeding 1,050 nm; </w:t>
      </w:r>
      <w:r>
        <w:rPr>
          <w:rFonts w:ascii="Times New Roman" w:cs="Times New Roman" w:eastAsia="Times New Roman" w:hAnsi="Times New Roman"/>
          <w:sz w:val="21"/>
          <w:szCs w:val="21"/>
          <w:i w:val="1"/>
          <w:iCs w:val="1"/>
          <w:color w:val="auto"/>
        </w:rPr>
        <w:t>and</w:t>
      </w:r>
    </w:p>
    <w:p>
      <w:pPr>
        <w:spacing w:after="0" w:line="189"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2"/>
          <w:szCs w:val="22"/>
          <w:color w:val="auto"/>
        </w:rPr>
        <w:t>a.3.a.2. Any of the following:</w:t>
      </w:r>
    </w:p>
    <w:p>
      <w:pPr>
        <w:spacing w:after="0" w:line="252" w:lineRule="exact"/>
        <w:rPr>
          <w:sz w:val="20"/>
          <w:szCs w:val="20"/>
          <w:color w:val="auto"/>
        </w:rPr>
      </w:pPr>
    </w:p>
    <w:p>
      <w:pPr>
        <w:jc w:val="both"/>
        <w:ind w:firstLine="1440"/>
        <w:spacing w:after="0" w:line="271" w:lineRule="auto"/>
        <w:rPr>
          <w:sz w:val="20"/>
          <w:szCs w:val="20"/>
          <w:color w:val="auto"/>
        </w:rPr>
      </w:pPr>
      <w:r>
        <w:rPr>
          <w:rFonts w:ascii="Times New Roman" w:cs="Times New Roman" w:eastAsia="Times New Roman" w:hAnsi="Times New Roman"/>
          <w:sz w:val="22"/>
          <w:szCs w:val="22"/>
          <w:color w:val="auto"/>
        </w:rPr>
        <w:t xml:space="preserve">a.3.a.2.a. A response “time constant” of less than 0.5 ns;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1440"/>
        <w:spacing w:after="0" w:line="250" w:lineRule="auto"/>
        <w:rPr>
          <w:sz w:val="20"/>
          <w:szCs w:val="20"/>
          <w:color w:val="auto"/>
        </w:rPr>
      </w:pPr>
      <w:r>
        <w:rPr>
          <w:rFonts w:ascii="Times New Roman" w:cs="Times New Roman" w:eastAsia="Times New Roman" w:hAnsi="Times New Roman"/>
          <w:sz w:val="22"/>
          <w:szCs w:val="22"/>
          <w:color w:val="auto"/>
        </w:rPr>
        <w:t>a.3.a.2.b. “Specially designed” or modified to achieve 'charge multiplication' and having a maximum “radiant sensitivity” exceeding 10 mA/W;</w:t>
      </w:r>
    </w:p>
    <w:p>
      <w:pPr>
        <w:spacing w:after="0" w:line="211"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a.3.b. Non- “space-qualified” “focal plane arrays” having all of the following:</w:t>
      </w:r>
    </w:p>
    <w:p>
      <w:pPr>
        <w:spacing w:after="0" w:line="187" w:lineRule="exact"/>
        <w:rPr>
          <w:sz w:val="20"/>
          <w:szCs w:val="20"/>
          <w:color w:val="auto"/>
        </w:rPr>
      </w:pPr>
    </w:p>
    <w:p>
      <w:pPr>
        <w:jc w:val="both"/>
        <w:ind w:firstLine="864"/>
        <w:spacing w:after="0" w:line="273" w:lineRule="auto"/>
        <w:rPr>
          <w:sz w:val="20"/>
          <w:szCs w:val="20"/>
          <w:color w:val="auto"/>
        </w:rPr>
      </w:pPr>
      <w:r>
        <w:rPr>
          <w:rFonts w:ascii="Times New Roman" w:cs="Times New Roman" w:eastAsia="Times New Roman" w:hAnsi="Times New Roman"/>
          <w:sz w:val="21"/>
          <w:szCs w:val="21"/>
          <w:color w:val="auto"/>
        </w:rPr>
        <w:t xml:space="preserve">a.3.b.1. Individual elements with a peak response in the wavelength range exceeding 1,050 nm but not exceeding 1,200 nm; </w:t>
      </w:r>
      <w:r>
        <w:rPr>
          <w:rFonts w:ascii="Times New Roman" w:cs="Times New Roman" w:eastAsia="Times New Roman" w:hAnsi="Times New Roman"/>
          <w:sz w:val="21"/>
          <w:szCs w:val="21"/>
          <w:i w:val="1"/>
          <w:iCs w:val="1"/>
          <w:color w:val="auto"/>
        </w:rPr>
        <w:t>and</w:t>
      </w:r>
    </w:p>
    <w:p>
      <w:pPr>
        <w:spacing w:after="0" w:line="188"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2"/>
          <w:szCs w:val="22"/>
          <w:color w:val="auto"/>
        </w:rPr>
        <w:t>a.3.b.2. Any of the following:</w:t>
      </w:r>
    </w:p>
    <w:p>
      <w:pPr>
        <w:spacing w:after="0" w:line="253" w:lineRule="exact"/>
        <w:rPr>
          <w:sz w:val="20"/>
          <w:szCs w:val="20"/>
          <w:color w:val="auto"/>
        </w:rPr>
      </w:pPr>
    </w:p>
    <w:p>
      <w:pPr>
        <w:jc w:val="both"/>
        <w:ind w:firstLine="1440"/>
        <w:spacing w:after="0" w:line="271" w:lineRule="auto"/>
        <w:rPr>
          <w:sz w:val="20"/>
          <w:szCs w:val="20"/>
          <w:color w:val="auto"/>
        </w:rPr>
      </w:pPr>
      <w:r>
        <w:rPr>
          <w:rFonts w:ascii="Times New Roman" w:cs="Times New Roman" w:eastAsia="Times New Roman" w:hAnsi="Times New Roman"/>
          <w:sz w:val="22"/>
          <w:szCs w:val="22"/>
          <w:color w:val="auto"/>
        </w:rPr>
        <w:t xml:space="preserve">a.3.b.2.a. A response “time constant” of 95 ns or less;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1440"/>
        <w:spacing w:after="0" w:line="250" w:lineRule="auto"/>
        <w:rPr>
          <w:sz w:val="20"/>
          <w:szCs w:val="20"/>
          <w:color w:val="auto"/>
        </w:rPr>
      </w:pPr>
      <w:r>
        <w:rPr>
          <w:rFonts w:ascii="Times New Roman" w:cs="Times New Roman" w:eastAsia="Times New Roman" w:hAnsi="Times New Roman"/>
          <w:sz w:val="22"/>
          <w:szCs w:val="22"/>
          <w:color w:val="auto"/>
        </w:rPr>
        <w:t>a.3.b.2.b. “Specially designed” or modified to achieve 'charge multiplication' and having a maximum “radiant sensitivity” exceeding 10 mA/W;</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ind w:firstLine="576"/>
        <w:spacing w:after="0" w:line="247" w:lineRule="auto"/>
        <w:rPr>
          <w:sz w:val="20"/>
          <w:szCs w:val="20"/>
          <w:color w:val="auto"/>
        </w:rPr>
      </w:pPr>
      <w:r>
        <w:rPr>
          <w:rFonts w:ascii="Times New Roman" w:cs="Times New Roman" w:eastAsia="Times New Roman" w:hAnsi="Times New Roman"/>
          <w:sz w:val="22"/>
          <w:szCs w:val="22"/>
          <w:color w:val="auto"/>
        </w:rPr>
        <w:t>a.3.c. Non-“space-qualified” non-linear (2-dimensional) “focal plane arrays” having individual elements with a peak response in the wavelength range exceeding 1,200 nm but not exceeding 30,000 nm;</w:t>
      </w:r>
    </w:p>
    <w:p>
      <w:pPr>
        <w:spacing w:after="0" w:line="211" w:lineRule="exact"/>
        <w:rPr>
          <w:sz w:val="20"/>
          <w:szCs w:val="20"/>
          <w:color w:val="auto"/>
        </w:rPr>
      </w:pPr>
    </w:p>
    <w:p>
      <w:pPr>
        <w:jc w:val="both"/>
        <w:ind w:firstLine="576"/>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Silicon and other material based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'microbolometer' non- “space-qualified” “focal plane arrays” are only specified by 6A002.a.3.f.</w:t>
      </w:r>
    </w:p>
    <w:p>
      <w:pPr>
        <w:spacing w:after="0" w:line="204"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a.3.d. Non-“space-qualified” linear (1-dimensional) “focal plane arrays” having all of the following:</w:t>
      </w:r>
    </w:p>
    <w:p>
      <w:pPr>
        <w:spacing w:after="0" w:line="205" w:lineRule="exact"/>
        <w:rPr>
          <w:sz w:val="20"/>
          <w:szCs w:val="20"/>
          <w:color w:val="auto"/>
        </w:rPr>
      </w:pPr>
    </w:p>
    <w:p>
      <w:pPr>
        <w:jc w:val="both"/>
        <w:ind w:firstLine="864"/>
        <w:spacing w:after="0" w:line="273" w:lineRule="auto"/>
        <w:rPr>
          <w:sz w:val="20"/>
          <w:szCs w:val="20"/>
          <w:color w:val="auto"/>
        </w:rPr>
      </w:pPr>
      <w:r>
        <w:rPr>
          <w:rFonts w:ascii="Times New Roman" w:cs="Times New Roman" w:eastAsia="Times New Roman" w:hAnsi="Times New Roman"/>
          <w:sz w:val="21"/>
          <w:szCs w:val="21"/>
          <w:color w:val="auto"/>
        </w:rPr>
        <w:t xml:space="preserve">a.3.d.1. Individual elements with a peak response in the wavelength range exceeding 1,200 nm but not exceeding 3,000 nm; </w:t>
      </w:r>
      <w:r>
        <w:rPr>
          <w:rFonts w:ascii="Times New Roman" w:cs="Times New Roman" w:eastAsia="Times New Roman" w:hAnsi="Times New Roman"/>
          <w:sz w:val="21"/>
          <w:szCs w:val="21"/>
          <w:i w:val="1"/>
          <w:iCs w:val="1"/>
          <w:color w:val="auto"/>
        </w:rPr>
        <w:t>and</w:t>
      </w:r>
    </w:p>
    <w:p>
      <w:pPr>
        <w:spacing w:after="0" w:line="188"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2"/>
          <w:szCs w:val="22"/>
          <w:color w:val="auto"/>
        </w:rPr>
        <w:t>a.3.d.2. Any of the following:</w:t>
      </w:r>
    </w:p>
    <w:p>
      <w:pPr>
        <w:spacing w:after="0" w:line="253" w:lineRule="exact"/>
        <w:rPr>
          <w:sz w:val="20"/>
          <w:szCs w:val="20"/>
          <w:color w:val="auto"/>
        </w:rPr>
      </w:pPr>
    </w:p>
    <w:p>
      <w:pPr>
        <w:jc w:val="both"/>
        <w:ind w:firstLine="1152"/>
        <w:spacing w:after="0" w:line="250" w:lineRule="auto"/>
        <w:rPr>
          <w:sz w:val="20"/>
          <w:szCs w:val="20"/>
          <w:color w:val="auto"/>
        </w:rPr>
      </w:pPr>
      <w:r>
        <w:rPr>
          <w:rFonts w:ascii="Times New Roman" w:cs="Times New Roman" w:eastAsia="Times New Roman" w:hAnsi="Times New Roman"/>
          <w:sz w:val="22"/>
          <w:szCs w:val="22"/>
          <w:color w:val="auto"/>
        </w:rPr>
        <w:t xml:space="preserve">a.3.d.2.a. A ratio of 'scan direction' dimension of the detector element to the 'cross-scan direction' dimension of the detector element of less than 3.8;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1152"/>
        <w:spacing w:after="0" w:line="271" w:lineRule="auto"/>
        <w:rPr>
          <w:sz w:val="20"/>
          <w:szCs w:val="20"/>
          <w:color w:val="auto"/>
        </w:rPr>
      </w:pPr>
      <w:r>
        <w:rPr>
          <w:rFonts w:ascii="Times New Roman" w:cs="Times New Roman" w:eastAsia="Times New Roman" w:hAnsi="Times New Roman"/>
          <w:sz w:val="22"/>
          <w:szCs w:val="22"/>
          <w:color w:val="auto"/>
        </w:rPr>
        <w:t>a.3.d.2.b. Signal processing in the detector elements;</w:t>
      </w:r>
    </w:p>
    <w:p>
      <w:pPr>
        <w:spacing w:after="0" w:line="182" w:lineRule="exact"/>
        <w:rPr>
          <w:sz w:val="20"/>
          <w:szCs w:val="20"/>
          <w:color w:val="auto"/>
        </w:rPr>
      </w:pPr>
    </w:p>
    <w:p>
      <w:pPr>
        <w:jc w:val="both"/>
        <w:ind w:firstLine="288"/>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6A002.a.3.d does not control “focal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plane arrays” (not to exceed 32 elements) having detector elements limited solely to germanium material.</w:t>
      </w:r>
    </w:p>
    <w:p>
      <w:pPr>
        <w:spacing w:after="0" w:line="203"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6A002.a.3.d, 'cross- scan direction' is defined as the axis parallel to the linear array of detector elements and the 'scan direction' is defined as the axis perpendicular to the linear array of detector elements.</w:t>
      </w:r>
    </w:p>
    <w:p>
      <w:pPr>
        <w:spacing w:after="0" w:line="213" w:lineRule="exact"/>
        <w:rPr>
          <w:sz w:val="20"/>
          <w:szCs w:val="20"/>
          <w:color w:val="auto"/>
        </w:rPr>
      </w:pPr>
    </w:p>
    <w:p>
      <w:pPr>
        <w:jc w:val="both"/>
        <w:ind w:firstLine="576"/>
        <w:spacing w:after="0" w:line="247" w:lineRule="auto"/>
        <w:rPr>
          <w:sz w:val="20"/>
          <w:szCs w:val="20"/>
          <w:color w:val="auto"/>
        </w:rPr>
      </w:pPr>
      <w:r>
        <w:rPr>
          <w:rFonts w:ascii="Times New Roman" w:cs="Times New Roman" w:eastAsia="Times New Roman" w:hAnsi="Times New Roman"/>
          <w:sz w:val="22"/>
          <w:szCs w:val="22"/>
          <w:color w:val="auto"/>
        </w:rPr>
        <w:t>a.3.e. Non-“space-qualified” linear (1-dimensional) “focal plane arrays” having individual elements with a peak response in the wavelength range exceeding 3,000 nm but not exceeding 30,000 nm;</w:t>
      </w:r>
    </w:p>
    <w:p>
      <w:pPr>
        <w:spacing w:after="0" w:line="216" w:lineRule="exact"/>
        <w:rPr>
          <w:sz w:val="20"/>
          <w:szCs w:val="20"/>
          <w:color w:val="auto"/>
        </w:rPr>
      </w:pPr>
    </w:p>
    <w:p>
      <w:pPr>
        <w:ind w:left="580"/>
        <w:spacing w:after="0"/>
        <w:tabs>
          <w:tab w:leader="none" w:pos="1200" w:val="left"/>
          <w:tab w:leader="none" w:pos="3400" w:val="left"/>
        </w:tabs>
        <w:rPr>
          <w:sz w:val="20"/>
          <w:szCs w:val="20"/>
          <w:color w:val="auto"/>
        </w:rPr>
      </w:pPr>
      <w:r>
        <w:rPr>
          <w:rFonts w:ascii="Times New Roman" w:cs="Times New Roman" w:eastAsia="Times New Roman" w:hAnsi="Times New Roman"/>
          <w:sz w:val="22"/>
          <w:szCs w:val="22"/>
          <w:color w:val="auto"/>
        </w:rPr>
        <w:t>a.3.f.</w:t>
        <w:tab/>
        <w:t>Non-“space-qualified”</w:t>
      </w:r>
      <w:r>
        <w:rPr>
          <w:sz w:val="20"/>
          <w:szCs w:val="20"/>
          <w:color w:val="auto"/>
        </w:rPr>
        <w:tab/>
      </w:r>
      <w:r>
        <w:rPr>
          <w:rFonts w:ascii="Times New Roman" w:cs="Times New Roman" w:eastAsia="Times New Roman" w:hAnsi="Times New Roman"/>
          <w:sz w:val="21"/>
          <w:szCs w:val="21"/>
          <w:color w:val="auto"/>
        </w:rPr>
        <w:t>non-linear</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1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1" w:name="page12"/>
    <w:bookmarkEnd w:id="1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12</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(2-dimensional) infrared “focal plane arrays” based on 'microbolometer' material having individual elements with an unfiltered response in the wavelength range equal to or exceeding 8,000 nm but not exceeding 14,000 nm;</w:t>
      </w:r>
    </w:p>
    <w:p>
      <w:pPr>
        <w:spacing w:after="0" w:line="211" w:lineRule="exact"/>
        <w:rPr>
          <w:sz w:val="20"/>
          <w:szCs w:val="20"/>
          <w:color w:val="auto"/>
        </w:rPr>
      </w:pPr>
    </w:p>
    <w:p>
      <w:pPr>
        <w:jc w:val="both"/>
        <w:ind w:firstLine="576"/>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6A002.a.3.f, 'microbolometer' is defined as a thermal imaging detector that, as a result of a temperature change in the detector caused by the absorption of infrared radiation, is used to generate any usable signal.</w:t>
      </w:r>
    </w:p>
    <w:p>
      <w:pPr>
        <w:spacing w:after="0" w:line="213"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a.3.g. Non- “space-qualified” “focal plane arrays” having all of the following:</w:t>
      </w:r>
    </w:p>
    <w:p>
      <w:pPr>
        <w:spacing w:after="0" w:line="188" w:lineRule="exact"/>
        <w:rPr>
          <w:sz w:val="20"/>
          <w:szCs w:val="20"/>
          <w:color w:val="auto"/>
        </w:rPr>
      </w:pPr>
    </w:p>
    <w:p>
      <w:pPr>
        <w:jc w:val="both"/>
        <w:ind w:firstLine="864"/>
        <w:spacing w:after="0" w:line="255" w:lineRule="auto"/>
        <w:rPr>
          <w:sz w:val="20"/>
          <w:szCs w:val="20"/>
          <w:color w:val="auto"/>
        </w:rPr>
      </w:pPr>
      <w:r>
        <w:rPr>
          <w:rFonts w:ascii="Times New Roman" w:cs="Times New Roman" w:eastAsia="Times New Roman" w:hAnsi="Times New Roman"/>
          <w:sz w:val="22"/>
          <w:szCs w:val="22"/>
          <w:color w:val="auto"/>
        </w:rPr>
        <w:t>a.3.g.1. Individual detector elements with a peak response in the wavelength range exceeding 400 nm but not exceeding 900 nm;</w:t>
      </w:r>
    </w:p>
    <w:p>
      <w:pPr>
        <w:spacing w:after="0" w:line="205" w:lineRule="exact"/>
        <w:rPr>
          <w:sz w:val="20"/>
          <w:szCs w:val="20"/>
          <w:color w:val="auto"/>
        </w:rPr>
      </w:pPr>
    </w:p>
    <w:p>
      <w:pPr>
        <w:jc w:val="both"/>
        <w:ind w:firstLine="864"/>
        <w:spacing w:after="0" w:line="247" w:lineRule="auto"/>
        <w:rPr>
          <w:sz w:val="20"/>
          <w:szCs w:val="20"/>
          <w:color w:val="auto"/>
        </w:rPr>
      </w:pPr>
      <w:r>
        <w:rPr>
          <w:rFonts w:ascii="Times New Roman" w:cs="Times New Roman" w:eastAsia="Times New Roman" w:hAnsi="Times New Roman"/>
          <w:sz w:val="22"/>
          <w:szCs w:val="22"/>
          <w:color w:val="auto"/>
        </w:rPr>
        <w:t xml:space="preserve">a.3.g.2. “Specially designed” or modified to achieve 'charge multiplication' and having a maximum “radiant sensitivity” exceeding 10 mA/W for wavelengths exceeding 760 nm; </w:t>
      </w:r>
      <w:r>
        <w:rPr>
          <w:rFonts w:ascii="Times New Roman" w:cs="Times New Roman" w:eastAsia="Times New Roman" w:hAnsi="Times New Roman"/>
          <w:sz w:val="22"/>
          <w:szCs w:val="22"/>
          <w:i w:val="1"/>
          <w:iCs w:val="1"/>
          <w:color w:val="auto"/>
        </w:rPr>
        <w:t>and</w:t>
      </w:r>
    </w:p>
    <w:p>
      <w:pPr>
        <w:spacing w:after="0" w:line="216" w:lineRule="exact"/>
        <w:rPr>
          <w:sz w:val="20"/>
          <w:szCs w:val="20"/>
          <w:color w:val="auto"/>
        </w:rPr>
      </w:pPr>
    </w:p>
    <w:p>
      <w:pPr>
        <w:ind w:left="860"/>
        <w:spacing w:after="0"/>
        <w:tabs>
          <w:tab w:leader="none" w:pos="1700" w:val="left"/>
        </w:tabs>
        <w:rPr>
          <w:sz w:val="20"/>
          <w:szCs w:val="20"/>
          <w:color w:val="auto"/>
        </w:rPr>
      </w:pPr>
      <w:r>
        <w:rPr>
          <w:rFonts w:ascii="Times New Roman" w:cs="Times New Roman" w:eastAsia="Times New Roman" w:hAnsi="Times New Roman"/>
          <w:sz w:val="22"/>
          <w:szCs w:val="22"/>
          <w:color w:val="auto"/>
        </w:rPr>
        <w:t>a.3.g.3.</w:t>
        <w:tab/>
        <w:t>Greater than 32 elements;</w:t>
      </w:r>
    </w:p>
    <w:p>
      <w:pPr>
        <w:spacing w:after="0" w:line="252"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b. “Monospectral imaging sensors” and “multispectral imaging sensors”, designed for remote sensing applications and having any of the following:</w:t>
      </w:r>
    </w:p>
    <w:p>
      <w:pPr>
        <w:spacing w:after="0" w:line="212" w:lineRule="exact"/>
        <w:rPr>
          <w:sz w:val="20"/>
          <w:szCs w:val="20"/>
          <w:color w:val="auto"/>
        </w:rPr>
      </w:pPr>
    </w:p>
    <w:p>
      <w:pPr>
        <w:jc w:val="both"/>
        <w:ind w:firstLine="288"/>
        <w:spacing w:after="0" w:line="285" w:lineRule="auto"/>
        <w:rPr>
          <w:sz w:val="20"/>
          <w:szCs w:val="20"/>
          <w:color w:val="auto"/>
        </w:rPr>
      </w:pPr>
      <w:r>
        <w:rPr>
          <w:rFonts w:ascii="Times New Roman" w:cs="Times New Roman" w:eastAsia="Times New Roman" w:hAnsi="Times New Roman"/>
          <w:sz w:val="22"/>
          <w:szCs w:val="22"/>
          <w:color w:val="auto"/>
        </w:rPr>
        <w:t xml:space="preserve">b.1. An Instantaneous-Field-Of-View (IFOV) of less than 200 rad (microradians); </w:t>
      </w:r>
      <w:r>
        <w:rPr>
          <w:rFonts w:ascii="Times New Roman" w:cs="Times New Roman" w:eastAsia="Times New Roman" w:hAnsi="Times New Roman"/>
          <w:sz w:val="22"/>
          <w:szCs w:val="22"/>
          <w:i w:val="1"/>
          <w:iCs w:val="1"/>
          <w:color w:val="auto"/>
        </w:rPr>
        <w:t>or</w:t>
      </w:r>
    </w:p>
    <w:p>
      <w:pPr>
        <w:spacing w:after="0" w:line="174" w:lineRule="exact"/>
        <w:rPr>
          <w:sz w:val="20"/>
          <w:szCs w:val="20"/>
          <w:color w:val="auto"/>
        </w:rPr>
      </w:pPr>
    </w:p>
    <w:p>
      <w:pPr>
        <w:jc w:val="both"/>
        <w:ind w:firstLine="288"/>
        <w:spacing w:after="0" w:line="272" w:lineRule="auto"/>
        <w:rPr>
          <w:sz w:val="20"/>
          <w:szCs w:val="20"/>
          <w:color w:val="auto"/>
        </w:rPr>
      </w:pPr>
      <w:r>
        <w:rPr>
          <w:rFonts w:ascii="Times New Roman" w:cs="Times New Roman" w:eastAsia="Times New Roman" w:hAnsi="Times New Roman"/>
          <w:sz w:val="21"/>
          <w:szCs w:val="21"/>
          <w:color w:val="auto"/>
        </w:rPr>
        <w:t>b.2. Specified for operation in the wavelength range exceeding 400 nm but not exceeding 30,000 nm and having all the following:</w:t>
      </w:r>
    </w:p>
    <w:p>
      <w:pPr>
        <w:spacing w:after="0" w:line="191"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 xml:space="preserve">b.2.a. Providing output imaging data in digital format;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b.2.b. Having any of the following characteristics:</w:t>
      </w:r>
    </w:p>
    <w:p>
      <w:pPr>
        <w:spacing w:after="0" w:line="184"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2"/>
          <w:szCs w:val="22"/>
          <w:color w:val="auto"/>
        </w:rPr>
        <w:t xml:space="preserve">b.2.b.1. “Space-qualified”;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firstLine="864"/>
        <w:spacing w:after="0" w:line="250" w:lineRule="auto"/>
        <w:rPr>
          <w:sz w:val="20"/>
          <w:szCs w:val="20"/>
          <w:color w:val="auto"/>
        </w:rPr>
      </w:pPr>
      <w:r>
        <w:rPr>
          <w:rFonts w:ascii="Times New Roman" w:cs="Times New Roman" w:eastAsia="Times New Roman" w:hAnsi="Times New Roman"/>
          <w:sz w:val="22"/>
          <w:szCs w:val="22"/>
          <w:color w:val="auto"/>
        </w:rPr>
        <w:t>b.2.b.2. Designed for airborne operation, using other than silicon detectors, and having an IFOV of less than 2.5 mrad (milliradians);</w:t>
      </w:r>
    </w:p>
    <w:p>
      <w:pPr>
        <w:spacing w:after="0" w:line="207" w:lineRule="exact"/>
        <w:rPr>
          <w:sz w:val="20"/>
          <w:szCs w:val="20"/>
          <w:color w:val="auto"/>
        </w:rPr>
      </w:pPr>
    </w:p>
    <w:p>
      <w:pPr>
        <w:jc w:val="both"/>
        <w:ind w:firstLine="576"/>
        <w:spacing w:after="0" w:line="241"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6A002.b.1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“monospectral imaging sensors” with a peak response in the wavelength range exceeding 300 nm but not exceeding 900 nm and only incorporating any of the following non</w:t>
      </w:r>
    </w:p>
    <w:p>
      <w:pPr>
        <w:spacing w:after="0" w:line="1"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i w:val="1"/>
          <w:iCs w:val="1"/>
          <w:color w:val="auto"/>
        </w:rPr>
        <w:t>-“space-qualified” detectors or non -“space-qualified” “focal plane arrays”:</w:t>
      </w:r>
    </w:p>
    <w:p>
      <w:pPr>
        <w:spacing w:after="0" w:line="185" w:lineRule="exact"/>
        <w:rPr>
          <w:sz w:val="20"/>
          <w:szCs w:val="20"/>
          <w:color w:val="auto"/>
        </w:rPr>
      </w:pPr>
    </w:p>
    <w:p>
      <w:pPr>
        <w:jc w:val="both"/>
        <w:ind w:left="280" w:firstLine="288"/>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a. Charge Coupled Devices (CCD) not designed or modified to achieve 'charge multiplication'; </w:t>
      </w:r>
      <w:r>
        <w:rPr>
          <w:rFonts w:ascii="Times New Roman" w:cs="Times New Roman" w:eastAsia="Times New Roman" w:hAnsi="Times New Roman"/>
          <w:sz w:val="22"/>
          <w:szCs w:val="22"/>
          <w:i w:val="1"/>
          <w:iCs w:val="1"/>
          <w:u w:val="single" w:color="auto"/>
          <w:color w:val="auto"/>
        </w:rPr>
        <w:t>or</w:t>
      </w:r>
    </w:p>
    <w:p>
      <w:pPr>
        <w:spacing w:after="0" w:line="199" w:lineRule="exact"/>
        <w:rPr>
          <w:sz w:val="20"/>
          <w:szCs w:val="20"/>
          <w:color w:val="auto"/>
        </w:rPr>
      </w:pPr>
    </w:p>
    <w:p>
      <w:pPr>
        <w:jc w:val="both"/>
        <w:ind w:left="280" w:firstLine="288"/>
        <w:spacing w:after="0" w:line="275" w:lineRule="auto"/>
        <w:rPr>
          <w:sz w:val="20"/>
          <w:szCs w:val="20"/>
          <w:color w:val="auto"/>
        </w:rPr>
      </w:pPr>
      <w:r>
        <w:rPr>
          <w:rFonts w:ascii="Times New Roman" w:cs="Times New Roman" w:eastAsia="Times New Roman" w:hAnsi="Times New Roman"/>
          <w:sz w:val="21"/>
          <w:szCs w:val="21"/>
          <w:i w:val="1"/>
          <w:iCs w:val="1"/>
          <w:color w:val="auto"/>
        </w:rPr>
        <w:t>b. Complementary Metal Oxide Semiconductor (CMOS) devices not designed or modified to achieve 'charge multiplication'.</w:t>
      </w:r>
    </w:p>
    <w:p>
      <w:pPr>
        <w:spacing w:after="0" w:line="185"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c. ‘Direct view’ imaging equipment incorporating any of the following:</w:t>
      </w:r>
    </w:p>
    <w:p>
      <w:pPr>
        <w:spacing w:after="0" w:line="189"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c.1. Image intensifier tubes having the characteristics listed in 6A002.a.2.a or 6A002.a.2.b;</w:t>
      </w:r>
    </w:p>
    <w:p>
      <w:pPr>
        <w:spacing w:after="0" w:line="205"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 xml:space="preserve">c.2. “Focal plane arrays” having the characteristics listed in 6A002.a.3;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c.3. Solid state detectors specified by 6A002.a.1;</w:t>
      </w:r>
    </w:p>
    <w:p>
      <w:pPr>
        <w:spacing w:after="0" w:line="182" w:lineRule="exact"/>
        <w:rPr>
          <w:sz w:val="20"/>
          <w:szCs w:val="20"/>
          <w:color w:val="auto"/>
        </w:rPr>
      </w:pPr>
    </w:p>
    <w:p>
      <w:pPr>
        <w:jc w:val="both"/>
        <w:ind w:firstLine="288"/>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'Direct view' refers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imaging equipment that presents a visual image to a human observer without converting the image into an electronic signal for television display, and that cannot record or store the image photographically, electronically or by any other means.</w:t>
      </w:r>
    </w:p>
    <w:p>
      <w:pPr>
        <w:spacing w:after="0" w:line="209" w:lineRule="exact"/>
        <w:rPr>
          <w:sz w:val="20"/>
          <w:szCs w:val="20"/>
          <w:color w:val="auto"/>
        </w:rPr>
      </w:pPr>
    </w:p>
    <w:p>
      <w:pPr>
        <w:jc w:val="both"/>
        <w:ind w:firstLine="288"/>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6A002.c does not control equipment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as follows, when incorporating other than GaAs or GaInAs photocathodes:</w:t>
      </w:r>
    </w:p>
    <w:p>
      <w:pPr>
        <w:spacing w:after="0" w:line="416"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2" w:name="page13"/>
    <w:bookmarkEnd w:id="1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13</w:t>
      </w:r>
    </w:p>
    <w:p>
      <w:pPr>
        <w:sectPr>
          <w:pgSz w:w="12240" w:h="15840" w:orient="portrait"/>
          <w:cols w:equalWidth="0" w:num="1">
            <w:col w:w="9480"/>
          </w:cols>
          <w:pgMar w:left="1440" w:top="1422" w:right="1320" w:bottom="892" w:gutter="0" w:footer="0" w:header="0"/>
        </w:sectPr>
      </w:pPr>
    </w:p>
    <w:p>
      <w:pPr>
        <w:spacing w:after="0" w:line="237" w:lineRule="exact"/>
        <w:rPr>
          <w:sz w:val="20"/>
          <w:szCs w:val="20"/>
          <w:color w:val="auto"/>
        </w:rPr>
      </w:pPr>
    </w:p>
    <w:p>
      <w:pPr>
        <w:jc w:val="both"/>
        <w:ind w:firstLine="288"/>
        <w:spacing w:after="0" w:line="257" w:lineRule="auto"/>
        <w:rPr>
          <w:sz w:val="20"/>
          <w:szCs w:val="20"/>
          <w:color w:val="auto"/>
        </w:rPr>
      </w:pPr>
      <w:r>
        <w:rPr>
          <w:rFonts w:ascii="Times New Roman" w:cs="Times New Roman" w:eastAsia="Times New Roman" w:hAnsi="Times New Roman"/>
          <w:sz w:val="22"/>
          <w:szCs w:val="22"/>
          <w:i w:val="1"/>
          <w:iCs w:val="1"/>
          <w:color w:val="auto"/>
        </w:rPr>
        <w:t>a. Industrial or civilian intrusion alarm, traffic or industrial movement control or counting systems;</w:t>
      </w:r>
    </w:p>
    <w:p>
      <w:pPr>
        <w:spacing w:after="0" w:line="199"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b. Medical equipment;</w:t>
      </w:r>
    </w:p>
    <w:p>
      <w:pPr>
        <w:spacing w:after="0" w:line="253" w:lineRule="exact"/>
        <w:rPr>
          <w:sz w:val="20"/>
          <w:szCs w:val="20"/>
          <w:color w:val="auto"/>
        </w:rPr>
      </w:pPr>
    </w:p>
    <w:p>
      <w:pPr>
        <w:jc w:val="both"/>
        <w:ind w:firstLine="288"/>
        <w:spacing w:after="0" w:line="298" w:lineRule="auto"/>
        <w:rPr>
          <w:sz w:val="20"/>
          <w:szCs w:val="20"/>
          <w:color w:val="auto"/>
        </w:rPr>
      </w:pPr>
      <w:r>
        <w:rPr>
          <w:rFonts w:ascii="Times New Roman" w:cs="Times New Roman" w:eastAsia="Times New Roman" w:hAnsi="Times New Roman"/>
          <w:sz w:val="21"/>
          <w:szCs w:val="21"/>
          <w:i w:val="1"/>
          <w:iCs w:val="1"/>
          <w:color w:val="auto"/>
        </w:rPr>
        <w:t>c. Industrial equipment used for inspection, sorting or analysis of the properties of materials;</w:t>
      </w:r>
    </w:p>
    <w:p>
      <w:pPr>
        <w:spacing w:after="0" w:line="159"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i w:val="1"/>
          <w:iCs w:val="1"/>
          <w:color w:val="auto"/>
        </w:rPr>
        <w:t>d. Flame detectors for industrial furnaces;</w:t>
      </w:r>
    </w:p>
    <w:p>
      <w:pPr>
        <w:spacing w:after="0" w:line="253" w:lineRule="exact"/>
        <w:rPr>
          <w:sz w:val="20"/>
          <w:szCs w:val="20"/>
          <w:color w:val="auto"/>
        </w:rPr>
      </w:pPr>
    </w:p>
    <w:p>
      <w:pPr>
        <w:jc w:val="both"/>
        <w:ind w:firstLine="288"/>
        <w:spacing w:after="0" w:line="273" w:lineRule="auto"/>
        <w:rPr>
          <w:sz w:val="20"/>
          <w:szCs w:val="20"/>
          <w:color w:val="auto"/>
        </w:rPr>
      </w:pPr>
      <w:r>
        <w:rPr>
          <w:rFonts w:ascii="Times New Roman" w:cs="Times New Roman" w:eastAsia="Times New Roman" w:hAnsi="Times New Roman"/>
          <w:sz w:val="22"/>
          <w:szCs w:val="22"/>
          <w:i w:val="1"/>
          <w:iCs w:val="1"/>
          <w:color w:val="auto"/>
        </w:rPr>
        <w:t>e. Equipment “specially designed” for laboratory use.</w:t>
      </w:r>
    </w:p>
    <w:p>
      <w:pPr>
        <w:spacing w:after="0" w:line="186"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d. Special support “components” for optical sensors, as follows:</w:t>
      </w:r>
    </w:p>
    <w:p>
      <w:pPr>
        <w:spacing w:after="0" w:line="187"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d.1. “Space-qualified” cryocoolers;</w:t>
      </w:r>
    </w:p>
    <w:p>
      <w:pPr>
        <w:spacing w:after="0" w:line="253"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d.2. Non-“space-qualified” cryocoolers having a cooling source temperature below 218K (-55° C), as follows:</w:t>
      </w:r>
    </w:p>
    <w:p>
      <w:pPr>
        <w:spacing w:after="0" w:line="205" w:lineRule="exact"/>
        <w:rPr>
          <w:sz w:val="20"/>
          <w:szCs w:val="20"/>
          <w:color w:val="auto"/>
        </w:rPr>
      </w:pPr>
    </w:p>
    <w:p>
      <w:pPr>
        <w:jc w:val="center"/>
        <w:ind w:left="580"/>
        <w:spacing w:after="0"/>
        <w:rPr>
          <w:sz w:val="20"/>
          <w:szCs w:val="20"/>
          <w:color w:val="auto"/>
        </w:rPr>
      </w:pPr>
      <w:r>
        <w:rPr>
          <w:rFonts w:ascii="Times New Roman" w:cs="Times New Roman" w:eastAsia="Times New Roman" w:hAnsi="Times New Roman"/>
          <w:sz w:val="22"/>
          <w:szCs w:val="22"/>
          <w:color w:val="auto"/>
        </w:rPr>
        <w:t>d.2.a. Closed cycle type with a specified</w:t>
      </w:r>
    </w:p>
    <w:p>
      <w:pPr>
        <w:spacing w:after="0"/>
        <w:tabs>
          <w:tab w:leader="none" w:pos="2700" w:val="left"/>
          <w:tab w:leader="none" w:pos="4120" w:val="left"/>
        </w:tabs>
        <w:rPr>
          <w:sz w:val="20"/>
          <w:szCs w:val="20"/>
          <w:color w:val="auto"/>
        </w:rPr>
      </w:pPr>
      <w:r>
        <w:rPr>
          <w:rFonts w:ascii="Times New Roman" w:cs="Times New Roman" w:eastAsia="Times New Roman" w:hAnsi="Times New Roman"/>
          <w:sz w:val="22"/>
          <w:szCs w:val="22"/>
          <w:color w:val="auto"/>
        </w:rPr>
        <w:t>Mean-Time-To-Failure</w:t>
      </w:r>
      <w:r>
        <w:rPr>
          <w:sz w:val="20"/>
          <w:szCs w:val="20"/>
          <w:color w:val="auto"/>
        </w:rPr>
        <w:tab/>
      </w:r>
      <w:r>
        <w:rPr>
          <w:rFonts w:ascii="Times New Roman" w:cs="Times New Roman" w:eastAsia="Times New Roman" w:hAnsi="Times New Roman"/>
          <w:sz w:val="22"/>
          <w:szCs w:val="22"/>
          <w:color w:val="auto"/>
        </w:rPr>
        <w:t>(MTTF)</w:t>
      </w:r>
      <w:r>
        <w:rPr>
          <w:sz w:val="20"/>
          <w:szCs w:val="20"/>
          <w:color w:val="auto"/>
        </w:rPr>
        <w:tab/>
      </w:r>
      <w:r>
        <w:rPr>
          <w:rFonts w:ascii="Times New Roman" w:cs="Times New Roman" w:eastAsia="Times New Roman" w:hAnsi="Times New Roman"/>
          <w:sz w:val="21"/>
          <w:szCs w:val="21"/>
          <w:color w:val="auto"/>
        </w:rPr>
        <w:t>or</w:t>
      </w:r>
    </w:p>
    <w:p>
      <w:pPr>
        <w:jc w:val="both"/>
        <w:spacing w:after="0" w:line="271" w:lineRule="auto"/>
        <w:rPr>
          <w:sz w:val="20"/>
          <w:szCs w:val="20"/>
          <w:color w:val="auto"/>
        </w:rPr>
      </w:pPr>
      <w:r>
        <w:rPr>
          <w:rFonts w:ascii="Times New Roman" w:cs="Times New Roman" w:eastAsia="Times New Roman" w:hAnsi="Times New Roman"/>
          <w:sz w:val="22"/>
          <w:szCs w:val="22"/>
          <w:color w:val="auto"/>
        </w:rPr>
        <w:t>Mean-Time-Between-Failures (MTBF), exceeding 2,500 hours;</w:t>
      </w:r>
    </w:p>
    <w:p>
      <w:pPr>
        <w:spacing w:after="0" w:line="187"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d.2.b. Joule-Thomson (JT) self-regulating minicoolers having bore (outside) diameters of less than 8 mm;</w:t>
      </w:r>
    </w:p>
    <w:p>
      <w:pPr>
        <w:spacing w:after="0" w:line="206"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color w:val="auto"/>
        </w:rPr>
        <w:t>d.3. Optical sensing fibers specially fabricated either compositionally or structurally, or modified by coating, to be acoustically, thermally, inertially, electromagnetically or nuclear radiation sensitive.</w:t>
      </w:r>
    </w:p>
    <w:p>
      <w:pPr>
        <w:spacing w:after="0" w:line="211"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6A002.d.3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encapsulated optical sensing fibers “specially designed” for bore hole sensing applications.</w:t>
      </w:r>
    </w:p>
    <w:p>
      <w:pPr>
        <w:spacing w:after="0" w:line="204" w:lineRule="exact"/>
        <w:rPr>
          <w:sz w:val="20"/>
          <w:szCs w:val="20"/>
          <w:color w:val="auto"/>
        </w:rPr>
      </w:pPr>
    </w:p>
    <w:p>
      <w:pPr>
        <w:ind w:left="200" w:hanging="200"/>
        <w:spacing w:after="0"/>
        <w:tabs>
          <w:tab w:leader="none" w:pos="200" w:val="left"/>
        </w:tabs>
        <w:numPr>
          <w:ilvl w:val="0"/>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jc w:val="both"/>
        <w:spacing w:after="0" w:line="255" w:lineRule="auto"/>
        <w:tabs>
          <w:tab w:leader="none" w:pos="324" w:val="left"/>
        </w:tabs>
        <w:numPr>
          <w:ilvl w:val="0"/>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‘Read-Out Integrated Circuits’ (‘ROIC’) “specially designed” for “focal plane arrays” specified by 6A002.a.3.</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7" w:lineRule="exact"/>
        <w:rPr>
          <w:sz w:val="20"/>
          <w:szCs w:val="20"/>
          <w:color w:val="auto"/>
        </w:rPr>
      </w:pPr>
    </w:p>
    <w:p>
      <w:pPr>
        <w:jc w:val="both"/>
        <w:ind w:left="120" w:right="120"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6A002.f does not apply to read-out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integrated circuits “specially designed” for civil automotive applications.</w:t>
      </w:r>
    </w:p>
    <w:p>
      <w:pPr>
        <w:spacing w:after="0" w:line="197" w:lineRule="exact"/>
        <w:rPr>
          <w:sz w:val="20"/>
          <w:szCs w:val="20"/>
          <w:color w:val="auto"/>
        </w:rPr>
      </w:pPr>
    </w:p>
    <w:p>
      <w:pPr>
        <w:jc w:val="both"/>
        <w:ind w:left="120" w:right="120" w:firstLine="360"/>
        <w:spacing w:after="0" w:line="243"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A ‘Read-Out Integrated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Circuit’ (‘ROIC’) is an integrated circuit designed to underlie or be bonded to a “focal plane array” (“FPA”) and used to read-out (i.e., extract and register) signals produced by the detector elements. At a minimum the ‘ROIC’ reads the charge from the detector elements by extracting the charge and applying a multiplexing function in a manner that retains the relative spatial position and orientation information of the detector elements for processing inside or outside the ‘ROIC’.</w:t>
      </w:r>
    </w:p>
    <w:p>
      <w:pPr>
        <w:spacing w:after="0" w:line="200" w:lineRule="exact"/>
        <w:rPr>
          <w:sz w:val="20"/>
          <w:szCs w:val="20"/>
          <w:color w:val="auto"/>
        </w:rPr>
      </w:pPr>
    </w:p>
    <w:p>
      <w:pPr>
        <w:spacing w:after="0" w:line="270"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6A003 Cameras, systems or equipment, and “components” therefor, as follows (see List of Items Controlled).</w:t>
      </w:r>
    </w:p>
    <w:p>
      <w:pPr>
        <w:spacing w:after="0" w:line="19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NP, RS, AT, UN</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540" w:type="dxa"/>
            <w:vAlign w:val="bottom"/>
            <w:tcBorders>
              <w:top w:val="single" w:sz="8" w:color="auto"/>
              <w:left w:val="single" w:sz="8" w:color="auto"/>
            </w:tcBorders>
          </w:tcPr>
          <w:p>
            <w:pPr>
              <w:spacing w:after="0"/>
              <w:rPr>
                <w:sz w:val="21"/>
                <w:szCs w:val="21"/>
                <w:color w:val="auto"/>
              </w:rPr>
            </w:pPr>
          </w:p>
        </w:tc>
        <w:tc>
          <w:tcPr>
            <w:tcW w:w="840" w:type="dxa"/>
            <w:vAlign w:val="bottom"/>
            <w:tcBorders>
              <w:top w:val="single" w:sz="8" w:color="auto"/>
            </w:tcBorders>
          </w:tcPr>
          <w:p>
            <w:pPr>
              <w:spacing w:after="0"/>
              <w:rPr>
                <w:sz w:val="21"/>
                <w:szCs w:val="21"/>
                <w:color w:val="auto"/>
              </w:rPr>
            </w:pPr>
          </w:p>
        </w:tc>
        <w:tc>
          <w:tcPr>
            <w:tcW w:w="660" w:type="dxa"/>
            <w:vAlign w:val="bottom"/>
            <w:tcBorders>
              <w:top w:val="single" w:sz="8" w:color="auto"/>
            </w:tcBorders>
          </w:tcPr>
          <w:p>
            <w:pPr>
              <w:spacing w:after="0"/>
              <w:rPr>
                <w:sz w:val="21"/>
                <w:szCs w:val="21"/>
                <w:color w:val="auto"/>
              </w:rPr>
            </w:pPr>
          </w:p>
        </w:tc>
        <w:tc>
          <w:tcPr>
            <w:tcW w:w="460" w:type="dxa"/>
            <w:vAlign w:val="bottom"/>
            <w:tcBorders>
              <w:top w:val="single" w:sz="8" w:color="auto"/>
            </w:tcBorders>
          </w:tcPr>
          <w:p>
            <w:pPr>
              <w:spacing w:after="0"/>
              <w:rPr>
                <w:sz w:val="21"/>
                <w:szCs w:val="21"/>
                <w:color w:val="auto"/>
              </w:rPr>
            </w:pPr>
          </w:p>
        </w:tc>
        <w:tc>
          <w:tcPr>
            <w:tcW w:w="420" w:type="dxa"/>
            <w:vAlign w:val="bottom"/>
            <w:tcBorders>
              <w:top w:val="single" w:sz="8" w:color="auto"/>
              <w:right w:val="single" w:sz="8" w:color="auto"/>
            </w:tcBorders>
          </w:tcPr>
          <w:p>
            <w:pPr>
              <w:spacing w:after="0"/>
              <w:rPr>
                <w:sz w:val="21"/>
                <w:szCs w:val="21"/>
                <w:color w:val="auto"/>
              </w:rPr>
            </w:pPr>
          </w:p>
        </w:tc>
        <w:tc>
          <w:tcPr>
            <w:tcW w:w="164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540" w:type="dxa"/>
            <w:vAlign w:val="bottom"/>
            <w:tcBorders>
              <w:left w:val="single" w:sz="8" w:color="auto"/>
            </w:tcBorders>
          </w:tcPr>
          <w:p>
            <w:pPr>
              <w:spacing w:after="0"/>
              <w:rPr>
                <w:sz w:val="22"/>
                <w:szCs w:val="22"/>
                <w:color w:val="auto"/>
              </w:rPr>
            </w:pPr>
          </w:p>
        </w:tc>
        <w:tc>
          <w:tcPr>
            <w:tcW w:w="1500" w:type="dxa"/>
            <w:vAlign w:val="bottom"/>
            <w:gridSpan w:val="2"/>
          </w:tcPr>
          <w:p>
            <w:pPr>
              <w:ind w:left="4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460" w:type="dxa"/>
            <w:vAlign w:val="bottom"/>
          </w:tcPr>
          <w:p>
            <w:pPr>
              <w:spacing w:after="0"/>
              <w:rPr>
                <w:sz w:val="22"/>
                <w:szCs w:val="22"/>
                <w:color w:val="auto"/>
              </w:rPr>
            </w:pPr>
          </w:p>
        </w:tc>
        <w:tc>
          <w:tcPr>
            <w:tcW w:w="420" w:type="dxa"/>
            <w:vAlign w:val="bottom"/>
            <w:tcBorders>
              <w:right w:val="single" w:sz="8" w:color="auto"/>
            </w:tcBorders>
          </w:tcPr>
          <w:p>
            <w:pPr>
              <w:spacing w:after="0"/>
              <w:rPr>
                <w:sz w:val="22"/>
                <w:szCs w:val="22"/>
                <w:color w:val="auto"/>
              </w:rPr>
            </w:pPr>
          </w:p>
        </w:tc>
        <w:tc>
          <w:tcPr>
            <w:tcW w:w="16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540" w:type="dxa"/>
            <w:vAlign w:val="bottom"/>
            <w:tcBorders>
              <w:left w:val="single" w:sz="8" w:color="auto"/>
              <w:bottom w:val="single" w:sz="8" w:color="auto"/>
            </w:tcBorders>
          </w:tcPr>
          <w:p>
            <w:pPr>
              <w:spacing w:after="0"/>
              <w:rPr>
                <w:sz w:val="23"/>
                <w:szCs w:val="23"/>
                <w:color w:val="auto"/>
              </w:rPr>
            </w:pPr>
          </w:p>
        </w:tc>
        <w:tc>
          <w:tcPr>
            <w:tcW w:w="840" w:type="dxa"/>
            <w:vAlign w:val="bottom"/>
            <w:tcBorders>
              <w:bottom w:val="single" w:sz="8" w:color="auto"/>
            </w:tcBorders>
          </w:tcPr>
          <w:p>
            <w:pPr>
              <w:spacing w:after="0"/>
              <w:rPr>
                <w:sz w:val="23"/>
                <w:szCs w:val="23"/>
                <w:color w:val="auto"/>
              </w:rPr>
            </w:pPr>
          </w:p>
        </w:tc>
        <w:tc>
          <w:tcPr>
            <w:tcW w:w="660" w:type="dxa"/>
            <w:vAlign w:val="bottom"/>
            <w:tcBorders>
              <w:bottom w:val="single" w:sz="8" w:color="auto"/>
            </w:tcBorders>
          </w:tcPr>
          <w:p>
            <w:pPr>
              <w:spacing w:after="0"/>
              <w:rPr>
                <w:sz w:val="23"/>
                <w:szCs w:val="23"/>
                <w:color w:val="auto"/>
              </w:rPr>
            </w:pPr>
          </w:p>
        </w:tc>
        <w:tc>
          <w:tcPr>
            <w:tcW w:w="460" w:type="dxa"/>
            <w:vAlign w:val="bottom"/>
            <w:tcBorders>
              <w:bottom w:val="single" w:sz="8" w:color="auto"/>
            </w:tcBorders>
          </w:tcPr>
          <w:p>
            <w:pPr>
              <w:spacing w:after="0"/>
              <w:rPr>
                <w:sz w:val="23"/>
                <w:szCs w:val="23"/>
                <w:color w:val="auto"/>
              </w:rPr>
            </w:pPr>
          </w:p>
        </w:tc>
        <w:tc>
          <w:tcPr>
            <w:tcW w:w="420" w:type="dxa"/>
            <w:vAlign w:val="bottom"/>
            <w:tcBorders>
              <w:bottom w:val="single" w:sz="8" w:color="auto"/>
              <w:right w:val="single" w:sz="8" w:color="auto"/>
            </w:tcBorders>
          </w:tcPr>
          <w:p>
            <w:pPr>
              <w:spacing w:after="0"/>
              <w:rPr>
                <w:sz w:val="23"/>
                <w:szCs w:val="23"/>
                <w:color w:val="auto"/>
              </w:rPr>
            </w:pPr>
          </w:p>
        </w:tc>
        <w:tc>
          <w:tcPr>
            <w:tcW w:w="16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500" w:type="dxa"/>
            <w:vAlign w:val="bottom"/>
            <w:tcBorders>
              <w:left w:val="single" w:sz="8" w:color="auto"/>
              <w:bottom w:val="single" w:sz="8" w:color="auto"/>
            </w:tcBorders>
            <w:gridSpan w:val="4"/>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420" w:type="dxa"/>
            <w:vAlign w:val="bottom"/>
            <w:tcBorders>
              <w:bottom w:val="single" w:sz="8" w:color="auto"/>
              <w:right w:val="single" w:sz="8" w:color="auto"/>
            </w:tcBorders>
          </w:tcPr>
          <w:p>
            <w:pPr>
              <w:spacing w:after="0"/>
              <w:rPr>
                <w:sz w:val="21"/>
                <w:szCs w:val="21"/>
                <w:color w:val="auto"/>
              </w:rPr>
            </w:pPr>
          </w:p>
        </w:tc>
        <w:tc>
          <w:tcPr>
            <w:tcW w:w="164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27"/>
        </w:trPr>
        <w:tc>
          <w:tcPr>
            <w:tcW w:w="540" w:type="dxa"/>
            <w:vAlign w:val="bottom"/>
            <w:tcBorders>
              <w:lef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NP</w:t>
            </w:r>
          </w:p>
        </w:tc>
        <w:tc>
          <w:tcPr>
            <w:tcW w:w="840" w:type="dxa"/>
            <w:vAlign w:val="bottom"/>
          </w:tcPr>
          <w:p>
            <w:pPr>
              <w:ind w:left="160"/>
              <w:spacing w:after="0" w:line="227" w:lineRule="exact"/>
              <w:rPr>
                <w:sz w:val="20"/>
                <w:szCs w:val="20"/>
                <w:color w:val="auto"/>
              </w:rPr>
            </w:pPr>
            <w:r>
              <w:rPr>
                <w:rFonts w:ascii="Times New Roman" w:cs="Times New Roman" w:eastAsia="Times New Roman" w:hAnsi="Times New Roman"/>
                <w:sz w:val="22"/>
                <w:szCs w:val="22"/>
                <w:color w:val="auto"/>
              </w:rPr>
              <w:t>applies</w:t>
            </w:r>
          </w:p>
        </w:tc>
        <w:tc>
          <w:tcPr>
            <w:tcW w:w="660" w:type="dxa"/>
            <w:vAlign w:val="bottom"/>
          </w:tcPr>
          <w:p>
            <w:pPr>
              <w:ind w:left="240"/>
              <w:spacing w:after="0" w:line="227" w:lineRule="exact"/>
              <w:rPr>
                <w:sz w:val="20"/>
                <w:szCs w:val="20"/>
                <w:color w:val="auto"/>
              </w:rPr>
            </w:pPr>
            <w:r>
              <w:rPr>
                <w:rFonts w:ascii="Times New Roman" w:cs="Times New Roman" w:eastAsia="Times New Roman" w:hAnsi="Times New Roman"/>
                <w:sz w:val="22"/>
                <w:szCs w:val="22"/>
                <w:color w:val="auto"/>
              </w:rPr>
              <w:t>to</w:t>
            </w:r>
          </w:p>
        </w:tc>
        <w:tc>
          <w:tcPr>
            <w:tcW w:w="880" w:type="dxa"/>
            <w:vAlign w:val="bottom"/>
            <w:tcBorders>
              <w:right w:val="single" w:sz="8" w:color="auto"/>
            </w:tcBorders>
            <w:gridSpan w:val="2"/>
          </w:tcPr>
          <w:p>
            <w:pPr>
              <w:jc w:val="right"/>
              <w:spacing w:after="0" w:line="227" w:lineRule="exact"/>
              <w:rPr>
                <w:sz w:val="20"/>
                <w:szCs w:val="20"/>
                <w:color w:val="auto"/>
              </w:rPr>
            </w:pPr>
            <w:r>
              <w:rPr>
                <w:rFonts w:ascii="Times New Roman" w:cs="Times New Roman" w:eastAsia="Times New Roman" w:hAnsi="Times New Roman"/>
                <w:sz w:val="22"/>
                <w:szCs w:val="22"/>
                <w:color w:val="auto"/>
              </w:rPr>
              <w:t>cameras</w:t>
            </w:r>
          </w:p>
        </w:tc>
        <w:tc>
          <w:tcPr>
            <w:tcW w:w="164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controlled by 6A003.a.3 or a.4</w:t>
            </w:r>
          </w:p>
        </w:tc>
        <w:tc>
          <w:tcPr>
            <w:tcW w:w="1640" w:type="dxa"/>
            <w:vAlign w:val="bottom"/>
            <w:tcBorders>
              <w:right w:val="single" w:sz="8" w:color="auto"/>
            </w:tcBorders>
          </w:tcPr>
          <w:p>
            <w:pPr>
              <w:spacing w:after="0"/>
              <w:rPr>
                <w:sz w:val="22"/>
                <w:szCs w:val="22"/>
                <w:color w:val="auto"/>
              </w:rPr>
            </w:pPr>
          </w:p>
        </w:tc>
      </w:tr>
      <w:tr>
        <w:trPr>
          <w:trHeight w:val="252"/>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and to plug-ins in 6A003.a.6</w:t>
            </w:r>
          </w:p>
        </w:tc>
        <w:tc>
          <w:tcPr>
            <w:tcW w:w="1640" w:type="dxa"/>
            <w:vAlign w:val="bottom"/>
            <w:tcBorders>
              <w:right w:val="single" w:sz="8" w:color="auto"/>
            </w:tcBorders>
          </w:tcPr>
          <w:p>
            <w:pPr>
              <w:spacing w:after="0"/>
              <w:rPr>
                <w:sz w:val="21"/>
                <w:szCs w:val="21"/>
                <w:color w:val="auto"/>
              </w:rPr>
            </w:pPr>
          </w:p>
        </w:tc>
      </w:tr>
      <w:tr>
        <w:trPr>
          <w:trHeight w:val="253"/>
        </w:trPr>
        <w:tc>
          <w:tcPr>
            <w:tcW w:w="54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for</w:t>
            </w:r>
          </w:p>
        </w:tc>
        <w:tc>
          <w:tcPr>
            <w:tcW w:w="840" w:type="dxa"/>
            <w:vAlign w:val="bottom"/>
          </w:tcPr>
          <w:p>
            <w:pPr>
              <w:ind w:left="40"/>
              <w:spacing w:after="0"/>
              <w:rPr>
                <w:sz w:val="20"/>
                <w:szCs w:val="20"/>
                <w:color w:val="auto"/>
              </w:rPr>
            </w:pPr>
            <w:r>
              <w:rPr>
                <w:rFonts w:ascii="Times New Roman" w:cs="Times New Roman" w:eastAsia="Times New Roman" w:hAnsi="Times New Roman"/>
                <w:sz w:val="22"/>
                <w:szCs w:val="22"/>
                <w:color w:val="auto"/>
              </w:rPr>
              <w:t>cameras</w:t>
            </w:r>
          </w:p>
        </w:tc>
        <w:tc>
          <w:tcPr>
            <w:tcW w:w="1120" w:type="dxa"/>
            <w:vAlign w:val="bottom"/>
            <w:gridSpan w:val="2"/>
          </w:tcPr>
          <w:p>
            <w:pPr>
              <w:ind w:left="120"/>
              <w:spacing w:after="0"/>
              <w:rPr>
                <w:sz w:val="20"/>
                <w:szCs w:val="20"/>
                <w:color w:val="auto"/>
              </w:rPr>
            </w:pPr>
            <w:r>
              <w:rPr>
                <w:rFonts w:ascii="Times New Roman" w:cs="Times New Roman" w:eastAsia="Times New Roman" w:hAnsi="Times New Roman"/>
                <w:sz w:val="22"/>
                <w:szCs w:val="22"/>
                <w:color w:val="auto"/>
              </w:rPr>
              <w:t>controlled</w:t>
            </w:r>
          </w:p>
        </w:tc>
        <w:tc>
          <w:tcPr>
            <w:tcW w:w="4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by</w:t>
            </w:r>
          </w:p>
        </w:tc>
        <w:tc>
          <w:tcPr>
            <w:tcW w:w="1640" w:type="dxa"/>
            <w:vAlign w:val="bottom"/>
            <w:tcBorders>
              <w:right w:val="single" w:sz="8" w:color="auto"/>
            </w:tcBorders>
          </w:tcPr>
          <w:p>
            <w:pPr>
              <w:spacing w:after="0"/>
              <w:rPr>
                <w:sz w:val="22"/>
                <w:szCs w:val="22"/>
                <w:color w:val="auto"/>
              </w:rPr>
            </w:pPr>
          </w:p>
        </w:tc>
      </w:tr>
      <w:tr>
        <w:trPr>
          <w:trHeight w:val="269"/>
        </w:trPr>
        <w:tc>
          <w:tcPr>
            <w:tcW w:w="2040" w:type="dxa"/>
            <w:vAlign w:val="bottom"/>
            <w:tcBorders>
              <w:left w:val="single" w:sz="8" w:color="auto"/>
              <w:bottom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color w:val="auto"/>
              </w:rPr>
              <w:t>6A003.a.3 or a.4</w:t>
            </w:r>
          </w:p>
        </w:tc>
        <w:tc>
          <w:tcPr>
            <w:tcW w:w="460" w:type="dxa"/>
            <w:vAlign w:val="bottom"/>
            <w:tcBorders>
              <w:bottom w:val="single" w:sz="8" w:color="auto"/>
            </w:tcBorders>
          </w:tcPr>
          <w:p>
            <w:pPr>
              <w:spacing w:after="0"/>
              <w:rPr>
                <w:sz w:val="23"/>
                <w:szCs w:val="23"/>
                <w:color w:val="auto"/>
              </w:rPr>
            </w:pPr>
          </w:p>
        </w:tc>
        <w:tc>
          <w:tcPr>
            <w:tcW w:w="420" w:type="dxa"/>
            <w:vAlign w:val="bottom"/>
            <w:tcBorders>
              <w:bottom w:val="single" w:sz="8" w:color="auto"/>
              <w:right w:val="single" w:sz="8" w:color="auto"/>
            </w:tcBorders>
          </w:tcPr>
          <w:p>
            <w:pPr>
              <w:spacing w:after="0"/>
              <w:rPr>
                <w:sz w:val="23"/>
                <w:szCs w:val="23"/>
                <w:color w:val="auto"/>
              </w:rPr>
            </w:pPr>
          </w:p>
        </w:tc>
        <w:tc>
          <w:tcPr>
            <w:tcW w:w="1640" w:type="dxa"/>
            <w:vAlign w:val="bottom"/>
            <w:tcBorders>
              <w:bottom w:val="single" w:sz="8" w:color="auto"/>
              <w:right w:val="single" w:sz="8" w:color="auto"/>
            </w:tcBorders>
          </w:tcPr>
          <w:p>
            <w:pPr>
              <w:spacing w:after="0"/>
              <w:rPr>
                <w:sz w:val="23"/>
                <w:szCs w:val="23"/>
                <w:color w:val="auto"/>
              </w:rPr>
            </w:pPr>
          </w:p>
        </w:tc>
      </w:tr>
      <w:tr>
        <w:trPr>
          <w:trHeight w:val="227"/>
        </w:trPr>
        <w:tc>
          <w:tcPr>
            <w:tcW w:w="540" w:type="dxa"/>
            <w:vAlign w:val="bottom"/>
            <w:tcBorders>
              <w:lef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RS</w:t>
            </w:r>
          </w:p>
        </w:tc>
        <w:tc>
          <w:tcPr>
            <w:tcW w:w="840" w:type="dxa"/>
            <w:vAlign w:val="bottom"/>
          </w:tcPr>
          <w:p>
            <w:pPr>
              <w:ind w:left="60"/>
              <w:spacing w:after="0" w:line="227" w:lineRule="exact"/>
              <w:rPr>
                <w:sz w:val="20"/>
                <w:szCs w:val="20"/>
                <w:color w:val="auto"/>
              </w:rPr>
            </w:pPr>
            <w:r>
              <w:rPr>
                <w:rFonts w:ascii="Times New Roman" w:cs="Times New Roman" w:eastAsia="Times New Roman" w:hAnsi="Times New Roman"/>
                <w:sz w:val="22"/>
                <w:szCs w:val="22"/>
                <w:color w:val="auto"/>
              </w:rPr>
              <w:t>applies</w:t>
            </w:r>
          </w:p>
        </w:tc>
        <w:tc>
          <w:tcPr>
            <w:tcW w:w="1540" w:type="dxa"/>
            <w:vAlign w:val="bottom"/>
            <w:tcBorders>
              <w:right w:val="single" w:sz="8" w:color="auto"/>
            </w:tcBorders>
            <w:gridSpan w:val="3"/>
          </w:tcPr>
          <w:p>
            <w:pPr>
              <w:jc w:val="right"/>
              <w:ind w:right="10"/>
              <w:spacing w:after="0" w:line="227" w:lineRule="exact"/>
              <w:rPr>
                <w:sz w:val="20"/>
                <w:szCs w:val="20"/>
                <w:color w:val="auto"/>
              </w:rPr>
            </w:pPr>
            <w:r>
              <w:rPr>
                <w:rFonts w:ascii="Times New Roman" w:cs="Times New Roman" w:eastAsia="Times New Roman" w:hAnsi="Times New Roman"/>
                <w:sz w:val="22"/>
                <w:szCs w:val="22"/>
                <w:color w:val="auto"/>
              </w:rPr>
              <w:t>to  6A003.b.3,</w:t>
            </w:r>
          </w:p>
        </w:tc>
        <w:tc>
          <w:tcPr>
            <w:tcW w:w="164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RS Column 1</w:t>
            </w:r>
          </w:p>
        </w:tc>
      </w:tr>
      <w:tr>
        <w:trPr>
          <w:trHeight w:val="253"/>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6A003.b.4.a, 6A003.b.4.c and</w:t>
            </w:r>
          </w:p>
        </w:tc>
        <w:tc>
          <w:tcPr>
            <w:tcW w:w="1640" w:type="dxa"/>
            <w:vAlign w:val="bottom"/>
            <w:tcBorders>
              <w:right w:val="single" w:sz="8" w:color="auto"/>
            </w:tcBorders>
          </w:tcPr>
          <w:p>
            <w:pPr>
              <w:spacing w:after="0"/>
              <w:rPr>
                <w:sz w:val="22"/>
                <w:szCs w:val="22"/>
                <w:color w:val="auto"/>
              </w:rPr>
            </w:pPr>
          </w:p>
        </w:tc>
      </w:tr>
      <w:tr>
        <w:trPr>
          <w:trHeight w:val="253"/>
        </w:trPr>
        <w:tc>
          <w:tcPr>
            <w:tcW w:w="54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to</w:t>
            </w:r>
          </w:p>
        </w:tc>
        <w:tc>
          <w:tcPr>
            <w:tcW w:w="84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items</w:t>
            </w:r>
          </w:p>
        </w:tc>
        <w:tc>
          <w:tcPr>
            <w:tcW w:w="1120" w:type="dxa"/>
            <w:vAlign w:val="bottom"/>
            <w:gridSpan w:val="2"/>
          </w:tcPr>
          <w:p>
            <w:pPr>
              <w:ind w:left="40"/>
              <w:spacing w:after="0"/>
              <w:rPr>
                <w:sz w:val="20"/>
                <w:szCs w:val="20"/>
                <w:color w:val="auto"/>
              </w:rPr>
            </w:pPr>
            <w:r>
              <w:rPr>
                <w:rFonts w:ascii="Times New Roman" w:cs="Times New Roman" w:eastAsia="Times New Roman" w:hAnsi="Times New Roman"/>
                <w:sz w:val="22"/>
                <w:szCs w:val="22"/>
                <w:color w:val="auto"/>
              </w:rPr>
              <w:t>controlled</w:t>
            </w:r>
          </w:p>
        </w:tc>
        <w:tc>
          <w:tcPr>
            <w:tcW w:w="4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in</w:t>
            </w:r>
          </w:p>
        </w:tc>
        <w:tc>
          <w:tcPr>
            <w:tcW w:w="1640" w:type="dxa"/>
            <w:vAlign w:val="bottom"/>
            <w:tcBorders>
              <w:right w:val="single" w:sz="8" w:color="auto"/>
            </w:tcBorders>
          </w:tcPr>
          <w:p>
            <w:pPr>
              <w:spacing w:after="0"/>
              <w:rPr>
                <w:sz w:val="22"/>
                <w:szCs w:val="22"/>
                <w:color w:val="auto"/>
              </w:rPr>
            </w:pPr>
          </w:p>
        </w:tc>
      </w:tr>
      <w:tr>
        <w:trPr>
          <w:trHeight w:val="253"/>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6A003.b.4.b that have a frame</w:t>
            </w:r>
          </w:p>
        </w:tc>
        <w:tc>
          <w:tcPr>
            <w:tcW w:w="1640" w:type="dxa"/>
            <w:vAlign w:val="bottom"/>
            <w:tcBorders>
              <w:right w:val="single" w:sz="8" w:color="auto"/>
            </w:tcBorders>
          </w:tcPr>
          <w:p>
            <w:pPr>
              <w:spacing w:after="0"/>
              <w:rPr>
                <w:sz w:val="22"/>
                <w:szCs w:val="22"/>
                <w:color w:val="auto"/>
              </w:rPr>
            </w:pPr>
          </w:p>
        </w:tc>
      </w:tr>
      <w:tr>
        <w:trPr>
          <w:trHeight w:val="252"/>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rate greater than 60 Hz or that</w:t>
            </w:r>
          </w:p>
        </w:tc>
        <w:tc>
          <w:tcPr>
            <w:tcW w:w="1640" w:type="dxa"/>
            <w:vAlign w:val="bottom"/>
            <w:tcBorders>
              <w:right w:val="single" w:sz="8" w:color="auto"/>
            </w:tcBorders>
          </w:tcPr>
          <w:p>
            <w:pPr>
              <w:spacing w:after="0"/>
              <w:rPr>
                <w:sz w:val="21"/>
                <w:szCs w:val="21"/>
                <w:color w:val="auto"/>
              </w:rPr>
            </w:pPr>
          </w:p>
        </w:tc>
      </w:tr>
      <w:tr>
        <w:trPr>
          <w:trHeight w:val="253"/>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incorporate a focal plane array</w:t>
            </w:r>
          </w:p>
        </w:tc>
        <w:tc>
          <w:tcPr>
            <w:tcW w:w="1640" w:type="dxa"/>
            <w:vAlign w:val="bottom"/>
            <w:tcBorders>
              <w:right w:val="single" w:sz="8" w:color="auto"/>
            </w:tcBorders>
          </w:tcPr>
          <w:p>
            <w:pPr>
              <w:spacing w:after="0"/>
              <w:rPr>
                <w:sz w:val="22"/>
                <w:szCs w:val="22"/>
                <w:color w:val="auto"/>
              </w:rPr>
            </w:pPr>
          </w:p>
        </w:tc>
      </w:tr>
      <w:tr>
        <w:trPr>
          <w:trHeight w:val="253"/>
        </w:trPr>
        <w:tc>
          <w:tcPr>
            <w:tcW w:w="54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with</w:t>
            </w:r>
          </w:p>
        </w:tc>
        <w:tc>
          <w:tcPr>
            <w:tcW w:w="840" w:type="dxa"/>
            <w:vAlign w:val="bottom"/>
          </w:tcPr>
          <w:p>
            <w:pPr>
              <w:ind w:left="220"/>
              <w:spacing w:after="0"/>
              <w:rPr>
                <w:sz w:val="20"/>
                <w:szCs w:val="20"/>
                <w:color w:val="auto"/>
              </w:rPr>
            </w:pPr>
            <w:r>
              <w:rPr>
                <w:rFonts w:ascii="Times New Roman" w:cs="Times New Roman" w:eastAsia="Times New Roman" w:hAnsi="Times New Roman"/>
                <w:sz w:val="22"/>
                <w:szCs w:val="22"/>
                <w:color w:val="auto"/>
              </w:rPr>
              <w:t>more</w:t>
            </w:r>
          </w:p>
        </w:tc>
        <w:tc>
          <w:tcPr>
            <w:tcW w:w="66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than</w:t>
            </w:r>
          </w:p>
        </w:tc>
        <w:tc>
          <w:tcPr>
            <w:tcW w:w="88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111,000</w:t>
            </w:r>
          </w:p>
        </w:tc>
        <w:tc>
          <w:tcPr>
            <w:tcW w:w="1640" w:type="dxa"/>
            <w:vAlign w:val="bottom"/>
            <w:tcBorders>
              <w:right w:val="single" w:sz="8" w:color="auto"/>
            </w:tcBorders>
          </w:tcPr>
          <w:p>
            <w:pPr>
              <w:spacing w:after="0"/>
              <w:rPr>
                <w:sz w:val="22"/>
                <w:szCs w:val="22"/>
                <w:color w:val="auto"/>
              </w:rPr>
            </w:pPr>
          </w:p>
        </w:tc>
      </w:tr>
      <w:tr>
        <w:trPr>
          <w:trHeight w:val="253"/>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elements,  or  to  items  in</w:t>
            </w:r>
          </w:p>
        </w:tc>
        <w:tc>
          <w:tcPr>
            <w:tcW w:w="1640" w:type="dxa"/>
            <w:vAlign w:val="bottom"/>
            <w:tcBorders>
              <w:right w:val="single" w:sz="8" w:color="auto"/>
            </w:tcBorders>
          </w:tcPr>
          <w:p>
            <w:pPr>
              <w:spacing w:after="0"/>
              <w:rPr>
                <w:sz w:val="22"/>
                <w:szCs w:val="22"/>
                <w:color w:val="auto"/>
              </w:rPr>
            </w:pPr>
          </w:p>
        </w:tc>
      </w:tr>
      <w:tr>
        <w:trPr>
          <w:trHeight w:val="253"/>
        </w:trPr>
        <w:tc>
          <w:tcPr>
            <w:tcW w:w="138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6A003.b.4.b</w:t>
            </w:r>
          </w:p>
        </w:tc>
        <w:tc>
          <w:tcPr>
            <w:tcW w:w="660" w:type="dxa"/>
            <w:vAlign w:val="bottom"/>
          </w:tcPr>
          <w:p>
            <w:pPr>
              <w:ind w:left="140"/>
              <w:spacing w:after="0"/>
              <w:rPr>
                <w:sz w:val="20"/>
                <w:szCs w:val="20"/>
                <w:color w:val="auto"/>
              </w:rPr>
            </w:pPr>
            <w:r>
              <w:rPr>
                <w:rFonts w:ascii="Times New Roman" w:cs="Times New Roman" w:eastAsia="Times New Roman" w:hAnsi="Times New Roman"/>
                <w:sz w:val="22"/>
                <w:szCs w:val="22"/>
                <w:color w:val="auto"/>
              </w:rPr>
              <w:t>when</w:t>
            </w:r>
          </w:p>
        </w:tc>
        <w:tc>
          <w:tcPr>
            <w:tcW w:w="88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being</w:t>
            </w:r>
          </w:p>
        </w:tc>
        <w:tc>
          <w:tcPr>
            <w:tcW w:w="1640" w:type="dxa"/>
            <w:vAlign w:val="bottom"/>
            <w:tcBorders>
              <w:right w:val="single" w:sz="8" w:color="auto"/>
            </w:tcBorders>
          </w:tcPr>
          <w:p>
            <w:pPr>
              <w:spacing w:after="0"/>
              <w:rPr>
                <w:sz w:val="22"/>
                <w:szCs w:val="22"/>
                <w:color w:val="auto"/>
              </w:rPr>
            </w:pPr>
          </w:p>
        </w:tc>
      </w:tr>
      <w:tr>
        <w:trPr>
          <w:trHeight w:val="252"/>
        </w:trPr>
        <w:tc>
          <w:tcPr>
            <w:tcW w:w="292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exported or reexported to be</w:t>
            </w:r>
          </w:p>
        </w:tc>
        <w:tc>
          <w:tcPr>
            <w:tcW w:w="1640" w:type="dxa"/>
            <w:vAlign w:val="bottom"/>
            <w:tcBorders>
              <w:right w:val="single" w:sz="8" w:color="auto"/>
            </w:tcBorders>
          </w:tcPr>
          <w:p>
            <w:pPr>
              <w:spacing w:after="0"/>
              <w:rPr>
                <w:sz w:val="21"/>
                <w:szCs w:val="21"/>
                <w:color w:val="auto"/>
              </w:rPr>
            </w:pPr>
          </w:p>
        </w:tc>
      </w:tr>
      <w:tr>
        <w:trPr>
          <w:trHeight w:val="270"/>
        </w:trPr>
        <w:tc>
          <w:tcPr>
            <w:tcW w:w="2920" w:type="dxa"/>
            <w:vAlign w:val="bottom"/>
            <w:tcBorders>
              <w:left w:val="single" w:sz="8" w:color="auto"/>
              <w:bottom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embedded in a civil product.</w:t>
            </w:r>
          </w:p>
        </w:tc>
        <w:tc>
          <w:tcPr>
            <w:tcW w:w="1640" w:type="dxa"/>
            <w:vAlign w:val="bottom"/>
            <w:tcBorders>
              <w:bottom w:val="single" w:sz="8" w:color="auto"/>
              <w:right w:val="single" w:sz="8" w:color="auto"/>
            </w:tcBorders>
          </w:tcPr>
          <w:p>
            <w:pPr>
              <w:spacing w:after="0"/>
              <w:rPr>
                <w:sz w:val="23"/>
                <w:szCs w:val="23"/>
                <w:color w:val="auto"/>
              </w:rPr>
            </w:pPr>
          </w:p>
        </w:tc>
      </w:tr>
    </w:tbl>
    <w:p>
      <w:pPr>
        <w:spacing w:after="0" w:line="200" w:lineRule="exact"/>
        <w:rPr>
          <w:sz w:val="20"/>
          <w:szCs w:val="20"/>
          <w:color w:val="auto"/>
        </w:rPr>
      </w:pPr>
    </w:p>
    <w:p>
      <w:pPr>
        <w:sectPr>
          <w:pgSz w:w="12240" w:h="15840" w:orient="portrait"/>
          <w:cols w:equalWidth="0" w:num="2">
            <w:col w:w="4320" w:space="600"/>
            <w:col w:w="4560"/>
          </w:cols>
          <w:pgMar w:left="1440" w:top="1422" w:right="1320" w:bottom="892" w:gutter="0" w:footer="0" w:header="0"/>
          <w:type w:val="continuous"/>
        </w:sectPr>
      </w:pPr>
    </w:p>
    <w:p>
      <w:pPr>
        <w:spacing w:after="0" w:line="15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13" w:name="page14"/>
    <w:bookmarkEnd w:id="13"/>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14</w:t>
      </w:r>
    </w:p>
    <w:p>
      <w:pPr>
        <w:sectPr>
          <w:pgSz w:w="12240" w:h="15840" w:orient="portrait"/>
          <w:cols w:equalWidth="0" w:num="1">
            <w:col w:w="9480"/>
          </w:cols>
          <w:pgMar w:left="1320" w:top="1422" w:right="1440" w:bottom="892" w:gutter="0" w:footer="0" w:header="0"/>
        </w:sectPr>
      </w:pPr>
    </w:p>
    <w:p>
      <w:pPr>
        <w:spacing w:after="0" w:line="229" w:lineRule="exact"/>
        <w:rPr>
          <w:sz w:val="20"/>
          <w:szCs w:val="20"/>
          <w:color w:val="auto"/>
        </w:rPr>
      </w:pPr>
    </w:p>
    <w:tbl>
      <w:tblPr>
        <w:tblLayout w:type="fixed"/>
        <w:tblInd w:w="10" w:type="dxa"/>
        <w:tblCellMar>
          <w:top w:w="0" w:type="dxa"/>
          <w:left w:w="0" w:type="dxa"/>
          <w:bottom w:w="0" w:type="dxa"/>
          <w:right w:w="0" w:type="dxa"/>
        </w:tblCellMar>
      </w:tblPr>
      <w:tr>
        <w:trPr>
          <w:trHeight w:val="253"/>
        </w:trPr>
        <w:tc>
          <w:tcPr>
            <w:tcW w:w="2920" w:type="dxa"/>
            <w:vAlign w:val="bottom"/>
            <w:tcBorders>
              <w:top w:val="single" w:sz="8" w:color="auto"/>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(But see § 742.6(a)(2)(iii) and</w:t>
            </w:r>
          </w:p>
        </w:tc>
        <w:tc>
          <w:tcPr>
            <w:tcW w:w="1640" w:type="dxa"/>
            <w:vAlign w:val="bottom"/>
            <w:tcBorders>
              <w:top w:val="single" w:sz="8" w:color="auto"/>
              <w:right w:val="single" w:sz="8" w:color="auto"/>
            </w:tcBorders>
          </w:tcPr>
          <w:p>
            <w:pPr>
              <w:spacing w:after="0"/>
              <w:rPr>
                <w:sz w:val="22"/>
                <w:szCs w:val="22"/>
                <w:color w:val="auto"/>
              </w:rPr>
            </w:pPr>
          </w:p>
        </w:tc>
      </w:tr>
      <w:tr>
        <w:trPr>
          <w:trHeight w:val="269"/>
        </w:trPr>
        <w:tc>
          <w:tcPr>
            <w:tcW w:w="29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(v) for certain exemptions)</w:t>
            </w:r>
          </w:p>
        </w:tc>
        <w:tc>
          <w:tcPr>
            <w:tcW w:w="1640" w:type="dxa"/>
            <w:vAlign w:val="bottom"/>
            <w:tcBorders>
              <w:bottom w:val="single" w:sz="8" w:color="auto"/>
              <w:right w:val="single" w:sz="8" w:color="auto"/>
            </w:tcBorders>
          </w:tcPr>
          <w:p>
            <w:pPr>
              <w:spacing w:after="0"/>
              <w:rPr>
                <w:sz w:val="23"/>
                <w:szCs w:val="23"/>
                <w:color w:val="auto"/>
              </w:rPr>
            </w:pPr>
          </w:p>
        </w:tc>
      </w:tr>
      <w:tr>
        <w:trPr>
          <w:trHeight w:val="227"/>
        </w:trPr>
        <w:tc>
          <w:tcPr>
            <w:tcW w:w="292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RS applies to items controlled</w:t>
            </w:r>
          </w:p>
        </w:tc>
        <w:tc>
          <w:tcPr>
            <w:tcW w:w="164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RS Column 2</w:t>
            </w:r>
          </w:p>
        </w:tc>
      </w:tr>
      <w:tr>
        <w:trPr>
          <w:trHeight w:val="253"/>
        </w:trPr>
        <w:tc>
          <w:tcPr>
            <w:tcW w:w="2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in  6A003.b.4.b  that  have  a</w:t>
            </w:r>
          </w:p>
        </w:tc>
        <w:tc>
          <w:tcPr>
            <w:tcW w:w="1640" w:type="dxa"/>
            <w:vAlign w:val="bottom"/>
            <w:tcBorders>
              <w:right w:val="single" w:sz="8" w:color="auto"/>
            </w:tcBorders>
          </w:tcPr>
          <w:p>
            <w:pPr>
              <w:spacing w:after="0"/>
              <w:rPr>
                <w:sz w:val="22"/>
                <w:szCs w:val="22"/>
                <w:color w:val="auto"/>
              </w:rPr>
            </w:pPr>
          </w:p>
        </w:tc>
      </w:tr>
      <w:tr>
        <w:trPr>
          <w:trHeight w:val="252"/>
        </w:trPr>
        <w:tc>
          <w:tcPr>
            <w:tcW w:w="2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frame rate of 60 Hz or less and</w:t>
            </w:r>
          </w:p>
        </w:tc>
        <w:tc>
          <w:tcPr>
            <w:tcW w:w="1640" w:type="dxa"/>
            <w:vAlign w:val="bottom"/>
            <w:tcBorders>
              <w:right w:val="single" w:sz="8" w:color="auto"/>
            </w:tcBorders>
          </w:tcPr>
          <w:p>
            <w:pPr>
              <w:spacing w:after="0"/>
              <w:rPr>
                <w:sz w:val="21"/>
                <w:szCs w:val="21"/>
                <w:color w:val="auto"/>
              </w:rPr>
            </w:pPr>
          </w:p>
        </w:tc>
      </w:tr>
      <w:tr>
        <w:trPr>
          <w:trHeight w:val="253"/>
        </w:trPr>
        <w:tc>
          <w:tcPr>
            <w:tcW w:w="2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that incorporate a focal plane</w:t>
            </w:r>
          </w:p>
        </w:tc>
        <w:tc>
          <w:tcPr>
            <w:tcW w:w="1640" w:type="dxa"/>
            <w:vAlign w:val="bottom"/>
            <w:tcBorders>
              <w:right w:val="single" w:sz="8" w:color="auto"/>
            </w:tcBorders>
          </w:tcPr>
          <w:p>
            <w:pPr>
              <w:spacing w:after="0"/>
              <w:rPr>
                <w:sz w:val="22"/>
                <w:szCs w:val="22"/>
                <w:color w:val="auto"/>
              </w:rPr>
            </w:pPr>
          </w:p>
        </w:tc>
      </w:tr>
      <w:tr>
        <w:trPr>
          <w:trHeight w:val="253"/>
        </w:trPr>
        <w:tc>
          <w:tcPr>
            <w:tcW w:w="2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array  with  not  more  than</w:t>
            </w:r>
          </w:p>
        </w:tc>
        <w:tc>
          <w:tcPr>
            <w:tcW w:w="1640" w:type="dxa"/>
            <w:vAlign w:val="bottom"/>
            <w:tcBorders>
              <w:right w:val="single" w:sz="8" w:color="auto"/>
            </w:tcBorders>
          </w:tcPr>
          <w:p>
            <w:pPr>
              <w:spacing w:after="0"/>
              <w:rPr>
                <w:sz w:val="22"/>
                <w:szCs w:val="22"/>
                <w:color w:val="auto"/>
              </w:rPr>
            </w:pPr>
          </w:p>
        </w:tc>
      </w:tr>
      <w:tr>
        <w:trPr>
          <w:trHeight w:val="253"/>
        </w:trPr>
        <w:tc>
          <w:tcPr>
            <w:tcW w:w="2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111,000 elements if not being</w:t>
            </w:r>
          </w:p>
        </w:tc>
        <w:tc>
          <w:tcPr>
            <w:tcW w:w="1640" w:type="dxa"/>
            <w:vAlign w:val="bottom"/>
            <w:tcBorders>
              <w:right w:val="single" w:sz="8" w:color="auto"/>
            </w:tcBorders>
          </w:tcPr>
          <w:p>
            <w:pPr>
              <w:spacing w:after="0"/>
              <w:rPr>
                <w:sz w:val="22"/>
                <w:szCs w:val="22"/>
                <w:color w:val="auto"/>
              </w:rPr>
            </w:pPr>
          </w:p>
        </w:tc>
      </w:tr>
      <w:tr>
        <w:trPr>
          <w:trHeight w:val="253"/>
        </w:trPr>
        <w:tc>
          <w:tcPr>
            <w:tcW w:w="2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exported or reexported to be</w:t>
            </w:r>
          </w:p>
        </w:tc>
        <w:tc>
          <w:tcPr>
            <w:tcW w:w="1640" w:type="dxa"/>
            <w:vAlign w:val="bottom"/>
            <w:tcBorders>
              <w:right w:val="single" w:sz="8" w:color="auto"/>
            </w:tcBorders>
          </w:tcPr>
          <w:p>
            <w:pPr>
              <w:spacing w:after="0"/>
              <w:rPr>
                <w:sz w:val="22"/>
                <w:szCs w:val="22"/>
                <w:color w:val="auto"/>
              </w:rPr>
            </w:pPr>
          </w:p>
        </w:tc>
      </w:tr>
      <w:tr>
        <w:trPr>
          <w:trHeight w:val="269"/>
        </w:trPr>
        <w:tc>
          <w:tcPr>
            <w:tcW w:w="29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embedded in a civil product</w:t>
            </w:r>
          </w:p>
        </w:tc>
        <w:tc>
          <w:tcPr>
            <w:tcW w:w="1640" w:type="dxa"/>
            <w:vAlign w:val="bottom"/>
            <w:tcBorders>
              <w:bottom w:val="single" w:sz="8" w:color="auto"/>
              <w:right w:val="single" w:sz="8" w:color="auto"/>
            </w:tcBorders>
          </w:tcPr>
          <w:p>
            <w:pPr>
              <w:spacing w:after="0"/>
              <w:rPr>
                <w:sz w:val="23"/>
                <w:szCs w:val="23"/>
                <w:color w:val="auto"/>
              </w:rPr>
            </w:pPr>
          </w:p>
        </w:tc>
      </w:tr>
      <w:tr>
        <w:trPr>
          <w:trHeight w:val="243"/>
        </w:trPr>
        <w:tc>
          <w:tcPr>
            <w:tcW w:w="292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4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92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UN applies to 6A003.b.3</w:t>
            </w:r>
          </w:p>
        </w:tc>
        <w:tc>
          <w:tcPr>
            <w:tcW w:w="164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See § 746.1(b)</w:t>
            </w:r>
          </w:p>
        </w:tc>
      </w:tr>
      <w:tr>
        <w:trPr>
          <w:trHeight w:val="269"/>
        </w:trPr>
        <w:tc>
          <w:tcPr>
            <w:tcW w:w="29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and b.4</w:t>
            </w:r>
          </w:p>
        </w:tc>
        <w:tc>
          <w:tcPr>
            <w:tcW w:w="164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for UN controls</w:t>
            </w:r>
          </w:p>
        </w:tc>
      </w:tr>
    </w:tbl>
    <w:p>
      <w:pPr>
        <w:spacing w:after="0" w:line="232" w:lineRule="exact"/>
        <w:rPr>
          <w:sz w:val="20"/>
          <w:szCs w:val="20"/>
          <w:color w:val="auto"/>
        </w:rPr>
      </w:pPr>
    </w:p>
    <w:p>
      <w:pPr>
        <w:jc w:val="both"/>
        <w:ind w:left="480" w:right="120" w:hanging="359"/>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 Note</w:t>
      </w:r>
      <w:r>
        <w:rPr>
          <w:rFonts w:ascii="Times New Roman" w:cs="Times New Roman" w:eastAsia="Times New Roman" w:hAnsi="Times New Roman"/>
          <w:sz w:val="22"/>
          <w:szCs w:val="22"/>
          <w:color w:val="auto"/>
        </w:rPr>
        <w:t>: Commodities that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are not subject to the ITAR but are of the type described in USML Category XII(c) are controlled as cameras in ECCN 6A003 when they incorporate a camera controlled in this ECCN.</w:t>
      </w:r>
    </w:p>
    <w:p>
      <w:pPr>
        <w:spacing w:after="0" w:line="21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Reporting Requirements</w:t>
      </w:r>
    </w:p>
    <w:p>
      <w:pPr>
        <w:spacing w:after="0" w:line="256" w:lineRule="exact"/>
        <w:rPr>
          <w:sz w:val="20"/>
          <w:szCs w:val="20"/>
          <w:color w:val="auto"/>
        </w:rPr>
      </w:pPr>
    </w:p>
    <w:p>
      <w:pPr>
        <w:jc w:val="both"/>
        <w:ind w:left="480" w:right="120"/>
        <w:spacing w:after="0" w:line="245" w:lineRule="auto"/>
        <w:rPr>
          <w:sz w:val="20"/>
          <w:szCs w:val="20"/>
          <w:color w:val="auto"/>
        </w:rPr>
      </w:pPr>
      <w:r>
        <w:rPr>
          <w:rFonts w:ascii="Times New Roman" w:cs="Times New Roman" w:eastAsia="Times New Roman" w:hAnsi="Times New Roman"/>
          <w:sz w:val="22"/>
          <w:szCs w:val="22"/>
          <w:color w:val="auto"/>
        </w:rPr>
        <w:t>See §743.3 of the EAR for thermal camera reporting for exports that are not authorized by an individually validated license of thermal imaging cameras controlled by ECCN 6A003.b.4.b to destinations in Country Group A:1 (see Supplement No. 1 to part 740) , must be reported to BIS.</w:t>
      </w:r>
    </w:p>
    <w:p>
      <w:pPr>
        <w:spacing w:after="0" w:line="213" w:lineRule="exact"/>
        <w:rPr>
          <w:sz w:val="20"/>
          <w:szCs w:val="20"/>
          <w:color w:val="auto"/>
        </w:rPr>
      </w:pPr>
    </w:p>
    <w:p>
      <w:pPr>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jc w:val="center"/>
        <w:ind w:left="480"/>
        <w:spacing w:after="0"/>
        <w:tabs>
          <w:tab w:leader="none" w:pos="2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 except N/A for 6A003.a.3</w:t>
      </w:r>
    </w:p>
    <w:p>
      <w:pPr>
        <w:spacing w:after="0" w:line="4" w:lineRule="exact"/>
        <w:rPr>
          <w:sz w:val="20"/>
          <w:szCs w:val="20"/>
          <w:color w:val="auto"/>
        </w:rPr>
      </w:pPr>
    </w:p>
    <w:p>
      <w:pPr>
        <w:jc w:val="center"/>
        <w:ind w:left="320"/>
        <w:spacing w:after="0"/>
        <w:rPr>
          <w:sz w:val="20"/>
          <w:szCs w:val="20"/>
          <w:color w:val="auto"/>
        </w:rPr>
      </w:pPr>
      <w:r>
        <w:rPr>
          <w:rFonts w:ascii="Times New Roman" w:cs="Times New Roman" w:eastAsia="Times New Roman" w:hAnsi="Times New Roman"/>
          <w:sz w:val="22"/>
          <w:szCs w:val="22"/>
          <w:color w:val="auto"/>
        </w:rPr>
        <w:t>through a.6, b.1, b.3 and b.4</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both"/>
        <w:ind w:left="1200" w:right="120" w:hanging="799"/>
        <w:spacing w:after="0" w:line="246" w:lineRule="auto"/>
        <w:tabs>
          <w:tab w:leader="none" w:pos="118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License Exception STA may not be used to ship any commodity in 6A003.b.3 or b.4 to any of the destinations listed in Country Group A:6 (See Supplement No.1 to part 740 of the EAR).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right"/>
        <w:ind w:left="1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6E002</w:t>
      </w:r>
      <w:r>
        <w:rPr>
          <w:rFonts w:ascii="Times New Roman" w:cs="Times New Roman" w:eastAsia="Times New Roman" w:hAnsi="Times New Roman"/>
          <w:sz w:val="22"/>
          <w:szCs w:val="22"/>
          <w:color w:val="auto"/>
        </w:rPr>
        <w:t xml:space="preserve"> (“production”), and 6E201  (“use”)  for  technology  for  items controlled under this entry. (2) Also see ECCN </w:t>
      </w:r>
      <w:r>
        <w:rPr>
          <w:rFonts w:ascii="Times New Roman" w:cs="Times New Roman" w:eastAsia="Times New Roman" w:hAnsi="Times New Roman"/>
          <w:sz w:val="22"/>
          <w:szCs w:val="22"/>
          <w:u w:val="single" w:color="auto"/>
          <w:color w:val="0000FF"/>
        </w:rPr>
        <w:t>6A203</w:t>
      </w:r>
      <w:r>
        <w:rPr>
          <w:rFonts w:ascii="Times New Roman" w:cs="Times New Roman" w:eastAsia="Times New Roman" w:hAnsi="Times New Roman"/>
          <w:sz w:val="22"/>
          <w:szCs w:val="22"/>
          <w:color w:val="auto"/>
        </w:rPr>
        <w:t xml:space="preserve"> . (3) See ECCN 0A919 for foreign  made  military  commodities  that incorporate  cameras  described  in  6A003.</w:t>
      </w:r>
    </w:p>
    <w:p>
      <w:pPr>
        <w:spacing w:after="0" w:line="4" w:lineRule="exact"/>
        <w:rPr>
          <w:sz w:val="20"/>
          <w:szCs w:val="20"/>
          <w:color w:val="auto"/>
        </w:rPr>
      </w:pPr>
    </w:p>
    <w:p>
      <w:pPr>
        <w:jc w:val="both"/>
        <w:ind w:left="360"/>
        <w:spacing w:after="0" w:line="239" w:lineRule="auto"/>
        <w:tabs>
          <w:tab w:leader="none" w:pos="840"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Section 744.9 imposes a license requirement on cameras described in 6A003 if being exported, reexported, or transferred (in-country) for use by a military end-user or for incorporation into a commodity controlled by ECCN 0A919. (5) See USML Category XII(c) and (e) for cameras subject to the ITAR.</w:t>
      </w:r>
    </w:p>
    <w:p>
      <w:pPr>
        <w:spacing w:after="0" w:line="8" w:lineRule="exact"/>
        <w:rPr>
          <w:sz w:val="20"/>
          <w:szCs w:val="20"/>
          <w:color w:val="auto"/>
        </w:rPr>
      </w:pPr>
    </w:p>
    <w:p>
      <w:pPr>
        <w:ind w:left="180"/>
        <w:spacing w:after="0"/>
        <w:tabs>
          <w:tab w:leader="none" w:pos="21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1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a. Instrumentation cameras and “specially designed” “components” therefor, as follows:</w:t>
      </w:r>
    </w:p>
    <w:p>
      <w:pPr>
        <w:spacing w:after="0" w:line="182" w:lineRule="exact"/>
        <w:rPr>
          <w:sz w:val="20"/>
          <w:szCs w:val="20"/>
          <w:color w:val="auto"/>
        </w:rPr>
      </w:pPr>
    </w:p>
    <w:p>
      <w:pPr>
        <w:jc w:val="both"/>
        <w:ind w:firstLine="288"/>
        <w:spacing w:after="0" w:line="263"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w:t>
      </w:r>
      <w:r>
        <w:rPr>
          <w:rFonts w:ascii="Times New Roman" w:cs="Times New Roman" w:eastAsia="Times New Roman" w:hAnsi="Times New Roman"/>
          <w:sz w:val="21"/>
          <w:szCs w:val="21"/>
          <w:i w:val="1"/>
          <w:iCs w:val="1"/>
          <w:color w:val="auto"/>
        </w:rPr>
        <w:t>Instrumentation cameras, controlled</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by 6A003.a.3 to 6A003.a.5, with modular structures should be evaluated by their maximum capability, using plug-ins available according to the camera manufacturer's specifications.</w:t>
      </w:r>
    </w:p>
    <w:p>
      <w:pPr>
        <w:spacing w:after="0" w:line="200"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a.1. [Reserved]</w:t>
      </w:r>
    </w:p>
    <w:p>
      <w:pPr>
        <w:spacing w:after="0" w:line="253"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color w:val="auto"/>
        </w:rPr>
        <w:t>a.2. [Reserved]</w:t>
      </w:r>
    </w:p>
    <w:p>
      <w:pPr>
        <w:spacing w:after="0" w:line="252"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a.3. Electronic streak cameras having temporal resolution better than 50 ns;</w:t>
      </w:r>
    </w:p>
    <w:p>
      <w:pPr>
        <w:spacing w:after="0" w:line="188"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a.4. Electronic framing cameras having a speed exceeding 1,000,000 frames/s;</w:t>
      </w:r>
    </w:p>
    <w:p>
      <w:pPr>
        <w:spacing w:after="0" w:line="187"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a.5. Electronic cameras having all of the following:</w:t>
      </w:r>
    </w:p>
    <w:p>
      <w:pPr>
        <w:spacing w:after="0" w:line="188"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 xml:space="preserve">a.5.a. An electronic shutter speed (gating capability) of less than 1µs per full frame;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ind w:left="580"/>
        <w:spacing w:after="0"/>
        <w:rPr>
          <w:sz w:val="20"/>
          <w:szCs w:val="20"/>
          <w:color w:val="auto"/>
        </w:rPr>
      </w:pPr>
      <w:r>
        <w:rPr>
          <w:rFonts w:ascii="Times New Roman" w:cs="Times New Roman" w:eastAsia="Times New Roman" w:hAnsi="Times New Roman"/>
          <w:sz w:val="22"/>
          <w:szCs w:val="22"/>
          <w:color w:val="auto"/>
        </w:rPr>
        <w:t>a.5.b. A read out time allowing a framing</w:t>
      </w:r>
    </w:p>
    <w:p>
      <w:pPr>
        <w:spacing w:after="0" w:line="284"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spacing w:after="0" w:line="133"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14" w:name="page15"/>
    <w:bookmarkEnd w:id="1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15</w:t>
      </w:r>
    </w:p>
    <w:p>
      <w:pPr>
        <w:spacing w:after="0" w:line="236" w:lineRule="exact"/>
        <w:rPr>
          <w:sz w:val="20"/>
          <w:szCs w:val="20"/>
          <w:color w:val="auto"/>
        </w:rPr>
      </w:pPr>
    </w:p>
    <w:p>
      <w:pPr>
        <w:spacing w:after="0"/>
        <w:tabs>
          <w:tab w:leader="none" w:pos="5020" w:val="left"/>
        </w:tabs>
        <w:rPr>
          <w:sz w:val="20"/>
          <w:szCs w:val="20"/>
          <w:color w:val="auto"/>
        </w:rPr>
      </w:pPr>
      <w:r>
        <w:rPr>
          <w:rFonts w:ascii="Times New Roman" w:cs="Times New Roman" w:eastAsia="Times New Roman" w:hAnsi="Times New Roman"/>
          <w:sz w:val="22"/>
          <w:szCs w:val="22"/>
          <w:color w:val="auto"/>
        </w:rPr>
        <w:t>rate of more than 125 full frames per second;</w:t>
      </w:r>
      <w:r>
        <w:rPr>
          <w:sz w:val="20"/>
          <w:szCs w:val="20"/>
          <w:color w:val="auto"/>
        </w:rPr>
        <w:tab/>
      </w:r>
      <w:r>
        <w:rPr>
          <w:rFonts w:ascii="Times New Roman" w:cs="Times New Roman" w:eastAsia="Times New Roman" w:hAnsi="Times New Roman"/>
          <w:sz w:val="22"/>
          <w:szCs w:val="22"/>
          <w:color w:val="auto"/>
        </w:rPr>
        <w:t xml:space="preserve">controlled by 6A004.d.; </w:t>
      </w:r>
      <w:r>
        <w:rPr>
          <w:rFonts w:ascii="Times New Roman" w:cs="Times New Roman" w:eastAsia="Times New Roman" w:hAnsi="Times New Roman"/>
          <w:sz w:val="22"/>
          <w:szCs w:val="22"/>
          <w:i w:val="1"/>
          <w:iCs w:val="1"/>
          <w:color w:val="auto"/>
        </w:rPr>
        <w:t>or</w:t>
      </w:r>
    </w:p>
    <w:p>
      <w:pPr>
        <w:sectPr>
          <w:pgSz w:w="12240" w:h="15840" w:orient="portrait"/>
          <w:cols w:equalWidth="0" w:num="1">
            <w:col w:w="9360"/>
          </w:cols>
          <w:pgMar w:left="1440" w:top="1422" w:right="1440" w:bottom="892" w:gutter="0" w:footer="0" w:header="0"/>
        </w:sectPr>
      </w:pPr>
    </w:p>
    <w:p>
      <w:pPr>
        <w:spacing w:after="0" w:line="256"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a.6. Plug-ins having all of the following characteristics:</w:t>
      </w:r>
    </w:p>
    <w:p>
      <w:pPr>
        <w:spacing w:after="0" w:line="188"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 xml:space="preserve">a.6.a. “Specially designed” for instrumentation cameras which have modular structures and that are controlled by 6A003.a; </w:t>
      </w:r>
      <w:r>
        <w:rPr>
          <w:rFonts w:ascii="Times New Roman" w:cs="Times New Roman" w:eastAsia="Times New Roman" w:hAnsi="Times New Roman"/>
          <w:sz w:val="22"/>
          <w:szCs w:val="22"/>
          <w:i w:val="1"/>
          <w:iCs w:val="1"/>
          <w:color w:val="auto"/>
        </w:rPr>
        <w:t>and</w:t>
      </w:r>
    </w:p>
    <w:p>
      <w:pPr>
        <w:spacing w:after="0" w:line="211" w:lineRule="exact"/>
        <w:rPr>
          <w:sz w:val="20"/>
          <w:szCs w:val="20"/>
          <w:color w:val="auto"/>
        </w:rPr>
      </w:pPr>
    </w:p>
    <w:p>
      <w:pPr>
        <w:jc w:val="both"/>
        <w:ind w:firstLine="576"/>
        <w:spacing w:after="0" w:line="250" w:lineRule="auto"/>
        <w:rPr>
          <w:sz w:val="20"/>
          <w:szCs w:val="20"/>
          <w:color w:val="auto"/>
        </w:rPr>
      </w:pPr>
      <w:r>
        <w:rPr>
          <w:rFonts w:ascii="Times New Roman" w:cs="Times New Roman" w:eastAsia="Times New Roman" w:hAnsi="Times New Roman"/>
          <w:sz w:val="22"/>
          <w:szCs w:val="22"/>
          <w:color w:val="auto"/>
        </w:rPr>
        <w:t>a.6.b. Enabling these cameras to meet the characteristics specified by 6A003.a.3, 6A003.a.4 or 6A003.a.5, according to the manufacturer's specifications;</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Imaging cameras as follows:</w:t>
      </w:r>
    </w:p>
    <w:p>
      <w:pPr>
        <w:spacing w:after="0" w:line="247" w:lineRule="exact"/>
        <w:rPr>
          <w:sz w:val="20"/>
          <w:szCs w:val="20"/>
          <w:color w:val="auto"/>
        </w:rPr>
      </w:pPr>
    </w:p>
    <w:p>
      <w:pPr>
        <w:jc w:val="both"/>
        <w:ind w:firstLine="288"/>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6A003.b does not control television 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video cameras “specially designed” for television broadcasting.</w:t>
      </w:r>
    </w:p>
    <w:p>
      <w:pPr>
        <w:spacing w:after="0" w:line="202"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color w:val="auto"/>
        </w:rPr>
        <w:t>b.1. Video cameras incorporating solid state sensors, having a peak response in the wavelength range exceeding 10 nm, but not exceeding 30,000 nm and having all of the following:</w:t>
      </w:r>
    </w:p>
    <w:p>
      <w:pPr>
        <w:spacing w:after="0" w:line="216" w:lineRule="exact"/>
        <w:rPr>
          <w:sz w:val="20"/>
          <w:szCs w:val="20"/>
          <w:color w:val="auto"/>
        </w:rPr>
      </w:pPr>
    </w:p>
    <w:p>
      <w:pPr>
        <w:ind w:left="580"/>
        <w:spacing w:after="0"/>
        <w:rPr>
          <w:sz w:val="20"/>
          <w:szCs w:val="20"/>
          <w:color w:val="auto"/>
        </w:rPr>
      </w:pPr>
      <w:r>
        <w:rPr>
          <w:rFonts w:ascii="Times New Roman" w:cs="Times New Roman" w:eastAsia="Times New Roman" w:hAnsi="Times New Roman"/>
          <w:sz w:val="22"/>
          <w:szCs w:val="22"/>
          <w:color w:val="auto"/>
        </w:rPr>
        <w:t>b.1.a. Having any of the following:</w:t>
      </w:r>
    </w:p>
    <w:p>
      <w:pPr>
        <w:spacing w:after="0" w:line="241" w:lineRule="exact"/>
        <w:rPr>
          <w:sz w:val="20"/>
          <w:szCs w:val="20"/>
          <w:color w:val="auto"/>
        </w:rPr>
      </w:pPr>
    </w:p>
    <w:p>
      <w:pPr>
        <w:jc w:val="both"/>
        <w:ind w:firstLine="864"/>
        <w:spacing w:after="0" w:line="232" w:lineRule="auto"/>
        <w:rPr>
          <w:sz w:val="20"/>
          <w:szCs w:val="20"/>
          <w:color w:val="auto"/>
        </w:rPr>
      </w:pPr>
      <w:r>
        <w:rPr>
          <w:rFonts w:ascii="Times New Roman" w:cs="Times New Roman" w:eastAsia="Times New Roman" w:hAnsi="Times New Roman"/>
          <w:sz w:val="22"/>
          <w:szCs w:val="22"/>
          <w:color w:val="auto"/>
        </w:rPr>
        <w:t>b.1.a.1. More than 4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“active pixels” per solid state array for monochrome (black and white) cameras;</w:t>
      </w:r>
    </w:p>
    <w:p>
      <w:pPr>
        <w:spacing w:after="0" w:line="212" w:lineRule="exact"/>
        <w:rPr>
          <w:sz w:val="20"/>
          <w:szCs w:val="20"/>
          <w:color w:val="auto"/>
        </w:rPr>
      </w:pPr>
    </w:p>
    <w:p>
      <w:pPr>
        <w:jc w:val="both"/>
        <w:ind w:firstLine="864"/>
        <w:spacing w:after="0" w:line="232" w:lineRule="auto"/>
        <w:rPr>
          <w:sz w:val="20"/>
          <w:szCs w:val="20"/>
          <w:color w:val="auto"/>
        </w:rPr>
      </w:pPr>
      <w:r>
        <w:rPr>
          <w:rFonts w:ascii="Times New Roman" w:cs="Times New Roman" w:eastAsia="Times New Roman" w:hAnsi="Times New Roman"/>
          <w:sz w:val="22"/>
          <w:szCs w:val="22"/>
          <w:color w:val="auto"/>
        </w:rPr>
        <w:t>b.1.a.2. More than 4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“active pixels” per solid state array for color cameras incorporating three solid state arrays;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864"/>
        <w:spacing w:after="0" w:line="232" w:lineRule="auto"/>
        <w:rPr>
          <w:sz w:val="20"/>
          <w:szCs w:val="20"/>
          <w:color w:val="auto"/>
        </w:rPr>
      </w:pPr>
      <w:r>
        <w:rPr>
          <w:rFonts w:ascii="Times New Roman" w:cs="Times New Roman" w:eastAsia="Times New Roman" w:hAnsi="Times New Roman"/>
          <w:sz w:val="22"/>
          <w:szCs w:val="22"/>
          <w:color w:val="auto"/>
        </w:rPr>
        <w:t>b.1.a.3. More than 12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“active pixels” for solid state array color cameras incorporating one solid state array; </w:t>
      </w:r>
      <w:r>
        <w:rPr>
          <w:rFonts w:ascii="Times New Roman" w:cs="Times New Roman" w:eastAsia="Times New Roman" w:hAnsi="Times New Roman"/>
          <w:sz w:val="22"/>
          <w:szCs w:val="22"/>
          <w:i w:val="1"/>
          <w:iCs w:val="1"/>
          <w:color w:val="auto"/>
        </w:rPr>
        <w:t>and</w:t>
      </w:r>
    </w:p>
    <w:p>
      <w:pPr>
        <w:spacing w:after="0" w:line="222" w:lineRule="exact"/>
        <w:rPr>
          <w:sz w:val="20"/>
          <w:szCs w:val="20"/>
          <w:color w:val="auto"/>
        </w:rPr>
      </w:pPr>
    </w:p>
    <w:p>
      <w:pPr>
        <w:ind w:left="580"/>
        <w:spacing w:after="0"/>
        <w:rPr>
          <w:sz w:val="20"/>
          <w:szCs w:val="20"/>
          <w:color w:val="auto"/>
        </w:rPr>
      </w:pPr>
      <w:r>
        <w:rPr>
          <w:rFonts w:ascii="Times New Roman" w:cs="Times New Roman" w:eastAsia="Times New Roman" w:hAnsi="Times New Roman"/>
          <w:sz w:val="22"/>
          <w:szCs w:val="22"/>
          <w:color w:val="auto"/>
        </w:rPr>
        <w:t>b.1.b. Having any of the following:</w:t>
      </w:r>
    </w:p>
    <w:p>
      <w:pPr>
        <w:spacing w:after="0" w:line="253" w:lineRule="exact"/>
        <w:rPr>
          <w:sz w:val="20"/>
          <w:szCs w:val="20"/>
          <w:color w:val="auto"/>
        </w:rPr>
      </w:pPr>
    </w:p>
    <w:p>
      <w:pPr>
        <w:jc w:val="both"/>
        <w:ind w:firstLine="864"/>
        <w:spacing w:after="0" w:line="271" w:lineRule="auto"/>
        <w:rPr>
          <w:sz w:val="20"/>
          <w:szCs w:val="20"/>
          <w:color w:val="auto"/>
        </w:rPr>
      </w:pPr>
      <w:r>
        <w:rPr>
          <w:rFonts w:ascii="Times New Roman" w:cs="Times New Roman" w:eastAsia="Times New Roman" w:hAnsi="Times New Roman"/>
          <w:sz w:val="22"/>
          <w:szCs w:val="22"/>
          <w:color w:val="auto"/>
        </w:rPr>
        <w:t>b.1.b.1. Optical mirrors controlled by 6A004.a.;</w:t>
      </w:r>
    </w:p>
    <w:p>
      <w:pPr>
        <w:spacing w:after="0" w:line="187" w:lineRule="exact"/>
        <w:rPr>
          <w:sz w:val="20"/>
          <w:szCs w:val="20"/>
          <w:color w:val="auto"/>
        </w:rPr>
      </w:pPr>
    </w:p>
    <w:p>
      <w:pPr>
        <w:ind w:left="860"/>
        <w:spacing w:after="0"/>
        <w:tabs>
          <w:tab w:leader="none" w:pos="1700" w:val="left"/>
          <w:tab w:leader="none" w:pos="2540" w:val="left"/>
          <w:tab w:leader="none" w:pos="3380" w:val="left"/>
        </w:tabs>
        <w:rPr>
          <w:sz w:val="20"/>
          <w:szCs w:val="20"/>
          <w:color w:val="auto"/>
        </w:rPr>
      </w:pPr>
      <w:r>
        <w:rPr>
          <w:rFonts w:ascii="Times New Roman" w:cs="Times New Roman" w:eastAsia="Times New Roman" w:hAnsi="Times New Roman"/>
          <w:sz w:val="22"/>
          <w:szCs w:val="22"/>
          <w:color w:val="auto"/>
        </w:rPr>
        <w:t>b.1.b.2.</w:t>
        <w:tab/>
        <w:t>Optical</w:t>
        <w:tab/>
        <w:t>control</w:t>
      </w:r>
      <w:r>
        <w:rPr>
          <w:sz w:val="20"/>
          <w:szCs w:val="20"/>
          <w:color w:val="auto"/>
        </w:rPr>
        <w:tab/>
      </w:r>
      <w:r>
        <w:rPr>
          <w:rFonts w:ascii="Times New Roman" w:cs="Times New Roman" w:eastAsia="Times New Roman" w:hAnsi="Times New Roman"/>
          <w:sz w:val="21"/>
          <w:szCs w:val="21"/>
          <w:color w:val="auto"/>
        </w:rPr>
        <w:t>equipment</w:t>
      </w:r>
    </w:p>
    <w:p>
      <w:pPr>
        <w:spacing w:after="0" w:line="20" w:lineRule="exact"/>
        <w:rPr>
          <w:sz w:val="20"/>
          <w:szCs w:val="20"/>
          <w:color w:val="auto"/>
        </w:rPr>
      </w:pPr>
      <w:r>
        <w:rPr>
          <w:sz w:val="20"/>
          <w:szCs w:val="20"/>
          <w:color w:val="auto"/>
        </w:rPr>
        <w:br w:type="column"/>
      </w:r>
    </w:p>
    <w:p>
      <w:pPr>
        <w:spacing w:after="0" w:line="236" w:lineRule="exact"/>
        <w:rPr>
          <w:sz w:val="20"/>
          <w:szCs w:val="20"/>
          <w:color w:val="auto"/>
        </w:rPr>
      </w:pPr>
    </w:p>
    <w:p>
      <w:pPr>
        <w:ind w:firstLine="864"/>
        <w:spacing w:after="0" w:line="271" w:lineRule="auto"/>
        <w:rPr>
          <w:sz w:val="20"/>
          <w:szCs w:val="20"/>
          <w:color w:val="auto"/>
        </w:rPr>
      </w:pPr>
      <w:r>
        <w:rPr>
          <w:rFonts w:ascii="Times New Roman" w:cs="Times New Roman" w:eastAsia="Times New Roman" w:hAnsi="Times New Roman"/>
          <w:sz w:val="22"/>
          <w:szCs w:val="22"/>
          <w:color w:val="auto"/>
        </w:rPr>
        <w:t>b.1.b.3. The capability for annotating internally generated ‘camera tracking data’;</w:t>
      </w:r>
    </w:p>
    <w:p>
      <w:pPr>
        <w:spacing w:after="0" w:line="183"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ind w:firstLine="576"/>
        <w:spacing w:after="0" w:line="251" w:lineRule="auto"/>
        <w:tabs>
          <w:tab w:leader="none" w:pos="919" w:val="left"/>
        </w:tabs>
        <w:numPr>
          <w:ilvl w:val="0"/>
          <w:numId w:val="1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purposes of this entry, digital video cameras should be evaluated by the maximum number of “active pixels” used for capturing moving images.</w:t>
      </w:r>
    </w:p>
    <w:p>
      <w:pPr>
        <w:spacing w:after="0" w:line="206" w:lineRule="exact"/>
        <w:rPr>
          <w:rFonts w:ascii="Times New Roman" w:cs="Times New Roman" w:eastAsia="Times New Roman" w:hAnsi="Times New Roman"/>
          <w:sz w:val="22"/>
          <w:szCs w:val="22"/>
          <w:i w:val="1"/>
          <w:iCs w:val="1"/>
          <w:color w:val="auto"/>
        </w:rPr>
      </w:pPr>
    </w:p>
    <w:p>
      <w:pPr>
        <w:jc w:val="both"/>
        <w:ind w:firstLine="576"/>
        <w:spacing w:after="0" w:line="245" w:lineRule="auto"/>
        <w:tabs>
          <w:tab w:leader="none" w:pos="919" w:val="left"/>
        </w:tabs>
        <w:numPr>
          <w:ilvl w:val="0"/>
          <w:numId w:val="1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 of this entry, ‘camera tracking data’ is the information necessary to define camera line of sight orientation with respect to the earth. This includes: 1) the horizontal angle the camera line of sight makes with respect to the earth's magnetic field direction and; 2) the vertical angle between the camera line of sight and the earth's horizon.</w:t>
      </w:r>
    </w:p>
    <w:p>
      <w:pPr>
        <w:spacing w:after="0" w:line="214"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b.2. Scanning cameras and scanning camera systems, having all of the following:</w:t>
      </w:r>
    </w:p>
    <w:p>
      <w:pPr>
        <w:spacing w:after="0" w:line="187" w:lineRule="exact"/>
        <w:rPr>
          <w:sz w:val="20"/>
          <w:szCs w:val="20"/>
          <w:color w:val="auto"/>
        </w:rPr>
      </w:pPr>
    </w:p>
    <w:p>
      <w:pPr>
        <w:jc w:val="both"/>
        <w:ind w:firstLine="576"/>
        <w:spacing w:after="0" w:line="255" w:lineRule="auto"/>
        <w:rPr>
          <w:sz w:val="20"/>
          <w:szCs w:val="20"/>
          <w:color w:val="auto"/>
        </w:rPr>
      </w:pPr>
      <w:r>
        <w:rPr>
          <w:rFonts w:ascii="Times New Roman" w:cs="Times New Roman" w:eastAsia="Times New Roman" w:hAnsi="Times New Roman"/>
          <w:sz w:val="22"/>
          <w:szCs w:val="22"/>
          <w:color w:val="auto"/>
        </w:rPr>
        <w:t>b.2.a. A peak response in the wavelength range exceeding 10 nm, but not exceeding 30,000 nm;</w:t>
      </w:r>
    </w:p>
    <w:p>
      <w:pPr>
        <w:spacing w:after="0" w:line="205"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 xml:space="preserve">b.2.b. Linear detector arrays with more than 8,192 elements per array;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b.2.c. Mechanical scanning in one direction;</w:t>
      </w:r>
    </w:p>
    <w:p>
      <w:pPr>
        <w:spacing w:after="0" w:line="182" w:lineRule="exact"/>
        <w:rPr>
          <w:sz w:val="20"/>
          <w:szCs w:val="20"/>
          <w:color w:val="auto"/>
        </w:rPr>
      </w:pPr>
    </w:p>
    <w:p>
      <w:pPr>
        <w:jc w:val="both"/>
        <w:ind w:firstLine="288"/>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6A003.b.2 does not apply to scanning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cameras and scanning camera systems, “specially designed” for any of the following:</w:t>
      </w:r>
    </w:p>
    <w:p>
      <w:pPr>
        <w:spacing w:after="0" w:line="199" w:lineRule="exact"/>
        <w:rPr>
          <w:sz w:val="20"/>
          <w:szCs w:val="20"/>
          <w:color w:val="auto"/>
        </w:rPr>
      </w:pPr>
    </w:p>
    <w:p>
      <w:pPr>
        <w:ind w:left="860" w:hanging="284"/>
        <w:spacing w:after="0"/>
        <w:tabs>
          <w:tab w:leader="none" w:pos="860" w:val="left"/>
        </w:tabs>
        <w:numPr>
          <w:ilvl w:val="0"/>
          <w:numId w:val="2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Industrial or civilian photocopiers;</w:t>
      </w:r>
    </w:p>
    <w:p>
      <w:pPr>
        <w:spacing w:after="0" w:line="252" w:lineRule="exact"/>
        <w:rPr>
          <w:rFonts w:ascii="Times New Roman" w:cs="Times New Roman" w:eastAsia="Times New Roman" w:hAnsi="Times New Roman"/>
          <w:sz w:val="22"/>
          <w:szCs w:val="22"/>
          <w:i w:val="1"/>
          <w:iCs w:val="1"/>
          <w:color w:val="auto"/>
        </w:rPr>
      </w:pPr>
    </w:p>
    <w:p>
      <w:pPr>
        <w:jc w:val="both"/>
        <w:ind w:firstLine="576"/>
        <w:spacing w:after="0" w:line="248" w:lineRule="auto"/>
        <w:tabs>
          <w:tab w:leader="none" w:pos="865" w:val="left"/>
        </w:tabs>
        <w:numPr>
          <w:ilvl w:val="0"/>
          <w:numId w:val="2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Image scanners “specially designed” for civil, stationary, close proximity scanning applications (e.g., reproduction of images or print contained in documents, artwork or photographs); </w:t>
      </w:r>
      <w:r>
        <w:rPr>
          <w:rFonts w:ascii="Times New Roman" w:cs="Times New Roman" w:eastAsia="Times New Roman" w:hAnsi="Times New Roman"/>
          <w:sz w:val="22"/>
          <w:szCs w:val="22"/>
          <w:i w:val="1"/>
          <w:iCs w:val="1"/>
          <w:u w:val="single" w:color="auto"/>
          <w:color w:val="auto"/>
        </w:rPr>
        <w:t>or</w:t>
      </w:r>
    </w:p>
    <w:p>
      <w:pPr>
        <w:spacing w:after="0" w:line="211" w:lineRule="exact"/>
        <w:rPr>
          <w:rFonts w:ascii="Times New Roman" w:cs="Times New Roman" w:eastAsia="Times New Roman" w:hAnsi="Times New Roman"/>
          <w:sz w:val="22"/>
          <w:szCs w:val="22"/>
          <w:i w:val="1"/>
          <w:iCs w:val="1"/>
          <w:color w:val="auto"/>
        </w:rPr>
      </w:pPr>
    </w:p>
    <w:p>
      <w:pPr>
        <w:ind w:left="860" w:hanging="284"/>
        <w:spacing w:after="0"/>
        <w:tabs>
          <w:tab w:leader="none" w:pos="860" w:val="left"/>
        </w:tabs>
        <w:numPr>
          <w:ilvl w:val="0"/>
          <w:numId w:val="2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Medical equipment.</w:t>
      </w:r>
    </w:p>
    <w:p>
      <w:pPr>
        <w:spacing w:after="0" w:line="202"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1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5" w:name="page16"/>
    <w:bookmarkEnd w:id="1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16</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92" w:lineRule="exact"/>
        <w:rPr>
          <w:sz w:val="20"/>
          <w:szCs w:val="20"/>
          <w:color w:val="auto"/>
        </w:rPr>
      </w:pPr>
    </w:p>
    <w:p>
      <w:pPr>
        <w:jc w:val="both"/>
        <w:ind w:firstLine="288"/>
        <w:spacing w:after="0" w:line="255" w:lineRule="auto"/>
        <w:rPr>
          <w:sz w:val="20"/>
          <w:szCs w:val="20"/>
          <w:color w:val="auto"/>
        </w:rPr>
      </w:pPr>
      <w:r>
        <w:rPr>
          <w:rFonts w:ascii="Times New Roman" w:cs="Times New Roman" w:eastAsia="Times New Roman" w:hAnsi="Times New Roman"/>
          <w:sz w:val="22"/>
          <w:szCs w:val="22"/>
          <w:color w:val="auto"/>
        </w:rPr>
        <w:t>b.3. Imaging cameras incorporating image intensifier tubes having the characteristics listed in 6A002.a.2.a or 6A002.a.2.b;</w:t>
      </w:r>
    </w:p>
    <w:p>
      <w:pPr>
        <w:spacing w:after="0" w:line="206" w:lineRule="exact"/>
        <w:rPr>
          <w:sz w:val="20"/>
          <w:szCs w:val="20"/>
          <w:color w:val="auto"/>
        </w:rPr>
      </w:pPr>
    </w:p>
    <w:p>
      <w:pPr>
        <w:jc w:val="both"/>
        <w:ind w:firstLine="288"/>
        <w:spacing w:after="0" w:line="271" w:lineRule="auto"/>
        <w:rPr>
          <w:sz w:val="20"/>
          <w:szCs w:val="20"/>
          <w:color w:val="auto"/>
        </w:rPr>
      </w:pPr>
      <w:r>
        <w:rPr>
          <w:rFonts w:ascii="Times New Roman" w:cs="Times New Roman" w:eastAsia="Times New Roman" w:hAnsi="Times New Roman"/>
          <w:sz w:val="22"/>
          <w:szCs w:val="22"/>
          <w:color w:val="auto"/>
        </w:rPr>
        <w:t>b.4. Imaging cameras incorporating “focal plane arrays” having any of the following:</w:t>
      </w:r>
    </w:p>
    <w:p>
      <w:pPr>
        <w:spacing w:after="0" w:line="187"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b.4.a. Incorporating “focal plane arrays” controlled by 6A002.a.3.a to 6A002.a.3.e;</w:t>
      </w:r>
    </w:p>
    <w:p>
      <w:pPr>
        <w:spacing w:after="0" w:line="188" w:lineRule="exact"/>
        <w:rPr>
          <w:sz w:val="20"/>
          <w:szCs w:val="20"/>
          <w:color w:val="auto"/>
        </w:rPr>
      </w:pPr>
    </w:p>
    <w:p>
      <w:pPr>
        <w:jc w:val="both"/>
        <w:ind w:firstLine="576"/>
        <w:spacing w:after="0" w:line="270" w:lineRule="auto"/>
        <w:rPr>
          <w:sz w:val="20"/>
          <w:szCs w:val="20"/>
          <w:color w:val="auto"/>
        </w:rPr>
      </w:pPr>
      <w:r>
        <w:rPr>
          <w:rFonts w:ascii="Times New Roman" w:cs="Times New Roman" w:eastAsia="Times New Roman" w:hAnsi="Times New Roman"/>
          <w:sz w:val="22"/>
          <w:szCs w:val="22"/>
          <w:color w:val="auto"/>
        </w:rPr>
        <w:t xml:space="preserve">b.4.b. Incorporating “focal plane arrays” controlled by 6A002.a.3.f;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b.4.c. Incorporating “focal plane arrays” controlled by 6A002.a.3.g;</w:t>
      </w:r>
    </w:p>
    <w:p>
      <w:pPr>
        <w:spacing w:after="0" w:line="182" w:lineRule="exact"/>
        <w:rPr>
          <w:sz w:val="20"/>
          <w:szCs w:val="20"/>
          <w:color w:val="auto"/>
        </w:rPr>
      </w:pPr>
    </w:p>
    <w:p>
      <w:pPr>
        <w:jc w:val="both"/>
        <w:ind w:firstLine="288"/>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Imaging cameras described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6A003.b.4 include “focal plane arrays” combined with sufficient “signal processing” electronics, beyond the read out integrated circuit, to enable as a minimum the output of an analog or digital signal once power is supplied.</w:t>
      </w:r>
    </w:p>
    <w:p>
      <w:pPr>
        <w:spacing w:after="0" w:line="209" w:lineRule="exact"/>
        <w:rPr>
          <w:sz w:val="20"/>
          <w:szCs w:val="20"/>
          <w:color w:val="auto"/>
        </w:rPr>
      </w:pPr>
    </w:p>
    <w:p>
      <w:pPr>
        <w:jc w:val="both"/>
        <w:ind w:firstLine="288"/>
        <w:spacing w:after="0" w:line="263"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2: </w:t>
      </w:r>
      <w:r>
        <w:rPr>
          <w:rFonts w:ascii="Times New Roman" w:cs="Times New Roman" w:eastAsia="Times New Roman" w:hAnsi="Times New Roman"/>
          <w:sz w:val="21"/>
          <w:szCs w:val="21"/>
          <w:i w:val="1"/>
          <w:iCs w:val="1"/>
          <w:color w:val="auto"/>
        </w:rPr>
        <w:t>6A003.b.4.a does not control</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imaging cameras incorporating linear “focal plane arrays” with 12 elements or fewer, not employing time-delay -and-integration within the element and designed for any of the following:</w:t>
      </w:r>
    </w:p>
    <w:p>
      <w:pPr>
        <w:spacing w:after="0" w:line="197" w:lineRule="exact"/>
        <w:rPr>
          <w:sz w:val="20"/>
          <w:szCs w:val="20"/>
          <w:color w:val="auto"/>
        </w:rPr>
      </w:pPr>
    </w:p>
    <w:p>
      <w:pPr>
        <w:jc w:val="both"/>
        <w:ind w:firstLine="576"/>
        <w:spacing w:after="0" w:line="257" w:lineRule="auto"/>
        <w:rPr>
          <w:sz w:val="20"/>
          <w:szCs w:val="20"/>
          <w:color w:val="auto"/>
        </w:rPr>
      </w:pPr>
      <w:r>
        <w:rPr>
          <w:rFonts w:ascii="Times New Roman" w:cs="Times New Roman" w:eastAsia="Times New Roman" w:hAnsi="Times New Roman"/>
          <w:sz w:val="22"/>
          <w:szCs w:val="22"/>
          <w:i w:val="1"/>
          <w:iCs w:val="1"/>
          <w:color w:val="auto"/>
        </w:rPr>
        <w:t>a. Industrial or civilian intrusion alarm, traffic or industrial movement control or counting systems;</w:t>
      </w:r>
    </w:p>
    <w:p>
      <w:pPr>
        <w:spacing w:after="0" w:line="199" w:lineRule="exact"/>
        <w:rPr>
          <w:sz w:val="20"/>
          <w:szCs w:val="20"/>
          <w:color w:val="auto"/>
        </w:rPr>
      </w:pPr>
    </w:p>
    <w:p>
      <w:pPr>
        <w:jc w:val="both"/>
        <w:ind w:firstLine="576"/>
        <w:spacing w:after="0" w:line="257" w:lineRule="auto"/>
        <w:rPr>
          <w:sz w:val="20"/>
          <w:szCs w:val="20"/>
          <w:color w:val="auto"/>
        </w:rPr>
      </w:pPr>
      <w:r>
        <w:rPr>
          <w:rFonts w:ascii="Times New Roman" w:cs="Times New Roman" w:eastAsia="Times New Roman" w:hAnsi="Times New Roman"/>
          <w:sz w:val="22"/>
          <w:szCs w:val="22"/>
          <w:i w:val="1"/>
          <w:iCs w:val="1"/>
          <w:color w:val="auto"/>
        </w:rPr>
        <w:t>b. Industrial equipment used for inspection or monitoring of heat flows in buildings, equipment or industrial processes;</w:t>
      </w:r>
    </w:p>
    <w:p>
      <w:pPr>
        <w:spacing w:after="0" w:line="200" w:lineRule="exact"/>
        <w:rPr>
          <w:sz w:val="20"/>
          <w:szCs w:val="20"/>
          <w:color w:val="auto"/>
        </w:rPr>
      </w:pPr>
    </w:p>
    <w:p>
      <w:pPr>
        <w:jc w:val="both"/>
        <w:ind w:firstLine="576"/>
        <w:spacing w:after="0" w:line="257" w:lineRule="auto"/>
        <w:rPr>
          <w:sz w:val="20"/>
          <w:szCs w:val="20"/>
          <w:color w:val="auto"/>
        </w:rPr>
      </w:pPr>
      <w:r>
        <w:rPr>
          <w:rFonts w:ascii="Times New Roman" w:cs="Times New Roman" w:eastAsia="Times New Roman" w:hAnsi="Times New Roman"/>
          <w:sz w:val="22"/>
          <w:szCs w:val="22"/>
          <w:i w:val="1"/>
          <w:iCs w:val="1"/>
          <w:color w:val="auto"/>
        </w:rPr>
        <w:t>c. Industrial equipment used for inspection, sorting or analysis of the properties of materials;</w:t>
      </w:r>
    </w:p>
    <w:p>
      <w:pPr>
        <w:spacing w:after="0" w:line="199" w:lineRule="exact"/>
        <w:rPr>
          <w:sz w:val="20"/>
          <w:szCs w:val="20"/>
          <w:color w:val="auto"/>
        </w:rPr>
      </w:pPr>
    </w:p>
    <w:p>
      <w:pPr>
        <w:jc w:val="both"/>
        <w:ind w:firstLine="576"/>
        <w:spacing w:after="0" w:line="274" w:lineRule="auto"/>
        <w:rPr>
          <w:sz w:val="20"/>
          <w:szCs w:val="20"/>
          <w:color w:val="auto"/>
        </w:rPr>
      </w:pPr>
      <w:r>
        <w:rPr>
          <w:rFonts w:ascii="Times New Roman" w:cs="Times New Roman" w:eastAsia="Times New Roman" w:hAnsi="Times New Roman"/>
          <w:sz w:val="22"/>
          <w:szCs w:val="22"/>
          <w:i w:val="1"/>
          <w:iCs w:val="1"/>
          <w:color w:val="auto"/>
        </w:rPr>
        <w:t xml:space="preserve">d. Equipment “specially designed” for laboratory use; </w:t>
      </w:r>
      <w:r>
        <w:rPr>
          <w:rFonts w:ascii="Times New Roman" w:cs="Times New Roman" w:eastAsia="Times New Roman" w:hAnsi="Times New Roman"/>
          <w:sz w:val="22"/>
          <w:szCs w:val="22"/>
          <w:i w:val="1"/>
          <w:iCs w:val="1"/>
          <w:u w:val="single" w:color="auto"/>
          <w:color w:val="auto"/>
        </w:rPr>
        <w:t>or</w:t>
      </w:r>
    </w:p>
    <w:p>
      <w:pPr>
        <w:spacing w:after="0" w:line="181" w:lineRule="exact"/>
        <w:rPr>
          <w:sz w:val="20"/>
          <w:szCs w:val="20"/>
          <w:color w:val="auto"/>
        </w:rPr>
      </w:pPr>
    </w:p>
    <w:p>
      <w:pPr>
        <w:ind w:left="1000" w:hanging="424"/>
        <w:spacing w:after="0"/>
        <w:tabs>
          <w:tab w:leader="none" w:pos="1000" w:val="left"/>
        </w:tabs>
        <w:numPr>
          <w:ilvl w:val="0"/>
          <w:numId w:val="2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Medical equipment.</w:t>
      </w:r>
    </w:p>
    <w:p>
      <w:pPr>
        <w:spacing w:after="0" w:line="20" w:lineRule="exact"/>
        <w:rPr>
          <w:sz w:val="20"/>
          <w:szCs w:val="20"/>
          <w:color w:val="auto"/>
        </w:rPr>
      </w:pPr>
      <w:r>
        <w:rPr>
          <w:sz w:val="20"/>
          <w:szCs w:val="20"/>
          <w:color w:val="auto"/>
        </w:rPr>
        <w:br w:type="column"/>
      </w:r>
    </w:p>
    <w:p>
      <w:pPr>
        <w:spacing w:after="0" w:line="215" w:lineRule="exact"/>
        <w:rPr>
          <w:sz w:val="20"/>
          <w:szCs w:val="20"/>
          <w:color w:val="auto"/>
        </w:rPr>
      </w:pPr>
    </w:p>
    <w:p>
      <w:pPr>
        <w:ind w:firstLine="288"/>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3: </w:t>
      </w:r>
      <w:r>
        <w:rPr>
          <w:rFonts w:ascii="Times New Roman" w:cs="Times New Roman" w:eastAsia="Times New Roman" w:hAnsi="Times New Roman"/>
          <w:sz w:val="22"/>
          <w:szCs w:val="22"/>
          <w:i w:val="1"/>
          <w:iCs w:val="1"/>
          <w:color w:val="auto"/>
        </w:rPr>
        <w:t>6A003.b.4.b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imaging cameras having any of the following:</w:t>
      </w:r>
    </w:p>
    <w:p>
      <w:pPr>
        <w:spacing w:after="0" w:line="181" w:lineRule="exact"/>
        <w:rPr>
          <w:sz w:val="20"/>
          <w:szCs w:val="20"/>
          <w:color w:val="auto"/>
        </w:rPr>
      </w:pPr>
    </w:p>
    <w:p>
      <w:pPr>
        <w:ind w:firstLine="576"/>
        <w:spacing w:after="0" w:line="274" w:lineRule="auto"/>
        <w:rPr>
          <w:sz w:val="20"/>
          <w:szCs w:val="20"/>
          <w:color w:val="auto"/>
        </w:rPr>
      </w:pPr>
      <w:r>
        <w:rPr>
          <w:rFonts w:ascii="Times New Roman" w:cs="Times New Roman" w:eastAsia="Times New Roman" w:hAnsi="Times New Roman"/>
          <w:sz w:val="22"/>
          <w:szCs w:val="22"/>
          <w:i w:val="1"/>
          <w:iCs w:val="1"/>
          <w:color w:val="auto"/>
        </w:rPr>
        <w:t>a. A maximum frame rate equal to or less than 9 Hz;</w:t>
      </w:r>
    </w:p>
    <w:p>
      <w:pPr>
        <w:spacing w:after="0" w:line="182" w:lineRule="exact"/>
        <w:rPr>
          <w:sz w:val="20"/>
          <w:szCs w:val="20"/>
          <w:color w:val="auto"/>
        </w:rPr>
      </w:pPr>
    </w:p>
    <w:p>
      <w:pPr>
        <w:ind w:left="580"/>
        <w:spacing w:after="0"/>
        <w:rPr>
          <w:sz w:val="20"/>
          <w:szCs w:val="20"/>
          <w:color w:val="auto"/>
        </w:rPr>
      </w:pPr>
      <w:r>
        <w:rPr>
          <w:rFonts w:ascii="Times New Roman" w:cs="Times New Roman" w:eastAsia="Times New Roman" w:hAnsi="Times New Roman"/>
          <w:sz w:val="22"/>
          <w:szCs w:val="22"/>
          <w:i w:val="1"/>
          <w:iCs w:val="1"/>
          <w:color w:val="auto"/>
        </w:rPr>
        <w:t>b. Having all of the following:</w:t>
      </w:r>
    </w:p>
    <w:p>
      <w:pPr>
        <w:spacing w:after="0" w:line="252" w:lineRule="exact"/>
        <w:rPr>
          <w:sz w:val="20"/>
          <w:szCs w:val="20"/>
          <w:color w:val="auto"/>
        </w:rPr>
      </w:pPr>
    </w:p>
    <w:p>
      <w:pPr>
        <w:jc w:val="both"/>
        <w:ind w:firstLine="864"/>
        <w:spacing w:after="0" w:line="257" w:lineRule="auto"/>
        <w:tabs>
          <w:tab w:leader="none" w:pos="1233" w:val="left"/>
        </w:tabs>
        <w:numPr>
          <w:ilvl w:val="0"/>
          <w:numId w:val="2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Having a minimum horizontal or vertical ‘Instantaneous-Field -of-View (IFOV)’ of at least 10 mrad (milliradians);</w:t>
      </w:r>
    </w:p>
    <w:p>
      <w:pPr>
        <w:spacing w:after="0" w:line="198" w:lineRule="exact"/>
        <w:rPr>
          <w:rFonts w:ascii="Times New Roman" w:cs="Times New Roman" w:eastAsia="Times New Roman" w:hAnsi="Times New Roman"/>
          <w:sz w:val="22"/>
          <w:szCs w:val="22"/>
          <w:i w:val="1"/>
          <w:iCs w:val="1"/>
          <w:color w:val="auto"/>
        </w:rPr>
      </w:pPr>
    </w:p>
    <w:p>
      <w:pPr>
        <w:ind w:firstLine="864"/>
        <w:spacing w:after="0" w:line="274" w:lineRule="auto"/>
        <w:tabs>
          <w:tab w:leader="none" w:pos="1212" w:val="left"/>
        </w:tabs>
        <w:numPr>
          <w:ilvl w:val="0"/>
          <w:numId w:val="2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Incorporating a fixed focal-length lens that is not designed to be removed;</w:t>
      </w:r>
    </w:p>
    <w:p>
      <w:pPr>
        <w:spacing w:after="0" w:line="181" w:lineRule="exact"/>
        <w:rPr>
          <w:rFonts w:ascii="Times New Roman" w:cs="Times New Roman" w:eastAsia="Times New Roman" w:hAnsi="Times New Roman"/>
          <w:sz w:val="22"/>
          <w:szCs w:val="22"/>
          <w:i w:val="1"/>
          <w:iCs w:val="1"/>
          <w:color w:val="auto"/>
        </w:rPr>
      </w:pPr>
    </w:p>
    <w:p>
      <w:pPr>
        <w:ind w:left="1220" w:hanging="356"/>
        <w:spacing w:after="0"/>
        <w:tabs>
          <w:tab w:leader="none" w:pos="1220" w:val="left"/>
        </w:tabs>
        <w:numPr>
          <w:ilvl w:val="0"/>
          <w:numId w:val="2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Not incorporating a ‘direct view’</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display; </w:t>
      </w:r>
      <w:r>
        <w:rPr>
          <w:rFonts w:ascii="Times New Roman" w:cs="Times New Roman" w:eastAsia="Times New Roman" w:hAnsi="Times New Roman"/>
          <w:sz w:val="22"/>
          <w:szCs w:val="22"/>
          <w:i w:val="1"/>
          <w:iCs w:val="1"/>
          <w:u w:val="single" w:color="auto"/>
          <w:color w:val="auto"/>
        </w:rPr>
        <w:t>and</w:t>
      </w:r>
    </w:p>
    <w:p>
      <w:pPr>
        <w:spacing w:after="0" w:line="246" w:lineRule="exact"/>
        <w:rPr>
          <w:sz w:val="20"/>
          <w:szCs w:val="20"/>
          <w:color w:val="auto"/>
        </w:rPr>
      </w:pPr>
    </w:p>
    <w:p>
      <w:pPr>
        <w:jc w:val="both"/>
        <w:ind w:firstLine="288"/>
        <w:spacing w:after="0" w:line="264" w:lineRule="auto"/>
        <w:rPr>
          <w:sz w:val="20"/>
          <w:szCs w:val="20"/>
          <w:color w:val="auto"/>
        </w:rPr>
      </w:pPr>
      <w:r>
        <w:rPr>
          <w:rFonts w:ascii="Times New Roman" w:cs="Times New Roman" w:eastAsia="Times New Roman" w:hAnsi="Times New Roman"/>
          <w:sz w:val="21"/>
          <w:szCs w:val="21"/>
          <w:b w:val="1"/>
          <w:bCs w:val="1"/>
          <w:i w:val="1"/>
          <w:iCs w:val="1"/>
          <w:color w:val="auto"/>
        </w:rPr>
        <w:t xml:space="preserve">Technical Note: </w:t>
      </w:r>
      <w:r>
        <w:rPr>
          <w:rFonts w:ascii="Times New Roman" w:cs="Times New Roman" w:eastAsia="Times New Roman" w:hAnsi="Times New Roman"/>
          <w:sz w:val="21"/>
          <w:szCs w:val="21"/>
          <w:i w:val="1"/>
          <w:iCs w:val="1"/>
          <w:color w:val="auto"/>
        </w:rPr>
        <w:t>'Direct view' refers to an</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imaging camera operating in the infrared spectrum that presents a visual image to a human observer using a near-to-eye micro display incorporating any light-security mechanism.</w:t>
      </w:r>
    </w:p>
    <w:p>
      <w:pPr>
        <w:spacing w:after="0" w:line="192" w:lineRule="exact"/>
        <w:rPr>
          <w:sz w:val="20"/>
          <w:szCs w:val="20"/>
          <w:color w:val="auto"/>
        </w:rPr>
      </w:pPr>
    </w:p>
    <w:p>
      <w:pPr>
        <w:ind w:left="1200" w:hanging="336"/>
        <w:spacing w:after="0"/>
        <w:tabs>
          <w:tab w:leader="none" w:pos="1200"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Having any of the following:</w:t>
      </w:r>
    </w:p>
    <w:p>
      <w:pPr>
        <w:spacing w:after="0" w:line="253" w:lineRule="exact"/>
        <w:rPr>
          <w:rFonts w:ascii="Times New Roman" w:cs="Times New Roman" w:eastAsia="Times New Roman" w:hAnsi="Times New Roman"/>
          <w:sz w:val="22"/>
          <w:szCs w:val="22"/>
          <w:i w:val="1"/>
          <w:iCs w:val="1"/>
          <w:color w:val="auto"/>
        </w:rPr>
      </w:pPr>
    </w:p>
    <w:p>
      <w:pPr>
        <w:ind w:left="1400" w:hanging="248"/>
        <w:spacing w:after="0"/>
        <w:tabs>
          <w:tab w:leader="none" w:pos="1400" w:val="left"/>
        </w:tabs>
        <w:numPr>
          <w:ilvl w:val="1"/>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No facility to obtain a viewable</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image of the detected field-of-view; </w:t>
      </w:r>
      <w:r>
        <w:rPr>
          <w:rFonts w:ascii="Times New Roman" w:cs="Times New Roman" w:eastAsia="Times New Roman" w:hAnsi="Times New Roman"/>
          <w:sz w:val="22"/>
          <w:szCs w:val="22"/>
          <w:i w:val="1"/>
          <w:iCs w:val="1"/>
          <w:u w:val="single" w:color="auto"/>
          <w:color w:val="auto"/>
        </w:rPr>
        <w:t>or</w:t>
      </w:r>
    </w:p>
    <w:p>
      <w:pPr>
        <w:spacing w:after="0" w:line="248" w:lineRule="exact"/>
        <w:rPr>
          <w:rFonts w:ascii="Times New Roman" w:cs="Times New Roman" w:eastAsia="Times New Roman" w:hAnsi="Times New Roman"/>
          <w:sz w:val="22"/>
          <w:szCs w:val="22"/>
          <w:i w:val="1"/>
          <w:iCs w:val="1"/>
          <w:color w:val="auto"/>
        </w:rPr>
      </w:pPr>
    </w:p>
    <w:p>
      <w:pPr>
        <w:jc w:val="both"/>
        <w:ind w:firstLine="1152"/>
        <w:spacing w:after="0" w:line="257" w:lineRule="auto"/>
        <w:tabs>
          <w:tab w:leader="none" w:pos="1437" w:val="left"/>
        </w:tabs>
        <w:numPr>
          <w:ilvl w:val="1"/>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The camera is designed for a single kind of application and designed not to be user modified; </w:t>
      </w:r>
      <w:r>
        <w:rPr>
          <w:rFonts w:ascii="Times New Roman" w:cs="Times New Roman" w:eastAsia="Times New Roman" w:hAnsi="Times New Roman"/>
          <w:sz w:val="22"/>
          <w:szCs w:val="22"/>
          <w:i w:val="1"/>
          <w:iCs w:val="1"/>
          <w:u w:val="single" w:color="auto"/>
          <w:color w:val="auto"/>
        </w:rPr>
        <w:t>or</w:t>
      </w:r>
    </w:p>
    <w:p>
      <w:pPr>
        <w:spacing w:after="0" w:line="19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2"/>
          <w:szCs w:val="22"/>
          <w:b w:val="1"/>
          <w:bCs w:val="1"/>
          <w:i w:val="1"/>
          <w:iCs w:val="1"/>
          <w:color w:val="auto"/>
        </w:rPr>
        <w:t>Technical Note:</w:t>
      </w:r>
    </w:p>
    <w:p>
      <w:pPr>
        <w:spacing w:after="0" w:line="254" w:lineRule="exact"/>
        <w:rPr>
          <w:sz w:val="20"/>
          <w:szCs w:val="20"/>
          <w:color w:val="auto"/>
        </w:rPr>
      </w:pPr>
    </w:p>
    <w:p>
      <w:pPr>
        <w:jc w:val="both"/>
        <w:ind w:firstLine="288"/>
        <w:spacing w:after="0" w:line="257" w:lineRule="auto"/>
        <w:rPr>
          <w:sz w:val="20"/>
          <w:szCs w:val="20"/>
          <w:color w:val="auto"/>
        </w:rPr>
      </w:pPr>
      <w:r>
        <w:rPr>
          <w:rFonts w:ascii="Times New Roman" w:cs="Times New Roman" w:eastAsia="Times New Roman" w:hAnsi="Times New Roman"/>
          <w:sz w:val="22"/>
          <w:szCs w:val="22"/>
          <w:i w:val="1"/>
          <w:iCs w:val="1"/>
          <w:color w:val="auto"/>
        </w:rPr>
        <w:t>'Instantaneous Field of View (IFOV)' specified in Note 3.b is the lesser figure of the ‘Horizontal FOV’ or the ‘Vertical FOV’.</w:t>
      </w:r>
    </w:p>
    <w:p>
      <w:pPr>
        <w:spacing w:after="0" w:line="199" w:lineRule="exact"/>
        <w:rPr>
          <w:sz w:val="20"/>
          <w:szCs w:val="20"/>
          <w:color w:val="auto"/>
        </w:rPr>
      </w:pPr>
    </w:p>
    <w:p>
      <w:pPr>
        <w:jc w:val="both"/>
        <w:ind w:firstLine="288"/>
        <w:spacing w:after="0" w:line="299" w:lineRule="auto"/>
        <w:rPr>
          <w:sz w:val="20"/>
          <w:szCs w:val="20"/>
          <w:color w:val="auto"/>
        </w:rPr>
      </w:pPr>
      <w:r>
        <w:rPr>
          <w:rFonts w:ascii="Times New Roman" w:cs="Times New Roman" w:eastAsia="Times New Roman" w:hAnsi="Times New Roman"/>
          <w:sz w:val="21"/>
          <w:szCs w:val="21"/>
          <w:i w:val="1"/>
          <w:iCs w:val="1"/>
          <w:color w:val="auto"/>
        </w:rPr>
        <w:t>‘Horizontal IFOV’ = horizontal Field of View (FOV)/number of horizontal detector elements</w:t>
      </w:r>
    </w:p>
    <w:p>
      <w:pPr>
        <w:spacing w:after="0" w:line="158" w:lineRule="exact"/>
        <w:rPr>
          <w:sz w:val="20"/>
          <w:szCs w:val="20"/>
          <w:color w:val="auto"/>
        </w:rPr>
      </w:pPr>
    </w:p>
    <w:p>
      <w:pPr>
        <w:jc w:val="both"/>
        <w:ind w:firstLine="288"/>
        <w:spacing w:after="0" w:line="274" w:lineRule="auto"/>
        <w:rPr>
          <w:sz w:val="20"/>
          <w:szCs w:val="20"/>
          <w:color w:val="auto"/>
        </w:rPr>
      </w:pPr>
      <w:r>
        <w:rPr>
          <w:rFonts w:ascii="Times New Roman" w:cs="Times New Roman" w:eastAsia="Times New Roman" w:hAnsi="Times New Roman"/>
          <w:sz w:val="22"/>
          <w:szCs w:val="22"/>
          <w:i w:val="1"/>
          <w:iCs w:val="1"/>
          <w:color w:val="auto"/>
        </w:rPr>
        <w:t>‘Vertical IFOV’= vertical Field of View (FOV)/number of vertical detector elements.</w:t>
      </w:r>
    </w:p>
    <w:p>
      <w:pPr>
        <w:spacing w:after="0" w:line="181" w:lineRule="exact"/>
        <w:rPr>
          <w:sz w:val="20"/>
          <w:szCs w:val="20"/>
          <w:color w:val="auto"/>
        </w:rPr>
      </w:pPr>
    </w:p>
    <w:p>
      <w:pPr>
        <w:jc w:val="both"/>
        <w:ind w:firstLine="864"/>
        <w:spacing w:after="0" w:line="274" w:lineRule="auto"/>
        <w:rPr>
          <w:sz w:val="20"/>
          <w:szCs w:val="20"/>
          <w:color w:val="auto"/>
        </w:rPr>
      </w:pPr>
      <w:r>
        <w:rPr>
          <w:rFonts w:ascii="Times New Roman" w:cs="Times New Roman" w:eastAsia="Times New Roman" w:hAnsi="Times New Roman"/>
          <w:sz w:val="22"/>
          <w:szCs w:val="22"/>
          <w:i w:val="1"/>
          <w:iCs w:val="1"/>
          <w:color w:val="auto"/>
        </w:rPr>
        <w:t>c. The camera is “specially designed” for installation into a civilian passenger land</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4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6" w:name="page17"/>
    <w:bookmarkEnd w:id="1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17</w:t>
      </w:r>
    </w:p>
    <w:p>
      <w:pPr>
        <w:sectPr>
          <w:pgSz w:w="12240" w:h="15840" w:orient="portrait"/>
          <w:cols w:equalWidth="0" w:num="1">
            <w:col w:w="9360"/>
          </w:cols>
          <w:pgMar w:left="1440" w:top="1422" w:right="1440" w:bottom="892" w:gutter="0" w:footer="0" w:header="0"/>
        </w:sectPr>
      </w:pPr>
    </w:p>
    <w:p>
      <w:pPr>
        <w:spacing w:after="0" w:line="23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vehicle and having all of the following:</w:t>
      </w:r>
    </w:p>
    <w:p>
      <w:pPr>
        <w:spacing w:after="0" w:line="252" w:lineRule="exact"/>
        <w:rPr>
          <w:sz w:val="20"/>
          <w:szCs w:val="20"/>
          <w:color w:val="auto"/>
        </w:rPr>
      </w:pPr>
    </w:p>
    <w:p>
      <w:pPr>
        <w:jc w:val="both"/>
        <w:ind w:firstLine="1152"/>
        <w:spacing w:after="0" w:line="251" w:lineRule="auto"/>
        <w:tabs>
          <w:tab w:leader="none" w:pos="1377" w:val="left"/>
        </w:tabs>
        <w:numPr>
          <w:ilvl w:val="0"/>
          <w:numId w:val="2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placement and configuration of the camera within the vehicle are solely to assist the driver in the safe operation of the vehicle;</w:t>
      </w:r>
    </w:p>
    <w:p>
      <w:pPr>
        <w:spacing w:after="0" w:line="206" w:lineRule="exact"/>
        <w:rPr>
          <w:rFonts w:ascii="Times New Roman" w:cs="Times New Roman" w:eastAsia="Times New Roman" w:hAnsi="Times New Roman"/>
          <w:sz w:val="22"/>
          <w:szCs w:val="22"/>
          <w:i w:val="1"/>
          <w:iCs w:val="1"/>
          <w:color w:val="auto"/>
        </w:rPr>
      </w:pPr>
    </w:p>
    <w:p>
      <w:pPr>
        <w:ind w:firstLine="1152"/>
        <w:spacing w:after="0" w:line="274" w:lineRule="auto"/>
        <w:tabs>
          <w:tab w:leader="none" w:pos="1365" w:val="left"/>
        </w:tabs>
        <w:numPr>
          <w:ilvl w:val="0"/>
          <w:numId w:val="2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Is operable only when installed in any of the following:</w:t>
      </w:r>
    </w:p>
    <w:p>
      <w:pPr>
        <w:spacing w:after="0" w:line="181" w:lineRule="exact"/>
        <w:rPr>
          <w:rFonts w:ascii="Times New Roman" w:cs="Times New Roman" w:eastAsia="Times New Roman" w:hAnsi="Times New Roman"/>
          <w:sz w:val="22"/>
          <w:szCs w:val="22"/>
          <w:i w:val="1"/>
          <w:iCs w:val="1"/>
          <w:color w:val="auto"/>
        </w:rPr>
      </w:pPr>
    </w:p>
    <w:p>
      <w:pPr>
        <w:jc w:val="both"/>
        <w:ind w:firstLine="1440"/>
        <w:spacing w:after="0" w:line="251" w:lineRule="auto"/>
        <w:tabs>
          <w:tab w:leader="none" w:pos="1716" w:val="left"/>
        </w:tabs>
        <w:numPr>
          <w:ilvl w:val="1"/>
          <w:numId w:val="2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The civilian passenger land vehicle for which it was intended and the vehicle weighs less than 4,500 kg (gross vehicle weight); </w:t>
      </w:r>
      <w:r>
        <w:rPr>
          <w:rFonts w:ascii="Times New Roman" w:cs="Times New Roman" w:eastAsia="Times New Roman" w:hAnsi="Times New Roman"/>
          <w:sz w:val="22"/>
          <w:szCs w:val="22"/>
          <w:i w:val="1"/>
          <w:iCs w:val="1"/>
          <w:u w:val="single" w:color="auto"/>
          <w:color w:val="auto"/>
        </w:rPr>
        <w:t>or</w:t>
      </w:r>
    </w:p>
    <w:p>
      <w:pPr>
        <w:spacing w:after="0" w:line="206" w:lineRule="exact"/>
        <w:rPr>
          <w:rFonts w:ascii="Times New Roman" w:cs="Times New Roman" w:eastAsia="Times New Roman" w:hAnsi="Times New Roman"/>
          <w:sz w:val="22"/>
          <w:szCs w:val="22"/>
          <w:i w:val="1"/>
          <w:iCs w:val="1"/>
          <w:color w:val="auto"/>
        </w:rPr>
      </w:pPr>
    </w:p>
    <w:p>
      <w:pPr>
        <w:ind w:left="1840" w:hanging="400"/>
        <w:spacing w:after="0"/>
        <w:tabs>
          <w:tab w:leader="none" w:pos="1840" w:val="left"/>
        </w:tabs>
        <w:numPr>
          <w:ilvl w:val="1"/>
          <w:numId w:val="2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“specially  designed”,</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authorized maintenance test facility; </w:t>
      </w:r>
      <w:r>
        <w:rPr>
          <w:rFonts w:ascii="Times New Roman" w:cs="Times New Roman" w:eastAsia="Times New Roman" w:hAnsi="Times New Roman"/>
          <w:sz w:val="22"/>
          <w:szCs w:val="22"/>
          <w:i w:val="1"/>
          <w:iCs w:val="1"/>
          <w:u w:val="single" w:color="auto"/>
          <w:color w:val="auto"/>
        </w:rPr>
        <w:t>and</w:t>
      </w:r>
    </w:p>
    <w:p>
      <w:pPr>
        <w:spacing w:after="0" w:line="248" w:lineRule="exact"/>
        <w:rPr>
          <w:rFonts w:ascii="Times New Roman" w:cs="Times New Roman" w:eastAsia="Times New Roman" w:hAnsi="Times New Roman"/>
          <w:sz w:val="22"/>
          <w:szCs w:val="22"/>
          <w:i w:val="1"/>
          <w:iCs w:val="1"/>
          <w:color w:val="auto"/>
        </w:rPr>
      </w:pPr>
    </w:p>
    <w:p>
      <w:pPr>
        <w:jc w:val="both"/>
        <w:ind w:firstLine="1152"/>
        <w:spacing w:after="0" w:line="251" w:lineRule="auto"/>
        <w:tabs>
          <w:tab w:leader="none" w:pos="1691" w:val="left"/>
        </w:tabs>
        <w:numPr>
          <w:ilvl w:val="0"/>
          <w:numId w:val="2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Incorporates an active mechanism that forces the camera not to function when it is removed from the vehicle for which it was intended.</w:t>
      </w:r>
    </w:p>
    <w:p>
      <w:pPr>
        <w:spacing w:after="0" w:line="204" w:lineRule="exact"/>
        <w:rPr>
          <w:sz w:val="20"/>
          <w:szCs w:val="20"/>
          <w:color w:val="auto"/>
        </w:rPr>
      </w:pPr>
    </w:p>
    <w:p>
      <w:pPr>
        <w:jc w:val="both"/>
        <w:ind w:firstLine="288"/>
        <w:spacing w:after="0" w:line="264"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w:t>
      </w:r>
      <w:r>
        <w:rPr>
          <w:rFonts w:ascii="Times New Roman" w:cs="Times New Roman" w:eastAsia="Times New Roman" w:hAnsi="Times New Roman"/>
          <w:sz w:val="21"/>
          <w:szCs w:val="21"/>
          <w:i w:val="1"/>
          <w:iCs w:val="1"/>
          <w:color w:val="auto"/>
        </w:rPr>
        <w:t>When necessary, details of the items</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will be provided, upon request, to the Bureau of Industry and Security in order to ascertain compliance with the conditions described in Note 3.b.4 and Note 3.c in this Note to 6A003.b.4.b.</w:t>
      </w:r>
    </w:p>
    <w:p>
      <w:pPr>
        <w:spacing w:after="0" w:line="190" w:lineRule="exact"/>
        <w:rPr>
          <w:sz w:val="20"/>
          <w:szCs w:val="20"/>
          <w:color w:val="auto"/>
        </w:rPr>
      </w:pPr>
    </w:p>
    <w:p>
      <w:pPr>
        <w:jc w:val="both"/>
        <w:ind w:firstLine="288"/>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4: </w:t>
      </w:r>
      <w:r>
        <w:rPr>
          <w:rFonts w:ascii="Times New Roman" w:cs="Times New Roman" w:eastAsia="Times New Roman" w:hAnsi="Times New Roman"/>
          <w:sz w:val="22"/>
          <w:szCs w:val="22"/>
          <w:i w:val="1"/>
          <w:iCs w:val="1"/>
          <w:color w:val="auto"/>
        </w:rPr>
        <w:t>6A003.b.4.c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'imaging cameras' having any of the following characteristics:</w:t>
      </w:r>
    </w:p>
    <w:p>
      <w:pPr>
        <w:spacing w:after="0" w:line="199" w:lineRule="exact"/>
        <w:rPr>
          <w:sz w:val="20"/>
          <w:szCs w:val="20"/>
          <w:color w:val="auto"/>
        </w:rPr>
      </w:pPr>
    </w:p>
    <w:p>
      <w:pPr>
        <w:ind w:left="860" w:hanging="284"/>
        <w:spacing w:after="0"/>
        <w:tabs>
          <w:tab w:leader="none" w:pos="860" w:val="left"/>
        </w:tabs>
        <w:numPr>
          <w:ilvl w:val="0"/>
          <w:numId w:val="2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Having all of the following:</w:t>
      </w:r>
    </w:p>
    <w:p>
      <w:pPr>
        <w:spacing w:after="0" w:line="252" w:lineRule="exact"/>
        <w:rPr>
          <w:rFonts w:ascii="Times New Roman" w:cs="Times New Roman" w:eastAsia="Times New Roman" w:hAnsi="Times New Roman"/>
          <w:sz w:val="22"/>
          <w:szCs w:val="22"/>
          <w:i w:val="1"/>
          <w:iCs w:val="1"/>
          <w:color w:val="auto"/>
        </w:rPr>
      </w:pPr>
    </w:p>
    <w:p>
      <w:pPr>
        <w:jc w:val="both"/>
        <w:ind w:firstLine="864"/>
        <w:spacing w:after="0" w:line="248" w:lineRule="auto"/>
        <w:tabs>
          <w:tab w:leader="none" w:pos="1152" w:val="left"/>
        </w:tabs>
        <w:numPr>
          <w:ilvl w:val="1"/>
          <w:numId w:val="2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Where the camera is “specially designed” for installation as an integrated component into indoor and wall-plug-operated systems or equipment, limited by design for a single kind of application, as follows:</w:t>
      </w:r>
    </w:p>
    <w:p>
      <w:pPr>
        <w:spacing w:after="0" w:line="210" w:lineRule="exact"/>
        <w:rPr>
          <w:rFonts w:ascii="Times New Roman" w:cs="Times New Roman" w:eastAsia="Times New Roman" w:hAnsi="Times New Roman"/>
          <w:sz w:val="22"/>
          <w:szCs w:val="22"/>
          <w:i w:val="1"/>
          <w:iCs w:val="1"/>
          <w:color w:val="auto"/>
        </w:rPr>
      </w:pPr>
    </w:p>
    <w:p>
      <w:pPr>
        <w:jc w:val="both"/>
        <w:ind w:firstLine="1152"/>
        <w:spacing w:after="0" w:line="257" w:lineRule="auto"/>
        <w:tabs>
          <w:tab w:leader="none" w:pos="1441" w:val="left"/>
        </w:tabs>
        <w:numPr>
          <w:ilvl w:val="2"/>
          <w:numId w:val="2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Industrial process monitoring, quality control, or analysis of the properties of materials;</w:t>
      </w:r>
    </w:p>
    <w:p>
      <w:pPr>
        <w:spacing w:after="0" w:line="198" w:lineRule="exact"/>
        <w:rPr>
          <w:rFonts w:ascii="Times New Roman" w:cs="Times New Roman" w:eastAsia="Times New Roman" w:hAnsi="Times New Roman"/>
          <w:sz w:val="22"/>
          <w:szCs w:val="22"/>
          <w:i w:val="1"/>
          <w:iCs w:val="1"/>
          <w:color w:val="auto"/>
        </w:rPr>
      </w:pPr>
    </w:p>
    <w:p>
      <w:pPr>
        <w:ind w:left="1440" w:hanging="288"/>
        <w:spacing w:after="0"/>
        <w:tabs>
          <w:tab w:leader="none" w:pos="1440" w:val="left"/>
        </w:tabs>
        <w:numPr>
          <w:ilvl w:val="2"/>
          <w:numId w:val="2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Laboratoryequipment</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“specially designed” for scientific research;</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9" w:lineRule="exact"/>
        <w:rPr>
          <w:sz w:val="20"/>
          <w:szCs w:val="20"/>
          <w:color w:val="auto"/>
        </w:rPr>
      </w:pPr>
    </w:p>
    <w:p>
      <w:pPr>
        <w:ind w:left="1440" w:hanging="288"/>
        <w:spacing w:after="0"/>
        <w:tabs>
          <w:tab w:leader="none" w:pos="1440" w:val="left"/>
        </w:tabs>
        <w:numPr>
          <w:ilvl w:val="3"/>
          <w:numId w:val="2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Medical equipment;</w:t>
      </w:r>
    </w:p>
    <w:p>
      <w:pPr>
        <w:spacing w:after="0" w:line="253" w:lineRule="exact"/>
        <w:rPr>
          <w:rFonts w:ascii="Times New Roman" w:cs="Times New Roman" w:eastAsia="Times New Roman" w:hAnsi="Times New Roman"/>
          <w:sz w:val="22"/>
          <w:szCs w:val="22"/>
          <w:i w:val="1"/>
          <w:iCs w:val="1"/>
          <w:color w:val="auto"/>
        </w:rPr>
      </w:pPr>
    </w:p>
    <w:p>
      <w:pPr>
        <w:ind w:left="1520" w:hanging="368"/>
        <w:spacing w:after="0"/>
        <w:tabs>
          <w:tab w:leader="none" w:pos="1520" w:val="left"/>
        </w:tabs>
        <w:numPr>
          <w:ilvl w:val="3"/>
          <w:numId w:val="2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Financial   fraud   detection</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equipment; </w:t>
      </w:r>
      <w:r>
        <w:rPr>
          <w:rFonts w:ascii="Times New Roman" w:cs="Times New Roman" w:eastAsia="Times New Roman" w:hAnsi="Times New Roman"/>
          <w:sz w:val="22"/>
          <w:szCs w:val="22"/>
          <w:i w:val="1"/>
          <w:iCs w:val="1"/>
          <w:u w:val="single" w:color="auto"/>
          <w:color w:val="auto"/>
        </w:rPr>
        <w:t>and</w:t>
      </w:r>
    </w:p>
    <w:p>
      <w:pPr>
        <w:spacing w:after="0" w:line="249" w:lineRule="exact"/>
        <w:rPr>
          <w:rFonts w:ascii="Times New Roman" w:cs="Times New Roman" w:eastAsia="Times New Roman" w:hAnsi="Times New Roman"/>
          <w:sz w:val="22"/>
          <w:szCs w:val="22"/>
          <w:i w:val="1"/>
          <w:iCs w:val="1"/>
          <w:color w:val="auto"/>
        </w:rPr>
      </w:pPr>
    </w:p>
    <w:p>
      <w:pPr>
        <w:ind w:firstLine="864"/>
        <w:spacing w:after="0" w:line="273" w:lineRule="auto"/>
        <w:tabs>
          <w:tab w:leader="none" w:pos="1152" w:val="left"/>
        </w:tabs>
        <w:numPr>
          <w:ilvl w:val="2"/>
          <w:numId w:val="2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Is only operable when installed in any of the following:</w:t>
      </w:r>
    </w:p>
    <w:p>
      <w:pPr>
        <w:spacing w:after="0" w:line="182" w:lineRule="exact"/>
        <w:rPr>
          <w:rFonts w:ascii="Times New Roman" w:cs="Times New Roman" w:eastAsia="Times New Roman" w:hAnsi="Times New Roman"/>
          <w:sz w:val="22"/>
          <w:szCs w:val="22"/>
          <w:i w:val="1"/>
          <w:iCs w:val="1"/>
          <w:color w:val="auto"/>
        </w:rPr>
      </w:pPr>
    </w:p>
    <w:p>
      <w:pPr>
        <w:ind w:firstLine="1152"/>
        <w:spacing w:after="0" w:line="274" w:lineRule="auto"/>
        <w:tabs>
          <w:tab w:leader="none" w:pos="1440" w:val="left"/>
        </w:tabs>
        <w:numPr>
          <w:ilvl w:val="3"/>
          <w:numId w:val="2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The system(s) or equipment for which it was intended; </w:t>
      </w:r>
      <w:r>
        <w:rPr>
          <w:rFonts w:ascii="Times New Roman" w:cs="Times New Roman" w:eastAsia="Times New Roman" w:hAnsi="Times New Roman"/>
          <w:sz w:val="22"/>
          <w:szCs w:val="22"/>
          <w:i w:val="1"/>
          <w:iCs w:val="1"/>
          <w:u w:val="single" w:color="auto"/>
          <w:color w:val="auto"/>
        </w:rPr>
        <w:t>or</w:t>
      </w:r>
    </w:p>
    <w:p>
      <w:pPr>
        <w:spacing w:after="0" w:line="180" w:lineRule="exact"/>
        <w:rPr>
          <w:rFonts w:ascii="Times New Roman" w:cs="Times New Roman" w:eastAsia="Times New Roman" w:hAnsi="Times New Roman"/>
          <w:sz w:val="22"/>
          <w:szCs w:val="22"/>
          <w:i w:val="1"/>
          <w:iCs w:val="1"/>
          <w:color w:val="auto"/>
        </w:rPr>
      </w:pPr>
    </w:p>
    <w:p>
      <w:pPr>
        <w:ind w:left="1440" w:hanging="288"/>
        <w:spacing w:after="0"/>
        <w:tabs>
          <w:tab w:leader="none" w:pos="1440" w:val="left"/>
        </w:tabs>
        <w:numPr>
          <w:ilvl w:val="3"/>
          <w:numId w:val="2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A“speciallydesigned,”</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authorized maintenance facility; </w:t>
      </w:r>
      <w:r>
        <w:rPr>
          <w:rFonts w:ascii="Times New Roman" w:cs="Times New Roman" w:eastAsia="Times New Roman" w:hAnsi="Times New Roman"/>
          <w:sz w:val="22"/>
          <w:szCs w:val="22"/>
          <w:i w:val="1"/>
          <w:iCs w:val="1"/>
          <w:u w:val="single" w:color="auto"/>
          <w:color w:val="auto"/>
        </w:rPr>
        <w:t>and</w:t>
      </w:r>
    </w:p>
    <w:p>
      <w:pPr>
        <w:spacing w:after="0" w:line="249" w:lineRule="exact"/>
        <w:rPr>
          <w:rFonts w:ascii="Times New Roman" w:cs="Times New Roman" w:eastAsia="Times New Roman" w:hAnsi="Times New Roman"/>
          <w:sz w:val="22"/>
          <w:szCs w:val="22"/>
          <w:i w:val="1"/>
          <w:iCs w:val="1"/>
          <w:color w:val="auto"/>
        </w:rPr>
      </w:pPr>
    </w:p>
    <w:p>
      <w:pPr>
        <w:jc w:val="both"/>
        <w:ind w:firstLine="864"/>
        <w:spacing w:after="0" w:line="251" w:lineRule="auto"/>
        <w:tabs>
          <w:tab w:leader="none" w:pos="1152" w:val="left"/>
        </w:tabs>
        <w:numPr>
          <w:ilvl w:val="2"/>
          <w:numId w:val="2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Incorporates an active mechanism that forces the camera not to function when it is removed from the system(s) or equipment for which it was intended;</w:t>
      </w:r>
    </w:p>
    <w:p>
      <w:pPr>
        <w:spacing w:after="0" w:line="206" w:lineRule="exact"/>
        <w:rPr>
          <w:rFonts w:ascii="Times New Roman" w:cs="Times New Roman" w:eastAsia="Times New Roman" w:hAnsi="Times New Roman"/>
          <w:sz w:val="22"/>
          <w:szCs w:val="22"/>
          <w:i w:val="1"/>
          <w:iCs w:val="1"/>
          <w:color w:val="auto"/>
        </w:rPr>
      </w:pPr>
    </w:p>
    <w:p>
      <w:pPr>
        <w:jc w:val="both"/>
        <w:ind w:firstLine="288"/>
        <w:spacing w:after="0" w:line="251" w:lineRule="auto"/>
        <w:tabs>
          <w:tab w:leader="none" w:pos="521" w:val="left"/>
        </w:tabs>
        <w:numPr>
          <w:ilvl w:val="0"/>
          <w:numId w:val="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Where the camera is “specially designed” for installation into a civilian passenger land vehicle or passenger and vehicle ferries and having all of the following:</w:t>
      </w:r>
    </w:p>
    <w:p>
      <w:pPr>
        <w:spacing w:after="0" w:line="206" w:lineRule="exact"/>
        <w:rPr>
          <w:rFonts w:ascii="Times New Roman" w:cs="Times New Roman" w:eastAsia="Times New Roman" w:hAnsi="Times New Roman"/>
          <w:sz w:val="22"/>
          <w:szCs w:val="22"/>
          <w:i w:val="1"/>
          <w:iCs w:val="1"/>
          <w:color w:val="auto"/>
        </w:rPr>
      </w:pPr>
    </w:p>
    <w:p>
      <w:pPr>
        <w:jc w:val="both"/>
        <w:ind w:firstLine="576"/>
        <w:spacing w:after="0" w:line="251" w:lineRule="auto"/>
        <w:tabs>
          <w:tab w:leader="none" w:pos="864" w:val="left"/>
        </w:tabs>
        <w:numPr>
          <w:ilvl w:val="1"/>
          <w:numId w:val="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placement and configuration of the camera within the vehicle or ferry are solely to assist the driver or operator in the safe operation of the vehicle or ferry;</w:t>
      </w:r>
    </w:p>
    <w:p>
      <w:pPr>
        <w:spacing w:after="0" w:line="206" w:lineRule="exact"/>
        <w:rPr>
          <w:rFonts w:ascii="Times New Roman" w:cs="Times New Roman" w:eastAsia="Times New Roman" w:hAnsi="Times New Roman"/>
          <w:sz w:val="22"/>
          <w:szCs w:val="22"/>
          <w:i w:val="1"/>
          <w:iCs w:val="1"/>
          <w:color w:val="auto"/>
        </w:rPr>
      </w:pPr>
    </w:p>
    <w:p>
      <w:pPr>
        <w:ind w:firstLine="576"/>
        <w:spacing w:after="0" w:line="274" w:lineRule="auto"/>
        <w:tabs>
          <w:tab w:leader="none" w:pos="788" w:val="left"/>
        </w:tabs>
        <w:numPr>
          <w:ilvl w:val="1"/>
          <w:numId w:val="2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Is only operable when installed in any of the following:</w:t>
      </w:r>
    </w:p>
    <w:p>
      <w:pPr>
        <w:spacing w:after="0" w:line="182" w:lineRule="exact"/>
        <w:rPr>
          <w:sz w:val="20"/>
          <w:szCs w:val="20"/>
          <w:color w:val="auto"/>
        </w:rPr>
      </w:pPr>
    </w:p>
    <w:p>
      <w:pPr>
        <w:jc w:val="both"/>
        <w:ind w:firstLine="864"/>
        <w:spacing w:after="0" w:line="257" w:lineRule="auto"/>
        <w:rPr>
          <w:sz w:val="20"/>
          <w:szCs w:val="20"/>
          <w:color w:val="auto"/>
        </w:rPr>
      </w:pPr>
      <w:r>
        <w:rPr>
          <w:rFonts w:ascii="Times New Roman" w:cs="Times New Roman" w:eastAsia="Times New Roman" w:hAnsi="Times New Roman"/>
          <w:sz w:val="22"/>
          <w:szCs w:val="22"/>
          <w:i w:val="1"/>
          <w:iCs w:val="1"/>
          <w:color w:val="auto"/>
        </w:rPr>
        <w:t>a. The civilian passenger land vehicle for which it was intended and the vehicle weighs less than 4,500 kg (gross vehicle weight);</w:t>
      </w:r>
    </w:p>
    <w:p>
      <w:pPr>
        <w:spacing w:after="0" w:line="199" w:lineRule="exact"/>
        <w:rPr>
          <w:sz w:val="20"/>
          <w:szCs w:val="20"/>
          <w:color w:val="auto"/>
        </w:rPr>
      </w:pPr>
    </w:p>
    <w:p>
      <w:pPr>
        <w:jc w:val="both"/>
        <w:ind w:firstLine="864"/>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b. The passenger and vehicle ferry for which it was intended and having a length overall (LOA) 65 m or greater; </w:t>
      </w:r>
      <w:r>
        <w:rPr>
          <w:rFonts w:ascii="Times New Roman" w:cs="Times New Roman" w:eastAsia="Times New Roman" w:hAnsi="Times New Roman"/>
          <w:sz w:val="22"/>
          <w:szCs w:val="22"/>
          <w:i w:val="1"/>
          <w:iCs w:val="1"/>
          <w:u w:val="single" w:color="auto"/>
          <w:color w:val="auto"/>
        </w:rPr>
        <w:t>or</w:t>
      </w:r>
    </w:p>
    <w:p>
      <w:pPr>
        <w:spacing w:after="0" w:line="199" w:lineRule="exact"/>
        <w:rPr>
          <w:sz w:val="20"/>
          <w:szCs w:val="20"/>
          <w:color w:val="auto"/>
        </w:rPr>
      </w:pPr>
    </w:p>
    <w:p>
      <w:pPr>
        <w:jc w:val="both"/>
        <w:ind w:firstLine="864"/>
        <w:spacing w:after="0" w:line="274" w:lineRule="auto"/>
        <w:rPr>
          <w:sz w:val="20"/>
          <w:szCs w:val="20"/>
          <w:color w:val="auto"/>
        </w:rPr>
      </w:pPr>
      <w:r>
        <w:rPr>
          <w:rFonts w:ascii="Times New Roman" w:cs="Times New Roman" w:eastAsia="Times New Roman" w:hAnsi="Times New Roman"/>
          <w:sz w:val="22"/>
          <w:szCs w:val="22"/>
          <w:i w:val="1"/>
          <w:iCs w:val="1"/>
          <w:color w:val="auto"/>
        </w:rPr>
        <w:t xml:space="preserve">c. A “specially designed”, authorized maintenance test facility; </w:t>
      </w:r>
      <w:r>
        <w:rPr>
          <w:rFonts w:ascii="Times New Roman" w:cs="Times New Roman" w:eastAsia="Times New Roman" w:hAnsi="Times New Roman"/>
          <w:sz w:val="22"/>
          <w:szCs w:val="22"/>
          <w:i w:val="1"/>
          <w:iCs w:val="1"/>
          <w:u w:val="single" w:color="auto"/>
          <w:color w:val="auto"/>
        </w:rPr>
        <w:t>and</w:t>
      </w:r>
    </w:p>
    <w:p>
      <w:pPr>
        <w:spacing w:after="0" w:line="182" w:lineRule="exact"/>
        <w:rPr>
          <w:sz w:val="20"/>
          <w:szCs w:val="20"/>
          <w:color w:val="auto"/>
        </w:rPr>
      </w:pPr>
    </w:p>
    <w:p>
      <w:pPr>
        <w:jc w:val="both"/>
        <w:ind w:firstLine="576"/>
        <w:spacing w:after="0" w:line="257" w:lineRule="auto"/>
        <w:tabs>
          <w:tab w:leader="none" w:pos="814" w:val="left"/>
        </w:tabs>
        <w:numPr>
          <w:ilvl w:val="0"/>
          <w:numId w:val="2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Incorporates an active mechanism that forces the camera not to function when it is removed from the vehicle for which it was</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6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7" w:name="page18"/>
    <w:bookmarkEnd w:id="1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18</w:t>
      </w:r>
    </w:p>
    <w:p>
      <w:pPr>
        <w:sectPr>
          <w:pgSz w:w="12240" w:h="15840" w:orient="portrait"/>
          <w:cols w:equalWidth="0" w:num="1">
            <w:col w:w="9480"/>
          </w:cols>
          <w:pgMar w:left="1440" w:top="1422" w:right="1320" w:bottom="892" w:gutter="0" w:footer="0" w:header="0"/>
        </w:sectPr>
      </w:pPr>
    </w:p>
    <w:p>
      <w:pPr>
        <w:spacing w:after="0" w:line="23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intended;</w:t>
      </w:r>
    </w:p>
    <w:p>
      <w:pPr>
        <w:spacing w:after="0" w:line="252" w:lineRule="exact"/>
        <w:rPr>
          <w:sz w:val="20"/>
          <w:szCs w:val="20"/>
          <w:color w:val="auto"/>
        </w:rPr>
      </w:pPr>
    </w:p>
    <w:p>
      <w:pPr>
        <w:jc w:val="both"/>
        <w:ind w:firstLine="288"/>
        <w:spacing w:after="0" w:line="251" w:lineRule="auto"/>
        <w:rPr>
          <w:sz w:val="20"/>
          <w:szCs w:val="20"/>
          <w:color w:val="auto"/>
        </w:rPr>
      </w:pPr>
      <w:r>
        <w:rPr>
          <w:rFonts w:ascii="Times New Roman" w:cs="Times New Roman" w:eastAsia="Times New Roman" w:hAnsi="Times New Roman"/>
          <w:sz w:val="22"/>
          <w:szCs w:val="22"/>
          <w:i w:val="1"/>
          <w:iCs w:val="1"/>
          <w:color w:val="auto"/>
        </w:rPr>
        <w:t>c. Limited by design to have a maximum “radiant sensitivity” of 10 mA/W or less for wavelengths exceeding 760 nm, having all of the following:</w:t>
      </w:r>
    </w:p>
    <w:p>
      <w:pPr>
        <w:spacing w:after="0" w:line="206" w:lineRule="exact"/>
        <w:rPr>
          <w:sz w:val="20"/>
          <w:szCs w:val="20"/>
          <w:color w:val="auto"/>
        </w:rPr>
      </w:pPr>
    </w:p>
    <w:p>
      <w:pPr>
        <w:jc w:val="both"/>
        <w:ind w:firstLine="576"/>
        <w:spacing w:after="0" w:line="257" w:lineRule="auto"/>
        <w:tabs>
          <w:tab w:leader="none" w:pos="864" w:val="left"/>
        </w:tabs>
        <w:numPr>
          <w:ilvl w:val="1"/>
          <w:numId w:val="3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Incorporating a response limiting mechanism designed not to be removed or modified; </w:t>
      </w:r>
      <w:r>
        <w:rPr>
          <w:rFonts w:ascii="Times New Roman" w:cs="Times New Roman" w:eastAsia="Times New Roman" w:hAnsi="Times New Roman"/>
          <w:sz w:val="22"/>
          <w:szCs w:val="22"/>
          <w:i w:val="1"/>
          <w:iCs w:val="1"/>
          <w:u w:val="single" w:color="auto"/>
          <w:color w:val="auto"/>
        </w:rPr>
        <w:t>and</w:t>
      </w:r>
    </w:p>
    <w:p>
      <w:pPr>
        <w:spacing w:after="0" w:line="200" w:lineRule="exact"/>
        <w:rPr>
          <w:rFonts w:ascii="Times New Roman" w:cs="Times New Roman" w:eastAsia="Times New Roman" w:hAnsi="Times New Roman"/>
          <w:sz w:val="22"/>
          <w:szCs w:val="22"/>
          <w:i w:val="1"/>
          <w:iCs w:val="1"/>
          <w:color w:val="auto"/>
        </w:rPr>
      </w:pPr>
    </w:p>
    <w:p>
      <w:pPr>
        <w:jc w:val="both"/>
        <w:ind w:firstLine="576"/>
        <w:spacing w:after="0" w:line="257" w:lineRule="auto"/>
        <w:tabs>
          <w:tab w:leader="none" w:pos="864" w:val="left"/>
        </w:tabs>
        <w:numPr>
          <w:ilvl w:val="1"/>
          <w:numId w:val="3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Incorporates an active mechanism that forces the camera not to function when the response limiting mechanism is removed; </w:t>
      </w:r>
      <w:r>
        <w:rPr>
          <w:rFonts w:ascii="Times New Roman" w:cs="Times New Roman" w:eastAsia="Times New Roman" w:hAnsi="Times New Roman"/>
          <w:sz w:val="22"/>
          <w:szCs w:val="22"/>
          <w:i w:val="1"/>
          <w:iCs w:val="1"/>
          <w:u w:val="single" w:color="auto"/>
          <w:color w:val="auto"/>
        </w:rPr>
        <w:t>and</w:t>
      </w:r>
    </w:p>
    <w:p>
      <w:pPr>
        <w:spacing w:after="0" w:line="198" w:lineRule="exact"/>
        <w:rPr>
          <w:rFonts w:ascii="Times New Roman" w:cs="Times New Roman" w:eastAsia="Times New Roman" w:hAnsi="Times New Roman"/>
          <w:sz w:val="22"/>
          <w:szCs w:val="22"/>
          <w:i w:val="1"/>
          <w:iCs w:val="1"/>
          <w:color w:val="auto"/>
        </w:rPr>
      </w:pPr>
    </w:p>
    <w:p>
      <w:pPr>
        <w:ind w:firstLine="576"/>
        <w:spacing w:after="0" w:line="274" w:lineRule="auto"/>
        <w:tabs>
          <w:tab w:leader="none" w:pos="865" w:val="left"/>
        </w:tabs>
        <w:numPr>
          <w:ilvl w:val="1"/>
          <w:numId w:val="3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Not “specially designed” or modified for underwater use; </w:t>
      </w:r>
      <w:r>
        <w:rPr>
          <w:rFonts w:ascii="Times New Roman" w:cs="Times New Roman" w:eastAsia="Times New Roman" w:hAnsi="Times New Roman"/>
          <w:sz w:val="22"/>
          <w:szCs w:val="22"/>
          <w:i w:val="1"/>
          <w:iCs w:val="1"/>
          <w:u w:val="single" w:color="auto"/>
          <w:color w:val="auto"/>
        </w:rPr>
        <w:t>or</w:t>
      </w:r>
    </w:p>
    <w:p>
      <w:pPr>
        <w:spacing w:after="0" w:line="180" w:lineRule="exact"/>
        <w:rPr>
          <w:rFonts w:ascii="Times New Roman" w:cs="Times New Roman" w:eastAsia="Times New Roman" w:hAnsi="Times New Roman"/>
          <w:sz w:val="22"/>
          <w:szCs w:val="22"/>
          <w:i w:val="1"/>
          <w:iCs w:val="1"/>
          <w:color w:val="auto"/>
        </w:rPr>
      </w:pPr>
    </w:p>
    <w:p>
      <w:pPr>
        <w:ind w:left="580" w:hanging="292"/>
        <w:spacing w:after="0"/>
        <w:tabs>
          <w:tab w:leader="none" w:pos="580" w:val="left"/>
        </w:tabs>
        <w:numPr>
          <w:ilvl w:val="0"/>
          <w:numId w:val="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Having all of the following:</w:t>
      </w:r>
    </w:p>
    <w:p>
      <w:pPr>
        <w:spacing w:after="0" w:line="253" w:lineRule="exact"/>
        <w:rPr>
          <w:rFonts w:ascii="Times New Roman" w:cs="Times New Roman" w:eastAsia="Times New Roman" w:hAnsi="Times New Roman"/>
          <w:sz w:val="22"/>
          <w:szCs w:val="22"/>
          <w:i w:val="1"/>
          <w:iCs w:val="1"/>
          <w:color w:val="auto"/>
        </w:rPr>
      </w:pPr>
    </w:p>
    <w:p>
      <w:pPr>
        <w:ind w:firstLine="576"/>
        <w:spacing w:after="0" w:line="274" w:lineRule="auto"/>
        <w:tabs>
          <w:tab w:leader="none" w:pos="865" w:val="left"/>
        </w:tabs>
        <w:numPr>
          <w:ilvl w:val="1"/>
          <w:numId w:val="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Not incorporating a 'direct view' or electronic image display;</w:t>
      </w:r>
    </w:p>
    <w:p>
      <w:pPr>
        <w:spacing w:after="0" w:line="180" w:lineRule="exact"/>
        <w:rPr>
          <w:rFonts w:ascii="Times New Roman" w:cs="Times New Roman" w:eastAsia="Times New Roman" w:hAnsi="Times New Roman"/>
          <w:sz w:val="22"/>
          <w:szCs w:val="22"/>
          <w:i w:val="1"/>
          <w:iCs w:val="1"/>
          <w:color w:val="auto"/>
        </w:rPr>
      </w:pPr>
    </w:p>
    <w:p>
      <w:pPr>
        <w:ind w:firstLine="576"/>
        <w:spacing w:after="0" w:line="274" w:lineRule="auto"/>
        <w:tabs>
          <w:tab w:leader="none" w:pos="864" w:val="left"/>
        </w:tabs>
        <w:numPr>
          <w:ilvl w:val="1"/>
          <w:numId w:val="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Has no facility to output a viewable image of the detected field of view;</w:t>
      </w:r>
    </w:p>
    <w:p>
      <w:pPr>
        <w:spacing w:after="0" w:line="181" w:lineRule="exact"/>
        <w:rPr>
          <w:rFonts w:ascii="Times New Roman" w:cs="Times New Roman" w:eastAsia="Times New Roman" w:hAnsi="Times New Roman"/>
          <w:sz w:val="22"/>
          <w:szCs w:val="22"/>
          <w:i w:val="1"/>
          <w:iCs w:val="1"/>
          <w:color w:val="auto"/>
        </w:rPr>
      </w:pPr>
    </w:p>
    <w:p>
      <w:pPr>
        <w:jc w:val="both"/>
        <w:ind w:firstLine="576"/>
        <w:spacing w:after="0" w:line="257" w:lineRule="auto"/>
        <w:tabs>
          <w:tab w:leader="none" w:pos="864" w:val="left"/>
        </w:tabs>
        <w:numPr>
          <w:ilvl w:val="1"/>
          <w:numId w:val="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The “focal plane array” is only operable when installed in the camera for which it was intended; </w:t>
      </w:r>
      <w:r>
        <w:rPr>
          <w:rFonts w:ascii="Times New Roman" w:cs="Times New Roman" w:eastAsia="Times New Roman" w:hAnsi="Times New Roman"/>
          <w:sz w:val="22"/>
          <w:szCs w:val="22"/>
          <w:i w:val="1"/>
          <w:iCs w:val="1"/>
          <w:u w:val="single" w:color="auto"/>
          <w:color w:val="auto"/>
        </w:rPr>
        <w:t>and</w:t>
      </w:r>
    </w:p>
    <w:p>
      <w:pPr>
        <w:spacing w:after="0" w:line="198" w:lineRule="exact"/>
        <w:rPr>
          <w:rFonts w:ascii="Times New Roman" w:cs="Times New Roman" w:eastAsia="Times New Roman" w:hAnsi="Times New Roman"/>
          <w:sz w:val="22"/>
          <w:szCs w:val="22"/>
          <w:i w:val="1"/>
          <w:iCs w:val="1"/>
          <w:color w:val="auto"/>
        </w:rPr>
      </w:pPr>
    </w:p>
    <w:p>
      <w:pPr>
        <w:jc w:val="both"/>
        <w:ind w:firstLine="576"/>
        <w:spacing w:after="0" w:line="251" w:lineRule="auto"/>
        <w:tabs>
          <w:tab w:leader="none" w:pos="864" w:val="left"/>
        </w:tabs>
        <w:numPr>
          <w:ilvl w:val="1"/>
          <w:numId w:val="3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“focal plane array” incorporates an active mechanism that forces it to be permanently inoperable when removed from the camera for which it was intended.</w:t>
      </w:r>
    </w:p>
    <w:p>
      <w:pPr>
        <w:spacing w:after="0" w:line="204" w:lineRule="exact"/>
        <w:rPr>
          <w:sz w:val="20"/>
          <w:szCs w:val="20"/>
          <w:color w:val="auto"/>
        </w:rPr>
      </w:pPr>
    </w:p>
    <w:p>
      <w:pPr>
        <w:jc w:val="both"/>
        <w:ind w:firstLine="288"/>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When necessary, details of the item will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be provided, upon request, to the Bureau of Industry and Security in order to ascertain compliance with the conditions described in Note 4 above.</w:t>
      </w:r>
    </w:p>
    <w:p>
      <w:pPr>
        <w:spacing w:after="0" w:line="210" w:lineRule="exact"/>
        <w:rPr>
          <w:sz w:val="20"/>
          <w:szCs w:val="20"/>
          <w:color w:val="auto"/>
        </w:rPr>
      </w:pPr>
    </w:p>
    <w:p>
      <w:pPr>
        <w:jc w:val="both"/>
        <w:ind w:firstLine="576"/>
        <w:spacing w:after="0" w:line="271" w:lineRule="auto"/>
        <w:rPr>
          <w:sz w:val="20"/>
          <w:szCs w:val="20"/>
          <w:color w:val="auto"/>
        </w:rPr>
      </w:pPr>
      <w:r>
        <w:rPr>
          <w:rFonts w:ascii="Times New Roman" w:cs="Times New Roman" w:eastAsia="Times New Roman" w:hAnsi="Times New Roman"/>
          <w:sz w:val="22"/>
          <w:szCs w:val="22"/>
          <w:color w:val="auto"/>
        </w:rPr>
        <w:t>b.5. Imaging cameras incorporating solid-state detectors specified by 6A002.a.1.</w:t>
      </w:r>
    </w:p>
    <w:p>
      <w:pPr>
        <w:spacing w:after="0" w:line="200" w:lineRule="exact"/>
        <w:rPr>
          <w:sz w:val="20"/>
          <w:szCs w:val="20"/>
          <w:color w:val="auto"/>
        </w:rPr>
      </w:pPr>
    </w:p>
    <w:p>
      <w:pPr>
        <w:spacing w:after="0" w:line="237"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6A004 Optical equipment and “components,” as follows (see List of Items Controlled).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ind w:left="1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60" w:type="dxa"/>
            <w:vAlign w:val="bottom"/>
            <w:tcBorders>
              <w:left w:val="single" w:sz="8" w:color="auto"/>
              <w:right w:val="single" w:sz="8" w:color="auto"/>
            </w:tcBorders>
          </w:tcPr>
          <w:p>
            <w:pPr>
              <w:ind w:left="8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2" w:lineRule="exact"/>
        <w:rPr>
          <w:sz w:val="20"/>
          <w:szCs w:val="20"/>
          <w:color w:val="auto"/>
        </w:rPr>
      </w:pPr>
    </w:p>
    <w:p>
      <w:pPr>
        <w:jc w:val="both"/>
        <w:ind w:left="48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tbl>
      <w:tblPr>
        <w:tblLayout w:type="fixed"/>
        <w:tblInd w:w="480" w:type="dxa"/>
        <w:tblCellMar>
          <w:top w:w="0" w:type="dxa"/>
          <w:left w:w="0" w:type="dxa"/>
          <w:bottom w:w="0" w:type="dxa"/>
          <w:right w:w="0" w:type="dxa"/>
        </w:tblCellMar>
      </w:tblPr>
      <w:tr>
        <w:trPr>
          <w:trHeight w:val="253"/>
        </w:trPr>
        <w:tc>
          <w:tcPr>
            <w:tcW w:w="60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LVS:</w:t>
            </w:r>
          </w:p>
        </w:tc>
        <w:tc>
          <w:tcPr>
            <w:tcW w:w="336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$3000</w:t>
            </w:r>
          </w:p>
        </w:tc>
        <w:tc>
          <w:tcPr>
            <w:tcW w:w="0" w:type="dxa"/>
            <w:vAlign w:val="bottom"/>
          </w:tcPr>
          <w:p>
            <w:pPr>
              <w:spacing w:after="0"/>
              <w:rPr>
                <w:sz w:val="1"/>
                <w:szCs w:val="1"/>
                <w:color w:val="auto"/>
              </w:rPr>
            </w:pPr>
          </w:p>
        </w:tc>
      </w:tr>
      <w:tr>
        <w:trPr>
          <w:trHeight w:val="257"/>
        </w:trPr>
        <w:tc>
          <w:tcPr>
            <w:tcW w:w="60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GBS:</w:t>
            </w:r>
          </w:p>
        </w:tc>
        <w:tc>
          <w:tcPr>
            <w:tcW w:w="336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Yes for 6A004.a.1, a.2, a.4, .b, d.2,</w:t>
            </w:r>
          </w:p>
        </w:tc>
        <w:tc>
          <w:tcPr>
            <w:tcW w:w="0" w:type="dxa"/>
            <w:vAlign w:val="bottom"/>
          </w:tcPr>
          <w:p>
            <w:pPr>
              <w:spacing w:after="0"/>
              <w:rPr>
                <w:sz w:val="1"/>
                <w:szCs w:val="1"/>
                <w:color w:val="auto"/>
              </w:rPr>
            </w:pPr>
          </w:p>
        </w:tc>
      </w:tr>
      <w:tr>
        <w:trPr>
          <w:trHeight w:val="253"/>
        </w:trPr>
        <w:tc>
          <w:tcPr>
            <w:tcW w:w="600" w:type="dxa"/>
            <w:vAlign w:val="bottom"/>
            <w:vMerge w:val="restart"/>
          </w:tcPr>
          <w:p>
            <w:pPr>
              <w:spacing w:after="0"/>
              <w:rPr>
                <w:sz w:val="20"/>
                <w:szCs w:val="20"/>
                <w:color w:val="auto"/>
              </w:rPr>
            </w:pPr>
            <w:r>
              <w:rPr>
                <w:rFonts w:ascii="Times New Roman" w:cs="Times New Roman" w:eastAsia="Times New Roman" w:hAnsi="Times New Roman"/>
                <w:sz w:val="22"/>
                <w:szCs w:val="22"/>
                <w:i w:val="1"/>
                <w:iCs w:val="1"/>
                <w:color w:val="auto"/>
              </w:rPr>
              <w:t>CIV:</w:t>
            </w:r>
          </w:p>
        </w:tc>
        <w:tc>
          <w:tcPr>
            <w:tcW w:w="336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and .f.</w:t>
            </w:r>
          </w:p>
        </w:tc>
        <w:tc>
          <w:tcPr>
            <w:tcW w:w="0" w:type="dxa"/>
            <w:vAlign w:val="bottom"/>
          </w:tcPr>
          <w:p>
            <w:pPr>
              <w:spacing w:after="0"/>
              <w:rPr>
                <w:sz w:val="1"/>
                <w:szCs w:val="1"/>
                <w:color w:val="auto"/>
              </w:rPr>
            </w:pPr>
          </w:p>
        </w:tc>
      </w:tr>
      <w:tr>
        <w:trPr>
          <w:trHeight w:val="253"/>
        </w:trPr>
        <w:tc>
          <w:tcPr>
            <w:tcW w:w="600" w:type="dxa"/>
            <w:vAlign w:val="bottom"/>
            <w:vMerge w:val="continue"/>
          </w:tcPr>
          <w:p>
            <w:pPr>
              <w:spacing w:after="0"/>
              <w:rPr>
                <w:sz w:val="22"/>
                <w:szCs w:val="22"/>
                <w:color w:val="auto"/>
              </w:rPr>
            </w:pPr>
          </w:p>
        </w:tc>
        <w:tc>
          <w:tcPr>
            <w:tcW w:w="336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Yes for 6A004.a.1, a.2, a.4, .b, d.2,</w:t>
            </w:r>
          </w:p>
        </w:tc>
        <w:tc>
          <w:tcPr>
            <w:tcW w:w="0" w:type="dxa"/>
            <w:vAlign w:val="bottom"/>
          </w:tcPr>
          <w:p>
            <w:pPr>
              <w:spacing w:after="0"/>
              <w:rPr>
                <w:sz w:val="1"/>
                <w:szCs w:val="1"/>
                <w:color w:val="auto"/>
              </w:rPr>
            </w:pPr>
          </w:p>
        </w:tc>
      </w:tr>
      <w:tr>
        <w:trPr>
          <w:trHeight w:val="286"/>
        </w:trPr>
        <w:tc>
          <w:tcPr>
            <w:tcW w:w="600" w:type="dxa"/>
            <w:vAlign w:val="bottom"/>
          </w:tcPr>
          <w:p>
            <w:pPr>
              <w:spacing w:after="0"/>
              <w:rPr>
                <w:sz w:val="24"/>
                <w:szCs w:val="24"/>
                <w:color w:val="auto"/>
              </w:rPr>
            </w:pPr>
          </w:p>
        </w:tc>
        <w:tc>
          <w:tcPr>
            <w:tcW w:w="336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and .f.</w:t>
            </w:r>
          </w:p>
        </w:tc>
        <w:tc>
          <w:tcPr>
            <w:tcW w:w="0" w:type="dxa"/>
            <w:vAlign w:val="bottom"/>
          </w:tcPr>
          <w:p>
            <w:pPr>
              <w:spacing w:after="0"/>
              <w:rPr>
                <w:sz w:val="1"/>
                <w:szCs w:val="1"/>
                <w:color w:val="auto"/>
              </w:rPr>
            </w:pPr>
          </w:p>
        </w:tc>
      </w:tr>
    </w:tbl>
    <w:p>
      <w:pPr>
        <w:spacing w:after="0" w:line="217"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both"/>
        <w:ind w:left="1200" w:right="120" w:hanging="799"/>
        <w:spacing w:after="0" w:line="260" w:lineRule="auto"/>
        <w:tabs>
          <w:tab w:leader="none" w:pos="1180" w:val="left"/>
        </w:tabs>
        <w:rPr>
          <w:sz w:val="20"/>
          <w:szCs w:val="20"/>
          <w:color w:val="auto"/>
        </w:rPr>
      </w:pPr>
      <w:r>
        <w:rPr>
          <w:rFonts w:ascii="Times New Roman" w:cs="Times New Roman" w:eastAsia="Times New Roman" w:hAnsi="Times New Roman"/>
          <w:sz w:val="21"/>
          <w:szCs w:val="21"/>
          <w:i w:val="1"/>
          <w:iCs w:val="1"/>
          <w:color w:val="auto"/>
        </w:rPr>
        <w:t>STA:</w:t>
      </w:r>
      <w:r>
        <w:rPr>
          <w:sz w:val="20"/>
          <w:szCs w:val="20"/>
          <w:color w:val="auto"/>
        </w:rPr>
        <w:tab/>
      </w:r>
      <w:r>
        <w:rPr>
          <w:rFonts w:ascii="Times New Roman" w:cs="Times New Roman" w:eastAsia="Times New Roman" w:hAnsi="Times New Roman"/>
          <w:sz w:val="21"/>
          <w:szCs w:val="21"/>
          <w:color w:val="auto"/>
        </w:rPr>
        <w:t>Paragraph (c)(2) of License Exception STA may not be used to ship any commodity in 6A004.c or .d to any of the destinations listed in Country Group A:6 (See Supplement No.1 to part 740 of the EAR).</w:t>
      </w:r>
    </w:p>
    <w:p>
      <w:pPr>
        <w:spacing w:after="0" w:line="203"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jc w:val="right"/>
        <w:ind w:left="300" w:right="1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For optical mirrors 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‘aspheric   optical   elements’   “specially designed” for lithography “equipment,” see ECCN 3B001.  (2)  See USML Category XII(e) for gimbals “subject to the ITAR.”</w:t>
      </w:r>
    </w:p>
    <w:p>
      <w:pPr>
        <w:spacing w:after="0" w:line="4"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color w:val="auto"/>
        </w:rPr>
        <w:t>(3) See also 6A994.</w:t>
      </w:r>
    </w:p>
    <w:p>
      <w:pPr>
        <w:jc w:val="right"/>
        <w:ind w:left="300" w:right="120"/>
        <w:spacing w:after="0" w:line="255"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An 'aspheric optical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element' is any element used in an optical system whose imaging surface or surfaces</w:t>
      </w:r>
    </w:p>
    <w:p>
      <w:pPr>
        <w:spacing w:after="0" w:line="200" w:lineRule="exact"/>
        <w:rPr>
          <w:sz w:val="20"/>
          <w:szCs w:val="20"/>
          <w:color w:val="auto"/>
        </w:rPr>
      </w:pPr>
    </w:p>
    <w:p>
      <w:pPr>
        <w:sectPr>
          <w:pgSz w:w="12240" w:h="15840" w:orient="portrait"/>
          <w:cols w:equalWidth="0" w:num="2">
            <w:col w:w="4320" w:space="600"/>
            <w:col w:w="4560"/>
          </w:cols>
          <w:pgMar w:left="1440" w:top="1422" w:right="1320" w:bottom="892" w:gutter="0" w:footer="0" w:header="0"/>
          <w:type w:val="continuous"/>
        </w:sectPr>
      </w:pPr>
    </w:p>
    <w:p>
      <w:pPr>
        <w:spacing w:after="0" w:line="8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18" w:name="page19"/>
    <w:bookmarkEnd w:id="1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19</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ind w:left="360"/>
        <w:spacing w:after="0" w:line="239" w:lineRule="auto"/>
        <w:rPr>
          <w:sz w:val="20"/>
          <w:szCs w:val="20"/>
          <w:color w:val="auto"/>
        </w:rPr>
      </w:pPr>
      <w:r>
        <w:rPr>
          <w:rFonts w:ascii="Times New Roman" w:cs="Times New Roman" w:eastAsia="Times New Roman" w:hAnsi="Times New Roman"/>
          <w:sz w:val="22"/>
          <w:szCs w:val="22"/>
          <w:color w:val="auto"/>
        </w:rPr>
        <w:t>are designed to depart from the shape of an ideal sphere.</w:t>
      </w:r>
    </w:p>
    <w:p>
      <w:pPr>
        <w:spacing w:after="0" w:line="1"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Optical mirrors (reflectors) as follows:</w:t>
      </w:r>
    </w:p>
    <w:p>
      <w:pPr>
        <w:spacing w:after="0" w:line="249" w:lineRule="exact"/>
        <w:rPr>
          <w:sz w:val="20"/>
          <w:szCs w:val="20"/>
          <w:color w:val="auto"/>
        </w:rPr>
      </w:pPr>
    </w:p>
    <w:p>
      <w:pPr>
        <w:jc w:val="both"/>
        <w:ind w:firstLine="360"/>
        <w:spacing w:after="0" w:line="275" w:lineRule="auto"/>
        <w:rPr>
          <w:sz w:val="20"/>
          <w:szCs w:val="20"/>
          <w:color w:val="auto"/>
        </w:rPr>
      </w:pPr>
      <w:r>
        <w:rPr>
          <w:rFonts w:ascii="Times New Roman" w:cs="Times New Roman" w:eastAsia="Times New Roman" w:hAnsi="Times New Roman"/>
          <w:sz w:val="21"/>
          <w:szCs w:val="21"/>
          <w:b w:val="1"/>
          <w:bCs w:val="1"/>
          <w:i w:val="1"/>
          <w:iCs w:val="1"/>
          <w:color w:val="auto"/>
        </w:rPr>
        <w:t>Technical Note</w:t>
      </w:r>
      <w:r>
        <w:rPr>
          <w:rFonts w:ascii="Times New Roman" w:cs="Times New Roman" w:eastAsia="Times New Roman" w:hAnsi="Times New Roman"/>
          <w:sz w:val="21"/>
          <w:szCs w:val="21"/>
          <w:i w:val="1"/>
          <w:iCs w:val="1"/>
          <w:color w:val="auto"/>
        </w:rPr>
        <w:t>: For the purpose of 6A004.a,</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Laser Induced Damage Threshold (LIDT) is measured according to ISO 21254-1:2011.</w:t>
      </w:r>
    </w:p>
    <w:p>
      <w:pPr>
        <w:spacing w:after="0" w:line="186"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a.1. ‘Deformable mirrors’ having an active optical aperture greater than 10 mm and having any of the following, and specially designed components therefor:</w:t>
      </w:r>
    </w:p>
    <w:p>
      <w:pPr>
        <w:spacing w:after="0" w:line="211"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color w:val="auto"/>
        </w:rPr>
        <w:t>a.1.a.</w:t>
        <w:tab/>
        <w:t>Having all the following:</w:t>
      </w:r>
    </w:p>
    <w:p>
      <w:pPr>
        <w:spacing w:after="0" w:line="252"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a.1.a.1. A mechanical resonant frequency of 750 Hz or more; </w:t>
      </w:r>
      <w:r>
        <w:rPr>
          <w:rFonts w:ascii="Times New Roman" w:cs="Times New Roman" w:eastAsia="Times New Roman" w:hAnsi="Times New Roman"/>
          <w:sz w:val="22"/>
          <w:szCs w:val="22"/>
          <w:i w:val="1"/>
          <w:iCs w:val="1"/>
          <w:color w:val="auto"/>
        </w:rPr>
        <w:t>and</w:t>
      </w:r>
    </w:p>
    <w:p>
      <w:pPr>
        <w:spacing w:after="0" w:line="184"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 xml:space="preserve">a.1.a.2. More than 200 actuators; </w:t>
      </w:r>
      <w:r>
        <w:rPr>
          <w:rFonts w:ascii="Times New Roman" w:cs="Times New Roman" w:eastAsia="Times New Roman" w:hAnsi="Times New Roman"/>
          <w:sz w:val="22"/>
          <w:szCs w:val="22"/>
          <w:i w:val="1"/>
          <w:iCs w:val="1"/>
          <w:color w:val="auto"/>
        </w:rPr>
        <w:t>or</w:t>
      </w:r>
    </w:p>
    <w:p>
      <w:pPr>
        <w:spacing w:after="0" w:line="257"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a.1.b. A Laser Induced Damage Threshold (LIDT) being any of the following:</w:t>
      </w:r>
    </w:p>
    <w:p>
      <w:pPr>
        <w:spacing w:after="0" w:line="178" w:lineRule="exact"/>
        <w:rPr>
          <w:sz w:val="20"/>
          <w:szCs w:val="20"/>
          <w:color w:val="auto"/>
        </w:rPr>
      </w:pPr>
    </w:p>
    <w:p>
      <w:pPr>
        <w:jc w:val="both"/>
        <w:ind w:firstLine="1080"/>
        <w:spacing w:after="0" w:line="229" w:lineRule="auto"/>
        <w:rPr>
          <w:sz w:val="20"/>
          <w:szCs w:val="20"/>
          <w:color w:val="auto"/>
        </w:rPr>
      </w:pPr>
      <w:r>
        <w:rPr>
          <w:rFonts w:ascii="Times New Roman" w:cs="Times New Roman" w:eastAsia="Times New Roman" w:hAnsi="Times New Roman"/>
          <w:sz w:val="22"/>
          <w:szCs w:val="22"/>
          <w:color w:val="auto"/>
        </w:rPr>
        <w:t>a.1.b.1. Greater than 1 kW/cm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using a “CW laser”; </w:t>
      </w:r>
      <w:r>
        <w:rPr>
          <w:rFonts w:ascii="Times New Roman" w:cs="Times New Roman" w:eastAsia="Times New Roman" w:hAnsi="Times New Roman"/>
          <w:sz w:val="22"/>
          <w:szCs w:val="22"/>
          <w:i w:val="1"/>
          <w:iCs w:val="1"/>
          <w:color w:val="auto"/>
        </w:rPr>
        <w:t>or</w:t>
      </w:r>
    </w:p>
    <w:p>
      <w:pPr>
        <w:spacing w:after="0" w:line="210" w:lineRule="exact"/>
        <w:rPr>
          <w:sz w:val="20"/>
          <w:szCs w:val="20"/>
          <w:color w:val="auto"/>
        </w:rPr>
      </w:pPr>
    </w:p>
    <w:p>
      <w:pPr>
        <w:jc w:val="both"/>
        <w:ind w:firstLine="1080"/>
        <w:spacing w:after="0" w:line="229" w:lineRule="auto"/>
        <w:rPr>
          <w:sz w:val="20"/>
          <w:szCs w:val="20"/>
          <w:color w:val="auto"/>
        </w:rPr>
      </w:pPr>
      <w:r>
        <w:rPr>
          <w:rFonts w:ascii="Times New Roman" w:cs="Times New Roman" w:eastAsia="Times New Roman" w:hAnsi="Times New Roman"/>
          <w:sz w:val="22"/>
          <w:szCs w:val="22"/>
          <w:color w:val="auto"/>
        </w:rPr>
        <w:t>a.1.b.2. Greater than 2 J/cm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using 20 ns "laser" pulses at 20 Hz repetition rate;</w:t>
      </w:r>
    </w:p>
    <w:p>
      <w:pPr>
        <w:spacing w:after="0" w:line="21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5" w:lineRule="exact"/>
        <w:rPr>
          <w:sz w:val="20"/>
          <w:szCs w:val="20"/>
          <w:color w:val="auto"/>
        </w:rPr>
      </w:pPr>
    </w:p>
    <w:p>
      <w:pPr>
        <w:ind w:firstLine="360"/>
        <w:spacing w:after="0" w:line="273" w:lineRule="auto"/>
        <w:tabs>
          <w:tab w:leader="none" w:pos="600" w:val="left"/>
        </w:tabs>
        <w:numPr>
          <w:ilvl w:val="0"/>
          <w:numId w:val="32"/>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‘Deformable mirrors’ are mirrors having any of the following:</w:t>
      </w:r>
    </w:p>
    <w:p>
      <w:pPr>
        <w:spacing w:after="0" w:line="182" w:lineRule="exact"/>
        <w:rPr>
          <w:rFonts w:ascii="Times New Roman" w:cs="Times New Roman" w:eastAsia="Times New Roman" w:hAnsi="Times New Roman"/>
          <w:sz w:val="22"/>
          <w:szCs w:val="22"/>
          <w:b w:val="1"/>
          <w:bCs w:val="1"/>
          <w:i w:val="1"/>
          <w:iCs w:val="1"/>
          <w:color w:val="auto"/>
        </w:rPr>
      </w:pPr>
    </w:p>
    <w:p>
      <w:pPr>
        <w:jc w:val="both"/>
        <w:ind w:firstLine="720"/>
        <w:spacing w:after="0" w:line="263" w:lineRule="auto"/>
        <w:tabs>
          <w:tab w:leader="none" w:pos="1080" w:val="left"/>
        </w:tabs>
        <w:numPr>
          <w:ilvl w:val="1"/>
          <w:numId w:val="32"/>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 xml:space="preserve">A single continuous optical reflecting surface which is dynamically deformed by the application of individual torques or forces to compensate for distortions in the optical waveform incident upon the mirror; </w:t>
      </w:r>
      <w:r>
        <w:rPr>
          <w:rFonts w:ascii="Times New Roman" w:cs="Times New Roman" w:eastAsia="Times New Roman" w:hAnsi="Times New Roman"/>
          <w:sz w:val="21"/>
          <w:szCs w:val="21"/>
          <w:i w:val="1"/>
          <w:iCs w:val="1"/>
          <w:u w:val="single" w:color="auto"/>
          <w:color w:val="auto"/>
        </w:rPr>
        <w:t>or</w:t>
      </w:r>
    </w:p>
    <w:p>
      <w:pPr>
        <w:spacing w:after="0" w:line="194" w:lineRule="exact"/>
        <w:rPr>
          <w:rFonts w:ascii="Times New Roman" w:cs="Times New Roman" w:eastAsia="Times New Roman" w:hAnsi="Times New Roman"/>
          <w:sz w:val="21"/>
          <w:szCs w:val="21"/>
          <w:i w:val="1"/>
          <w:iCs w:val="1"/>
          <w:color w:val="auto"/>
        </w:rPr>
      </w:pPr>
    </w:p>
    <w:p>
      <w:pPr>
        <w:jc w:val="both"/>
        <w:ind w:firstLine="720"/>
        <w:spacing w:after="0" w:line="248" w:lineRule="auto"/>
        <w:tabs>
          <w:tab w:leader="none" w:pos="1081" w:val="left"/>
        </w:tabs>
        <w:numPr>
          <w:ilvl w:val="1"/>
          <w:numId w:val="3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Multiple optical reflecting elements that can be individually and dynamically repositioned by the application of torques or forces to compensate for distortions in the optical waveform incident upon the mirror.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9" w:lineRule="exact"/>
        <w:rPr>
          <w:sz w:val="20"/>
          <w:szCs w:val="20"/>
          <w:color w:val="auto"/>
        </w:rPr>
      </w:pPr>
    </w:p>
    <w:p>
      <w:pPr>
        <w:ind w:firstLine="360"/>
        <w:spacing w:after="0" w:line="274" w:lineRule="auto"/>
        <w:tabs>
          <w:tab w:leader="none" w:pos="608" w:val="left"/>
        </w:tabs>
        <w:numPr>
          <w:ilvl w:val="0"/>
          <w:numId w:val="33"/>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‘Deformable mirrors’ are also known as adaptive optic mirrors.</w:t>
      </w:r>
    </w:p>
    <w:p>
      <w:pPr>
        <w:spacing w:after="0" w:line="185" w:lineRule="exact"/>
        <w:rPr>
          <w:sz w:val="20"/>
          <w:szCs w:val="20"/>
          <w:color w:val="auto"/>
        </w:rPr>
      </w:pPr>
    </w:p>
    <w:p>
      <w:pPr>
        <w:jc w:val="both"/>
        <w:ind w:firstLine="360"/>
        <w:spacing w:after="0" w:line="265" w:lineRule="auto"/>
        <w:rPr>
          <w:sz w:val="20"/>
          <w:szCs w:val="20"/>
          <w:color w:val="auto"/>
        </w:rPr>
      </w:pPr>
      <w:r>
        <w:rPr>
          <w:rFonts w:ascii="Times New Roman" w:cs="Times New Roman" w:eastAsia="Times New Roman" w:hAnsi="Times New Roman"/>
          <w:sz w:val="22"/>
          <w:szCs w:val="22"/>
          <w:color w:val="auto"/>
        </w:rPr>
        <w:t>a.2. Lightweight monolithic mirrors having an average “equivalent density” of less than 30 kg/m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and a total mass exceeding 10 kg;</w:t>
      </w:r>
    </w:p>
    <w:p>
      <w:pPr>
        <w:spacing w:after="0" w:line="97" w:lineRule="exact"/>
        <w:rPr>
          <w:sz w:val="20"/>
          <w:szCs w:val="20"/>
          <w:color w:val="auto"/>
        </w:rPr>
      </w:pPr>
    </w:p>
    <w:p>
      <w:pPr>
        <w:jc w:val="both"/>
        <w:ind w:firstLine="360"/>
        <w:spacing w:after="0" w:line="232" w:lineRule="auto"/>
        <w:rPr>
          <w:sz w:val="20"/>
          <w:szCs w:val="20"/>
          <w:color w:val="auto"/>
        </w:rPr>
      </w:pPr>
      <w:r>
        <w:rPr>
          <w:rFonts w:ascii="Times New Roman" w:cs="Times New Roman" w:eastAsia="Times New Roman" w:hAnsi="Times New Roman"/>
          <w:sz w:val="22"/>
          <w:szCs w:val="22"/>
          <w:color w:val="auto"/>
        </w:rPr>
        <w:t>a.3. Lightweight “composite” or foam mirror structures having an average “equivalent density” of less than 30 kg/m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and a total mass exceeding 2 kg;</w:t>
      </w:r>
    </w:p>
    <w:p>
      <w:pPr>
        <w:spacing w:after="0" w:line="215"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6A004.a.2 and 6A004.a.3 do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apply to mirrors “specially designed” to direct solar radiation for terrestrial heliostat installations.</w:t>
      </w:r>
    </w:p>
    <w:p>
      <w:pPr>
        <w:spacing w:after="0" w:line="207"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 xml:space="preserve">a.4. Mirrors specially designed for beam steering mirror stages specified in 6A004.d.2.a with a flatness of </w:t>
      </w:r>
      <w:r>
        <w:rPr>
          <w:rFonts w:ascii="Times New Roman" w:cs="Times New Roman" w:eastAsia="Times New Roman" w:hAnsi="Times New Roman"/>
          <w:sz w:val="22"/>
          <w:szCs w:val="22"/>
          <w:color w:val="auto"/>
        </w:rPr>
        <w:t>λ</w:t>
      </w:r>
      <w:r>
        <w:rPr>
          <w:rFonts w:ascii="Times New Roman" w:cs="Times New Roman" w:eastAsia="Times New Roman" w:hAnsi="Times New Roman"/>
          <w:sz w:val="22"/>
          <w:szCs w:val="22"/>
          <w:color w:val="auto"/>
        </w:rPr>
        <w:t>/10 or better (</w:t>
      </w:r>
      <w:r>
        <w:rPr>
          <w:rFonts w:ascii="Times New Roman" w:cs="Times New Roman" w:eastAsia="Times New Roman" w:hAnsi="Times New Roman"/>
          <w:sz w:val="22"/>
          <w:szCs w:val="22"/>
          <w:color w:val="auto"/>
        </w:rPr>
        <w:t>λ</w:t>
      </w:r>
      <w:r>
        <w:rPr>
          <w:rFonts w:ascii="Times New Roman" w:cs="Times New Roman" w:eastAsia="Times New Roman" w:hAnsi="Times New Roman"/>
          <w:sz w:val="22"/>
          <w:szCs w:val="22"/>
          <w:color w:val="auto"/>
        </w:rPr>
        <w:t xml:space="preserve"> is equal to 633 nm) and having any of the following:</w:t>
      </w:r>
    </w:p>
    <w:p>
      <w:pPr>
        <w:spacing w:after="0" w:line="211"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a.4.a. Diameter or major axis length greater than or equal to 100 mm;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color w:val="auto"/>
        </w:rPr>
        <w:t>a.4.b.</w:t>
        <w:tab/>
        <w:t>Having all of the following:</w:t>
      </w:r>
    </w:p>
    <w:p>
      <w:pPr>
        <w:spacing w:after="0" w:line="252" w:lineRule="exact"/>
        <w:rPr>
          <w:sz w:val="20"/>
          <w:szCs w:val="20"/>
          <w:color w:val="auto"/>
        </w:rPr>
      </w:pPr>
    </w:p>
    <w:p>
      <w:pPr>
        <w:jc w:val="both"/>
        <w:ind w:firstLine="1080"/>
        <w:spacing w:after="0" w:line="256" w:lineRule="auto"/>
        <w:rPr>
          <w:sz w:val="20"/>
          <w:szCs w:val="20"/>
          <w:color w:val="auto"/>
        </w:rPr>
      </w:pPr>
      <w:r>
        <w:rPr>
          <w:rFonts w:ascii="Times New Roman" w:cs="Times New Roman" w:eastAsia="Times New Roman" w:hAnsi="Times New Roman"/>
          <w:sz w:val="22"/>
          <w:szCs w:val="22"/>
          <w:color w:val="auto"/>
        </w:rPr>
        <w:t xml:space="preserve">a.4.b.1. Diameter or major axis length greater than 50 mm but less than 100 mm; </w:t>
      </w:r>
      <w:r>
        <w:rPr>
          <w:rFonts w:ascii="Times New Roman" w:cs="Times New Roman" w:eastAsia="Times New Roman" w:hAnsi="Times New Roman"/>
          <w:sz w:val="22"/>
          <w:szCs w:val="22"/>
          <w:i w:val="1"/>
          <w:iCs w:val="1"/>
          <w:color w:val="auto"/>
        </w:rPr>
        <w:t>and</w:t>
      </w:r>
    </w:p>
    <w:p>
      <w:pPr>
        <w:spacing w:after="0" w:line="203"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a.4.b.2. A Laser Induced Damage Threshold (LIDT) being any of the following:</w:t>
      </w:r>
    </w:p>
    <w:p>
      <w:pPr>
        <w:spacing w:after="0" w:line="187" w:lineRule="exact"/>
        <w:rPr>
          <w:sz w:val="20"/>
          <w:szCs w:val="20"/>
          <w:color w:val="auto"/>
        </w:rPr>
      </w:pPr>
    </w:p>
    <w:p>
      <w:pPr>
        <w:jc w:val="both"/>
        <w:ind w:firstLine="1440"/>
        <w:spacing w:after="0" w:line="271" w:lineRule="auto"/>
        <w:rPr>
          <w:sz w:val="20"/>
          <w:szCs w:val="20"/>
          <w:color w:val="auto"/>
        </w:rPr>
      </w:pPr>
      <w:r>
        <w:rPr>
          <w:rFonts w:ascii="Times New Roman" w:cs="Times New Roman" w:eastAsia="Times New Roman" w:hAnsi="Times New Roman"/>
          <w:sz w:val="22"/>
          <w:szCs w:val="22"/>
          <w:color w:val="auto"/>
        </w:rPr>
        <w:t xml:space="preserve">a.4.b.2.a. Greater than 10 kW/cm2 using a "CW laser";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a.4.b.2.b. Greater than 20 J/cm2 using 20 ns "laser" pulses at 20 Hz repetition rate;</w:t>
      </w:r>
    </w:p>
    <w:p>
      <w:pPr>
        <w:spacing w:after="0" w:line="200"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optical mirrors specially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designed for lithography equipment, see 3B001.</w:t>
      </w:r>
    </w:p>
    <w:p>
      <w:pPr>
        <w:spacing w:after="0" w:line="181"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b. Optical “components” made from zinc selenide (ZnSe) or zinc sulphide (ZnS) with</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9" w:name="page20"/>
    <w:bookmarkEnd w:id="1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20</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transmission in the wavelength range exceeding 3,000 nm but not exceeding 25,000 nm and having any of the following: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ind w:firstLine="1080"/>
        <w:spacing w:after="0" w:line="271" w:lineRule="auto"/>
        <w:rPr>
          <w:sz w:val="20"/>
          <w:szCs w:val="20"/>
          <w:color w:val="auto"/>
        </w:rPr>
      </w:pPr>
      <w:r>
        <w:rPr>
          <w:rFonts w:ascii="Times New Roman" w:cs="Times New Roman" w:eastAsia="Times New Roman" w:hAnsi="Times New Roman"/>
          <w:sz w:val="22"/>
          <w:szCs w:val="22"/>
          <w:color w:val="auto"/>
        </w:rPr>
        <w:t>d.2.a.1. A maximum angular travel of ±26 mrad or more;</w:t>
      </w:r>
    </w:p>
    <w:p>
      <w:pPr>
        <w:spacing w:after="0" w:line="178"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ind w:left="360"/>
        <w:spacing w:after="0"/>
        <w:rPr>
          <w:sz w:val="20"/>
          <w:szCs w:val="20"/>
          <w:color w:val="auto"/>
        </w:rPr>
      </w:pPr>
      <w:r>
        <w:rPr>
          <w:rFonts w:ascii="Times New Roman" w:cs="Times New Roman" w:eastAsia="Times New Roman" w:hAnsi="Times New Roman"/>
          <w:sz w:val="22"/>
          <w:szCs w:val="22"/>
          <w:color w:val="auto"/>
        </w:rPr>
        <w:t>b.1. Exceeding 100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in volume; </w:t>
      </w:r>
      <w:r>
        <w:rPr>
          <w:rFonts w:ascii="Times New Roman" w:cs="Times New Roman" w:eastAsia="Times New Roman" w:hAnsi="Times New Roman"/>
          <w:sz w:val="22"/>
          <w:szCs w:val="22"/>
          <w:i w:val="1"/>
          <w:iCs w:val="1"/>
          <w:color w:val="auto"/>
        </w:rPr>
        <w:t>or</w:t>
      </w:r>
    </w:p>
    <w:p>
      <w:pPr>
        <w:spacing w:after="0" w:line="195" w:lineRule="exact"/>
        <w:rPr>
          <w:sz w:val="20"/>
          <w:szCs w:val="20"/>
          <w:color w:val="auto"/>
        </w:rPr>
      </w:pPr>
    </w:p>
    <w:p>
      <w:pPr>
        <w:ind w:firstLine="360"/>
        <w:spacing w:after="0" w:line="270" w:lineRule="auto"/>
        <w:rPr>
          <w:sz w:val="20"/>
          <w:szCs w:val="20"/>
          <w:color w:val="auto"/>
        </w:rPr>
      </w:pPr>
      <w:r>
        <w:rPr>
          <w:rFonts w:ascii="Times New Roman" w:cs="Times New Roman" w:eastAsia="Times New Roman" w:hAnsi="Times New Roman"/>
          <w:sz w:val="22"/>
          <w:szCs w:val="22"/>
          <w:color w:val="auto"/>
        </w:rPr>
        <w:t>b.2. Exceeding 80 mm in diameter or length of major axis and 20 mm in thickness (depth);</w:t>
      </w:r>
    </w:p>
    <w:p>
      <w:pPr>
        <w:spacing w:after="0" w:line="189" w:lineRule="exact"/>
        <w:rPr>
          <w:sz w:val="20"/>
          <w:szCs w:val="20"/>
          <w:color w:val="auto"/>
        </w:rPr>
      </w:pPr>
    </w:p>
    <w:p>
      <w:pPr>
        <w:spacing w:after="0" w:line="271" w:lineRule="auto"/>
        <w:tabs>
          <w:tab w:leader="none" w:pos="273" w:val="left"/>
        </w:tabs>
        <w:numPr>
          <w:ilvl w:val="0"/>
          <w:numId w:val="3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“Space-qualified” “components” for optical systems, as follows:</w:t>
      </w:r>
    </w:p>
    <w:p>
      <w:pPr>
        <w:spacing w:after="0" w:line="187"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c.1. “Components” lightweighted to less than 20% “equivalent density” compared with a solid blank of the same aperture and thickness;</w:t>
      </w:r>
    </w:p>
    <w:p>
      <w:pPr>
        <w:spacing w:after="0" w:line="206"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color w:val="auto"/>
        </w:rPr>
        <w:t>c.2. Raw substrates, processed substrates having surface coatings (single-layer or multi-layer, metallic or dielectric, conducting, semiconducting or insulating) or having protective films;</w:t>
      </w:r>
    </w:p>
    <w:p>
      <w:pPr>
        <w:spacing w:after="0" w:line="216" w:lineRule="exact"/>
        <w:rPr>
          <w:sz w:val="20"/>
          <w:szCs w:val="20"/>
          <w:color w:val="auto"/>
        </w:rPr>
      </w:pPr>
    </w:p>
    <w:p>
      <w:pPr>
        <w:jc w:val="both"/>
        <w:ind w:firstLine="360"/>
        <w:spacing w:after="0" w:line="265" w:lineRule="auto"/>
        <w:rPr>
          <w:sz w:val="20"/>
          <w:szCs w:val="20"/>
          <w:color w:val="auto"/>
        </w:rPr>
      </w:pPr>
      <w:r>
        <w:rPr>
          <w:rFonts w:ascii="Times New Roman" w:cs="Times New Roman" w:eastAsia="Times New Roman" w:hAnsi="Times New Roman"/>
          <w:sz w:val="21"/>
          <w:szCs w:val="21"/>
          <w:color w:val="auto"/>
        </w:rPr>
        <w:t>c.3. Segments or assemblies of mirrors designed to be assembled in space into an optical system with a collecting aperture equivalent to or larger than a single optic 1 m in diameter;</w:t>
      </w:r>
    </w:p>
    <w:p>
      <w:pPr>
        <w:spacing w:after="0" w:line="198"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color w:val="auto"/>
        </w:rPr>
        <w:t>c.4. “Components” manufactured from “composite” materials having a coefficient of linear thermal expansion equal to or less than 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in any coordinate direction;</w:t>
      </w:r>
    </w:p>
    <w:p>
      <w:pPr>
        <w:spacing w:after="0" w:line="1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Optical control equipment as follows:</w:t>
      </w:r>
    </w:p>
    <w:p>
      <w:pPr>
        <w:spacing w:after="0" w:line="252"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d.1. Equipment “specially designed” to maintain the surface figure or orientation of the “space-qualified” “components” controlled by 6A004.c.1 or 6A004.c.3;</w:t>
      </w:r>
    </w:p>
    <w:p>
      <w:pPr>
        <w:spacing w:after="0" w:line="211"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d.2. Steering, tracking, stabilisation and resonator alignment equipment as follows:</w:t>
      </w:r>
    </w:p>
    <w:p>
      <w:pPr>
        <w:spacing w:after="0" w:line="188" w:lineRule="exact"/>
        <w:rPr>
          <w:sz w:val="20"/>
          <w:szCs w:val="20"/>
          <w:color w:val="auto"/>
        </w:rPr>
      </w:pPr>
    </w:p>
    <w:p>
      <w:pPr>
        <w:jc w:val="both"/>
        <w:ind w:firstLine="720"/>
        <w:spacing w:after="0" w:line="247" w:lineRule="auto"/>
        <w:rPr>
          <w:sz w:val="20"/>
          <w:szCs w:val="20"/>
          <w:color w:val="auto"/>
        </w:rPr>
      </w:pPr>
      <w:r>
        <w:rPr>
          <w:rFonts w:ascii="Times New Roman" w:cs="Times New Roman" w:eastAsia="Times New Roman" w:hAnsi="Times New Roman"/>
          <w:sz w:val="22"/>
          <w:szCs w:val="22"/>
          <w:color w:val="auto"/>
        </w:rPr>
        <w:t>d.2.a. Beam steering mirror stages designed to carry mirrors having diameter or major axis length greater than 50 mm and having all of the following, and specially designed electronic control equipment therefor:</w:t>
      </w:r>
    </w:p>
    <w:p>
      <w:pPr>
        <w:spacing w:after="0" w:line="20" w:lineRule="exact"/>
        <w:rPr>
          <w:sz w:val="20"/>
          <w:szCs w:val="20"/>
          <w:color w:val="auto"/>
        </w:rPr>
      </w:pPr>
      <w:r>
        <w:rPr>
          <w:sz w:val="20"/>
          <w:szCs w:val="20"/>
          <w:color w:val="auto"/>
        </w:rPr>
        <w:br w:type="column"/>
      </w: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d.2.a.2. A mechanical resonant frequency of 500 Hz or more;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d.2.a.3. An angular “accuracy” of 10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rad (microradians) or less (better);</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d.2.b. Resonator alignment equipment having bandwidths equal to or more than 100 Hz and an “accuracy” of 10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rad or less (better);</w:t>
      </w:r>
    </w:p>
    <w:p>
      <w:pPr>
        <w:spacing w:after="0" w:line="20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d.3. Gimbals having all of the following:</w:t>
      </w:r>
    </w:p>
    <w:p>
      <w:pPr>
        <w:spacing w:after="0" w:line="26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d.3.a. A maximum slew exceeding 5 ;</w:t>
      </w:r>
    </w:p>
    <w:p>
      <w:pPr>
        <w:spacing w:after="0" w:line="255"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d.3.b. A bandwidth of 100 Hz or more;</w:t>
      </w:r>
    </w:p>
    <w:p>
      <w:pPr>
        <w:spacing w:after="0" w:line="253"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d.3.c. Angular pointing errors of 200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rad (microradians) or less;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d.3.d. Having any of the following:</w:t>
      </w:r>
    </w:p>
    <w:p>
      <w:pPr>
        <w:spacing w:after="0" w:line="253" w:lineRule="exact"/>
        <w:rPr>
          <w:sz w:val="20"/>
          <w:szCs w:val="20"/>
          <w:color w:val="auto"/>
        </w:rPr>
      </w:pPr>
    </w:p>
    <w:p>
      <w:pPr>
        <w:jc w:val="both"/>
        <w:ind w:firstLine="1080"/>
        <w:spacing w:after="0" w:line="257" w:lineRule="auto"/>
        <w:rPr>
          <w:sz w:val="20"/>
          <w:szCs w:val="20"/>
          <w:color w:val="auto"/>
        </w:rPr>
      </w:pPr>
      <w:r>
        <w:rPr>
          <w:rFonts w:ascii="Times New Roman" w:cs="Times New Roman" w:eastAsia="Times New Roman" w:hAnsi="Times New Roman"/>
          <w:sz w:val="22"/>
          <w:szCs w:val="22"/>
          <w:color w:val="auto"/>
        </w:rPr>
        <w:t>d.3.d.1. Exceeding 0.15 m but not exceeding 1 m in diameter or major axis length and capable of angular accelerations exceeding 2 rad (radians)/s</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or</w:t>
      </w:r>
    </w:p>
    <w:p>
      <w:pPr>
        <w:spacing w:after="0" w:line="107" w:lineRule="exact"/>
        <w:rPr>
          <w:sz w:val="20"/>
          <w:szCs w:val="20"/>
          <w:color w:val="auto"/>
        </w:rPr>
      </w:pPr>
    </w:p>
    <w:p>
      <w:pPr>
        <w:jc w:val="both"/>
        <w:ind w:firstLine="1080"/>
        <w:spacing w:after="0" w:line="265" w:lineRule="auto"/>
        <w:rPr>
          <w:sz w:val="20"/>
          <w:szCs w:val="20"/>
          <w:color w:val="auto"/>
        </w:rPr>
      </w:pPr>
      <w:r>
        <w:rPr>
          <w:rFonts w:ascii="Times New Roman" w:cs="Times New Roman" w:eastAsia="Times New Roman" w:hAnsi="Times New Roman"/>
          <w:sz w:val="22"/>
          <w:szCs w:val="22"/>
          <w:color w:val="auto"/>
        </w:rPr>
        <w:t>d.3.d.2. Exceeding 1 m in diameter or major axis length and capable of angular accelerations exceeding 0.5 rad (radians)/s</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9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d.4. [Reserved]</w:t>
      </w:r>
    </w:p>
    <w:p>
      <w:pPr>
        <w:spacing w:after="0" w:line="253"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e. ‘Aspheric optical elements’ having all of the following:</w:t>
      </w:r>
    </w:p>
    <w:p>
      <w:pPr>
        <w:spacing w:after="0" w:line="18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e.1. Largest dimension of the optical-aperture greater than 400 mm;</w:t>
      </w:r>
    </w:p>
    <w:p>
      <w:pPr>
        <w:spacing w:after="0" w:line="188"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 xml:space="preserve">e.2. Surface roughness less than 1 nm (rms) for sampling lengths equal to or greater than 1 mm;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ind w:left="360"/>
        <w:spacing w:after="0"/>
        <w:tabs>
          <w:tab w:leader="none" w:pos="1180" w:val="left"/>
          <w:tab w:leader="none" w:pos="2420" w:val="left"/>
          <w:tab w:leader="none" w:pos="2860" w:val="left"/>
          <w:tab w:leader="none" w:pos="3620" w:val="left"/>
        </w:tabs>
        <w:rPr>
          <w:sz w:val="20"/>
          <w:szCs w:val="20"/>
          <w:color w:val="auto"/>
        </w:rPr>
      </w:pPr>
      <w:r>
        <w:rPr>
          <w:rFonts w:ascii="Times New Roman" w:cs="Times New Roman" w:eastAsia="Times New Roman" w:hAnsi="Times New Roman"/>
          <w:sz w:val="22"/>
          <w:szCs w:val="22"/>
          <w:color w:val="auto"/>
        </w:rPr>
        <w:t>e.3.</w:t>
      </w:r>
      <w:r>
        <w:rPr>
          <w:sz w:val="20"/>
          <w:szCs w:val="20"/>
          <w:color w:val="auto"/>
        </w:rPr>
        <w:tab/>
      </w:r>
      <w:r>
        <w:rPr>
          <w:rFonts w:ascii="Times New Roman" w:cs="Times New Roman" w:eastAsia="Times New Roman" w:hAnsi="Times New Roman"/>
          <w:sz w:val="22"/>
          <w:szCs w:val="22"/>
          <w:color w:val="auto"/>
        </w:rPr>
        <w:t>Coefficient</w:t>
        <w:tab/>
        <w:t>of</w:t>
        <w:tab/>
        <w:t>linear</w:t>
        <w:tab/>
        <w:t>thermal</w:t>
      </w:r>
    </w:p>
    <w:p>
      <w:pPr>
        <w:spacing w:after="0" w:line="22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8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0" w:name="page21"/>
    <w:bookmarkEnd w:id="2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21</w:t>
      </w:r>
    </w:p>
    <w:p>
      <w:pPr>
        <w:sectPr>
          <w:pgSz w:w="12240" w:h="15840" w:orient="portrait"/>
          <w:cols w:equalWidth="0" w:num="1">
            <w:col w:w="9480"/>
          </w:cols>
          <w:pgMar w:left="1440" w:top="1422" w:right="1320" w:bottom="892" w:gutter="0" w:footer="0" w:header="0"/>
        </w:sectPr>
      </w:pPr>
    </w:p>
    <w:p>
      <w:pPr>
        <w:spacing w:after="0" w:line="240" w:lineRule="exact"/>
        <w:rPr>
          <w:sz w:val="20"/>
          <w:szCs w:val="20"/>
          <w:color w:val="auto"/>
        </w:rPr>
      </w:pPr>
    </w:p>
    <w:p>
      <w:pPr>
        <w:spacing w:after="0" w:line="245" w:lineRule="auto"/>
        <w:rPr>
          <w:sz w:val="20"/>
          <w:szCs w:val="20"/>
          <w:color w:val="auto"/>
        </w:rPr>
      </w:pPr>
      <w:r>
        <w:rPr>
          <w:rFonts w:ascii="Times New Roman" w:cs="Times New Roman" w:eastAsia="Times New Roman" w:hAnsi="Times New Roman"/>
          <w:sz w:val="22"/>
          <w:szCs w:val="22"/>
          <w:color w:val="auto"/>
        </w:rPr>
        <w:t>expansion's absolute magnitude less than 3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/K at 25 C;</w:t>
      </w:r>
    </w:p>
    <w:p>
      <w:pPr>
        <w:spacing w:after="0" w:line="11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w:t>
      </w:r>
    </w:p>
    <w:p>
      <w:pPr>
        <w:spacing w:after="0" w:line="254" w:lineRule="exact"/>
        <w:rPr>
          <w:sz w:val="20"/>
          <w:szCs w:val="20"/>
          <w:color w:val="auto"/>
        </w:rPr>
      </w:pPr>
    </w:p>
    <w:p>
      <w:pPr>
        <w:ind w:left="700" w:hanging="340"/>
        <w:spacing w:after="0"/>
        <w:tabs>
          <w:tab w:leader="none" w:pos="700" w:val="left"/>
        </w:tabs>
        <w:numPr>
          <w:ilvl w:val="0"/>
          <w:numId w:val="3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[See Related Definitions section of this</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ECCN]</w:t>
      </w:r>
    </w:p>
    <w:p>
      <w:pPr>
        <w:spacing w:after="0" w:line="249" w:lineRule="exact"/>
        <w:rPr>
          <w:rFonts w:ascii="Times New Roman" w:cs="Times New Roman" w:eastAsia="Times New Roman" w:hAnsi="Times New Roman"/>
          <w:sz w:val="22"/>
          <w:szCs w:val="22"/>
          <w:i w:val="1"/>
          <w:iCs w:val="1"/>
          <w:color w:val="auto"/>
        </w:rPr>
      </w:pPr>
    </w:p>
    <w:p>
      <w:pPr>
        <w:jc w:val="both"/>
        <w:ind w:firstLine="360"/>
        <w:spacing w:after="0" w:line="248" w:lineRule="auto"/>
        <w:tabs>
          <w:tab w:leader="none" w:pos="854" w:val="left"/>
        </w:tabs>
        <w:numPr>
          <w:ilvl w:val="0"/>
          <w:numId w:val="3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Manufacturers are not required to measure the surface roughness listed in 6A004.e.2 unless the optical element was designed or manufactured with the intent to meet, or exceed, the control parameter.</w:t>
      </w:r>
    </w:p>
    <w:p>
      <w:pPr>
        <w:spacing w:after="0" w:line="209" w:lineRule="exact"/>
        <w:rPr>
          <w:sz w:val="20"/>
          <w:szCs w:val="20"/>
          <w:color w:val="auto"/>
        </w:rPr>
      </w:pPr>
    </w:p>
    <w:p>
      <w:pPr>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6A004.e does not control ‘aspheric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optical elements’ having any of the following:</w:t>
      </w:r>
    </w:p>
    <w:p>
      <w:pPr>
        <w:spacing w:after="0" w:line="179" w:lineRule="exact"/>
        <w:rPr>
          <w:sz w:val="20"/>
          <w:szCs w:val="20"/>
          <w:color w:val="auto"/>
        </w:rPr>
      </w:pPr>
    </w:p>
    <w:p>
      <w:pPr>
        <w:jc w:val="both"/>
        <w:ind w:firstLine="360"/>
        <w:spacing w:after="0" w:line="257" w:lineRule="auto"/>
        <w:tabs>
          <w:tab w:leader="none" w:pos="704" w:val="left"/>
        </w:tabs>
        <w:numPr>
          <w:ilvl w:val="0"/>
          <w:numId w:val="3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Largest optical-aperture dimension less than 1 m and focal length to aperture ratio equal to or greater than 4.5:1;</w:t>
      </w:r>
    </w:p>
    <w:p>
      <w:pPr>
        <w:spacing w:after="0" w:line="200" w:lineRule="exact"/>
        <w:rPr>
          <w:rFonts w:ascii="Times New Roman" w:cs="Times New Roman" w:eastAsia="Times New Roman" w:hAnsi="Times New Roman"/>
          <w:sz w:val="22"/>
          <w:szCs w:val="22"/>
          <w:i w:val="1"/>
          <w:iCs w:val="1"/>
          <w:color w:val="auto"/>
        </w:rPr>
      </w:pPr>
    </w:p>
    <w:p>
      <w:pPr>
        <w:jc w:val="both"/>
        <w:ind w:firstLine="360"/>
        <w:spacing w:after="0" w:line="257" w:lineRule="auto"/>
        <w:tabs>
          <w:tab w:leader="none" w:pos="597" w:val="left"/>
        </w:tabs>
        <w:numPr>
          <w:ilvl w:val="0"/>
          <w:numId w:val="3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Largest optical-aperture dimension equal to or greater than 1 m and focal length to aperture ratio equal to or greater than 7:1;</w:t>
      </w:r>
    </w:p>
    <w:p>
      <w:pPr>
        <w:spacing w:after="0" w:line="198"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690" w:val="left"/>
        </w:tabs>
        <w:numPr>
          <w:ilvl w:val="0"/>
          <w:numId w:val="3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Designed as Fresnel, flyeye, stripe, prism or diffractive optical elements;</w:t>
      </w:r>
    </w:p>
    <w:p>
      <w:pPr>
        <w:spacing w:after="0" w:line="180" w:lineRule="exact"/>
        <w:rPr>
          <w:rFonts w:ascii="Times New Roman" w:cs="Times New Roman" w:eastAsia="Times New Roman" w:hAnsi="Times New Roman"/>
          <w:sz w:val="22"/>
          <w:szCs w:val="22"/>
          <w:i w:val="1"/>
          <w:iCs w:val="1"/>
          <w:color w:val="auto"/>
        </w:rPr>
      </w:pPr>
    </w:p>
    <w:p>
      <w:pPr>
        <w:jc w:val="both"/>
        <w:ind w:firstLine="360"/>
        <w:spacing w:after="0" w:line="274" w:lineRule="auto"/>
        <w:tabs>
          <w:tab w:leader="none" w:pos="585" w:val="left"/>
        </w:tabs>
        <w:numPr>
          <w:ilvl w:val="0"/>
          <w:numId w:val="3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Fabricated from borosilicate glass having a coefficient of linear thermal expansion greater than 2.5 x 10</w:t>
      </w:r>
      <w:r>
        <w:rPr>
          <w:rFonts w:ascii="Times New Roman" w:cs="Times New Roman" w:eastAsia="Times New Roman" w:hAnsi="Times New Roman"/>
          <w:sz w:val="28"/>
          <w:szCs w:val="28"/>
          <w:i w:val="1"/>
          <w:iCs w:val="1"/>
          <w:color w:val="auto"/>
          <w:vertAlign w:val="superscript"/>
        </w:rPr>
        <w:t>-6</w:t>
      </w:r>
      <w:r>
        <w:rPr>
          <w:rFonts w:ascii="Times New Roman" w:cs="Times New Roman" w:eastAsia="Times New Roman" w:hAnsi="Times New Roman"/>
          <w:sz w:val="22"/>
          <w:szCs w:val="22"/>
          <w:i w:val="1"/>
          <w:iCs w:val="1"/>
          <w:color w:val="auto"/>
        </w:rPr>
        <w:t>/K at 25 C; or</w:t>
      </w:r>
    </w:p>
    <w:p>
      <w:pPr>
        <w:spacing w:after="0" w:line="83" w:lineRule="exact"/>
        <w:rPr>
          <w:rFonts w:ascii="Times New Roman" w:cs="Times New Roman" w:eastAsia="Times New Roman" w:hAnsi="Times New Roman"/>
          <w:sz w:val="22"/>
          <w:szCs w:val="22"/>
          <w:i w:val="1"/>
          <w:iCs w:val="1"/>
          <w:color w:val="auto"/>
        </w:rPr>
      </w:pPr>
    </w:p>
    <w:p>
      <w:pPr>
        <w:ind w:firstLine="360"/>
        <w:spacing w:after="0" w:line="273" w:lineRule="auto"/>
        <w:tabs>
          <w:tab w:leader="none" w:pos="724" w:val="left"/>
        </w:tabs>
        <w:numPr>
          <w:ilvl w:val="0"/>
          <w:numId w:val="3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An x-ray optical element having inner mirror capabilities (e.g., tube-type mirrors)</w:t>
      </w:r>
      <w:r>
        <w:rPr>
          <w:rFonts w:ascii="Times New Roman" w:cs="Times New Roman" w:eastAsia="Times New Roman" w:hAnsi="Times New Roman"/>
          <w:sz w:val="22"/>
          <w:szCs w:val="22"/>
          <w:color w:val="auto"/>
        </w:rPr>
        <w:t>.</w:t>
      </w:r>
    </w:p>
    <w:p>
      <w:pPr>
        <w:spacing w:after="0" w:line="187" w:lineRule="exact"/>
        <w:rPr>
          <w:sz w:val="20"/>
          <w:szCs w:val="20"/>
          <w:color w:val="auto"/>
        </w:rPr>
      </w:pPr>
    </w:p>
    <w:p>
      <w:pPr>
        <w:spacing w:after="0" w:line="271" w:lineRule="auto"/>
        <w:tabs>
          <w:tab w:leader="none" w:pos="360" w:val="left"/>
        </w:tabs>
        <w:numPr>
          <w:ilvl w:val="0"/>
          <w:numId w:val="3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Dynamic wavefront measuring equipment having all of the following:</w:t>
      </w:r>
    </w:p>
    <w:p>
      <w:pPr>
        <w:spacing w:after="0" w:line="18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f.1. ‘Frame rates’ equal to or more than 1 kHz;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 xml:space="preserve">f.2. A wavefront accuracy equal to or less (better) than </w:t>
      </w:r>
      <w:r>
        <w:rPr>
          <w:rFonts w:ascii="Times New Roman" w:cs="Times New Roman" w:eastAsia="Times New Roman" w:hAnsi="Times New Roman"/>
          <w:sz w:val="22"/>
          <w:szCs w:val="22"/>
          <w:color w:val="auto"/>
        </w:rPr>
        <w:t>λ</w:t>
      </w:r>
      <w:r>
        <w:rPr>
          <w:rFonts w:ascii="Times New Roman" w:cs="Times New Roman" w:eastAsia="Times New Roman" w:hAnsi="Times New Roman"/>
          <w:sz w:val="22"/>
          <w:szCs w:val="22"/>
          <w:color w:val="auto"/>
        </w:rPr>
        <w:t>/20 at the designed wavelength.</w:t>
      </w:r>
    </w:p>
    <w:p>
      <w:pPr>
        <w:spacing w:after="0" w:line="184"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6A004.f, ‘frame rate’ is a frequency at which all “active pixels” in the “focal plane array” are</w:t>
      </w:r>
    </w:p>
    <w:p>
      <w:pPr>
        <w:spacing w:after="0" w:line="20" w:lineRule="exact"/>
        <w:rPr>
          <w:sz w:val="20"/>
          <w:szCs w:val="20"/>
          <w:color w:val="auto"/>
        </w:rPr>
      </w:pPr>
      <w:r>
        <w:rPr>
          <w:sz w:val="20"/>
          <w:szCs w:val="20"/>
          <w:color w:val="auto"/>
        </w:rPr>
        <w:br w:type="column"/>
      </w:r>
    </w:p>
    <w:p>
      <w:pPr>
        <w:spacing w:after="0" w:line="217" w:lineRule="exact"/>
        <w:rPr>
          <w:sz w:val="20"/>
          <w:szCs w:val="20"/>
          <w:color w:val="auto"/>
        </w:rPr>
      </w:pPr>
    </w:p>
    <w:p>
      <w:pPr>
        <w:jc w:val="both"/>
        <w:ind w:left="120" w:right="120"/>
        <w:spacing w:after="0" w:line="273" w:lineRule="auto"/>
        <w:rPr>
          <w:sz w:val="20"/>
          <w:szCs w:val="20"/>
          <w:color w:val="auto"/>
        </w:rPr>
      </w:pPr>
      <w:r>
        <w:rPr>
          <w:rFonts w:ascii="Times New Roman" w:cs="Times New Roman" w:eastAsia="Times New Roman" w:hAnsi="Times New Roman"/>
          <w:sz w:val="22"/>
          <w:szCs w:val="22"/>
          <w:i w:val="1"/>
          <w:iCs w:val="1"/>
          <w:color w:val="auto"/>
        </w:rPr>
        <w:t>integrated for recording images projected by the wavefront sensor optics.</w:t>
      </w:r>
    </w:p>
    <w:p>
      <w:pPr>
        <w:spacing w:after="0" w:line="200" w:lineRule="exact"/>
        <w:rPr>
          <w:sz w:val="20"/>
          <w:szCs w:val="20"/>
          <w:color w:val="auto"/>
        </w:rPr>
      </w:pPr>
    </w:p>
    <w:p>
      <w:pPr>
        <w:spacing w:after="0" w:line="236" w:lineRule="exact"/>
        <w:rPr>
          <w:sz w:val="20"/>
          <w:szCs w:val="20"/>
          <w:color w:val="auto"/>
        </w:rPr>
      </w:pPr>
    </w:p>
    <w:p>
      <w:pPr>
        <w:jc w:val="both"/>
        <w:ind w:left="120" w:right="120"/>
        <w:spacing w:after="0" w:line="246" w:lineRule="auto"/>
        <w:rPr>
          <w:sz w:val="20"/>
          <w:szCs w:val="20"/>
          <w:color w:val="auto"/>
        </w:rPr>
      </w:pPr>
      <w:r>
        <w:rPr>
          <w:rFonts w:ascii="Times New Roman" w:cs="Times New Roman" w:eastAsia="Times New Roman" w:hAnsi="Times New Roman"/>
          <w:sz w:val="22"/>
          <w:szCs w:val="22"/>
          <w:b w:val="1"/>
          <w:bCs w:val="1"/>
          <w:color w:val="auto"/>
        </w:rPr>
        <w:t>6A005 “Lasers,” “components” and optical equipment, as follows (see List of Items Controlled), excluding items that are subject to the export licensing authority of the Nuclear Regulatory Commission (see 10 CFR part 110).</w:t>
      </w:r>
    </w:p>
    <w:p>
      <w:pPr>
        <w:spacing w:after="0" w:line="215"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760" w:type="dxa"/>
            <w:vAlign w:val="bottom"/>
            <w:tcBorders>
              <w:top w:val="single" w:sz="8" w:color="auto"/>
              <w:left w:val="single" w:sz="8" w:color="auto"/>
            </w:tcBorders>
          </w:tcPr>
          <w:p>
            <w:pPr>
              <w:spacing w:after="0"/>
              <w:rPr>
                <w:sz w:val="21"/>
                <w:szCs w:val="21"/>
                <w:color w:val="auto"/>
              </w:rPr>
            </w:pPr>
          </w:p>
        </w:tc>
        <w:tc>
          <w:tcPr>
            <w:tcW w:w="360" w:type="dxa"/>
            <w:vAlign w:val="bottom"/>
            <w:tcBorders>
              <w:top w:val="single" w:sz="8" w:color="auto"/>
            </w:tcBorders>
          </w:tcPr>
          <w:p>
            <w:pPr>
              <w:spacing w:after="0"/>
              <w:rPr>
                <w:sz w:val="21"/>
                <w:szCs w:val="21"/>
                <w:color w:val="auto"/>
              </w:rPr>
            </w:pPr>
          </w:p>
        </w:tc>
        <w:tc>
          <w:tcPr>
            <w:tcW w:w="300" w:type="dxa"/>
            <w:vAlign w:val="bottom"/>
            <w:tcBorders>
              <w:top w:val="single" w:sz="8" w:color="auto"/>
            </w:tcBorders>
          </w:tcPr>
          <w:p>
            <w:pPr>
              <w:spacing w:after="0"/>
              <w:rPr>
                <w:sz w:val="21"/>
                <w:szCs w:val="21"/>
                <w:color w:val="auto"/>
              </w:rPr>
            </w:pPr>
          </w:p>
        </w:tc>
        <w:tc>
          <w:tcPr>
            <w:tcW w:w="540" w:type="dxa"/>
            <w:vAlign w:val="bottom"/>
            <w:tcBorders>
              <w:top w:val="single" w:sz="8" w:color="auto"/>
            </w:tcBorders>
          </w:tcPr>
          <w:p>
            <w:pPr>
              <w:spacing w:after="0"/>
              <w:rPr>
                <w:sz w:val="21"/>
                <w:szCs w:val="21"/>
                <w:color w:val="auto"/>
              </w:rPr>
            </w:pPr>
          </w:p>
        </w:tc>
        <w:tc>
          <w:tcPr>
            <w:tcW w:w="620" w:type="dxa"/>
            <w:vAlign w:val="bottom"/>
            <w:tcBorders>
              <w:top w:val="single" w:sz="8" w:color="auto"/>
              <w:right w:val="single" w:sz="8" w:color="auto"/>
            </w:tcBorders>
          </w:tcPr>
          <w:p>
            <w:pPr>
              <w:spacing w:after="0"/>
              <w:rPr>
                <w:sz w:val="21"/>
                <w:szCs w:val="21"/>
                <w:color w:val="auto"/>
              </w:rPr>
            </w:pPr>
          </w:p>
        </w:tc>
        <w:tc>
          <w:tcPr>
            <w:tcW w:w="19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760" w:type="dxa"/>
            <w:vAlign w:val="bottom"/>
            <w:tcBorders>
              <w:left w:val="single" w:sz="8" w:color="auto"/>
            </w:tcBorders>
          </w:tcPr>
          <w:p>
            <w:pPr>
              <w:spacing w:after="0"/>
              <w:rPr>
                <w:sz w:val="22"/>
                <w:szCs w:val="22"/>
                <w:color w:val="auto"/>
              </w:rPr>
            </w:pPr>
          </w:p>
        </w:tc>
        <w:tc>
          <w:tcPr>
            <w:tcW w:w="1200" w:type="dxa"/>
            <w:vAlign w:val="bottom"/>
            <w:gridSpan w:val="3"/>
          </w:tcPr>
          <w:p>
            <w:pPr>
              <w:ind w:left="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620" w:type="dxa"/>
            <w:vAlign w:val="bottom"/>
            <w:tcBorders>
              <w:right w:val="single" w:sz="8" w:color="auto"/>
            </w:tcBorders>
          </w:tcPr>
          <w:p>
            <w:pPr>
              <w:spacing w:after="0"/>
              <w:rPr>
                <w:sz w:val="22"/>
                <w:szCs w:val="22"/>
                <w:color w:val="auto"/>
              </w:rPr>
            </w:pPr>
          </w:p>
        </w:tc>
        <w:tc>
          <w:tcPr>
            <w:tcW w:w="19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(See Supp. No.</w:t>
            </w:r>
          </w:p>
        </w:tc>
      </w:tr>
      <w:tr>
        <w:trPr>
          <w:trHeight w:val="272"/>
        </w:trPr>
        <w:tc>
          <w:tcPr>
            <w:tcW w:w="760" w:type="dxa"/>
            <w:vAlign w:val="bottom"/>
            <w:tcBorders>
              <w:left w:val="single" w:sz="8" w:color="auto"/>
              <w:bottom w:val="single" w:sz="8" w:color="auto"/>
            </w:tcBorders>
          </w:tcPr>
          <w:p>
            <w:pPr>
              <w:spacing w:after="0"/>
              <w:rPr>
                <w:sz w:val="23"/>
                <w:szCs w:val="23"/>
                <w:color w:val="auto"/>
              </w:rPr>
            </w:pPr>
          </w:p>
        </w:tc>
        <w:tc>
          <w:tcPr>
            <w:tcW w:w="360" w:type="dxa"/>
            <w:vAlign w:val="bottom"/>
            <w:tcBorders>
              <w:bottom w:val="single" w:sz="8" w:color="auto"/>
            </w:tcBorders>
          </w:tcPr>
          <w:p>
            <w:pPr>
              <w:spacing w:after="0"/>
              <w:rPr>
                <w:sz w:val="23"/>
                <w:szCs w:val="23"/>
                <w:color w:val="auto"/>
              </w:rPr>
            </w:pPr>
          </w:p>
        </w:tc>
        <w:tc>
          <w:tcPr>
            <w:tcW w:w="300" w:type="dxa"/>
            <w:vAlign w:val="bottom"/>
            <w:tcBorders>
              <w:bottom w:val="single" w:sz="8" w:color="auto"/>
            </w:tcBorders>
          </w:tcPr>
          <w:p>
            <w:pPr>
              <w:spacing w:after="0"/>
              <w:rPr>
                <w:sz w:val="23"/>
                <w:szCs w:val="23"/>
                <w:color w:val="auto"/>
              </w:rPr>
            </w:pPr>
          </w:p>
        </w:tc>
        <w:tc>
          <w:tcPr>
            <w:tcW w:w="540" w:type="dxa"/>
            <w:vAlign w:val="bottom"/>
            <w:tcBorders>
              <w:bottom w:val="single" w:sz="8" w:color="auto"/>
            </w:tcBorders>
          </w:tcPr>
          <w:p>
            <w:pPr>
              <w:spacing w:after="0"/>
              <w:rPr>
                <w:sz w:val="23"/>
                <w:szCs w:val="23"/>
                <w:color w:val="auto"/>
              </w:rPr>
            </w:pPr>
          </w:p>
        </w:tc>
        <w:tc>
          <w:tcPr>
            <w:tcW w:w="620" w:type="dxa"/>
            <w:vAlign w:val="bottom"/>
            <w:tcBorders>
              <w:bottom w:val="single" w:sz="8" w:color="auto"/>
              <w:right w:val="single" w:sz="8" w:color="auto"/>
            </w:tcBorders>
          </w:tcPr>
          <w:p>
            <w:pPr>
              <w:spacing w:after="0"/>
              <w:rPr>
                <w:sz w:val="23"/>
                <w:szCs w:val="23"/>
                <w:color w:val="auto"/>
              </w:rPr>
            </w:pPr>
          </w:p>
        </w:tc>
        <w:tc>
          <w:tcPr>
            <w:tcW w:w="19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580" w:type="dxa"/>
            <w:vAlign w:val="bottom"/>
            <w:tcBorders>
              <w:left w:val="single" w:sz="8" w:color="auto"/>
              <w:bottom w:val="single" w:sz="8" w:color="auto"/>
              <w:right w:val="single" w:sz="8" w:color="auto"/>
            </w:tcBorders>
            <w:gridSpan w:val="5"/>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8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27"/>
        </w:trPr>
        <w:tc>
          <w:tcPr>
            <w:tcW w:w="1420" w:type="dxa"/>
            <w:vAlign w:val="bottom"/>
            <w:tcBorders>
              <w:left w:val="single" w:sz="8" w:color="auto"/>
            </w:tcBorders>
            <w:gridSpan w:val="3"/>
          </w:tcPr>
          <w:p>
            <w:pPr>
              <w:ind w:left="120"/>
              <w:spacing w:after="0" w:line="227" w:lineRule="exact"/>
              <w:rPr>
                <w:sz w:val="20"/>
                <w:szCs w:val="20"/>
                <w:color w:val="auto"/>
              </w:rPr>
            </w:pPr>
            <w:r>
              <w:rPr>
                <w:rFonts w:ascii="Times New Roman" w:cs="Times New Roman" w:eastAsia="Times New Roman" w:hAnsi="Times New Roman"/>
                <w:sz w:val="22"/>
                <w:szCs w:val="22"/>
                <w:color w:val="auto"/>
              </w:rPr>
              <w:t>NP   applies</w:t>
            </w:r>
          </w:p>
        </w:tc>
        <w:tc>
          <w:tcPr>
            <w:tcW w:w="540" w:type="dxa"/>
            <w:vAlign w:val="bottom"/>
          </w:tcPr>
          <w:p>
            <w:pPr>
              <w:ind w:left="120"/>
              <w:spacing w:after="0" w:line="227" w:lineRule="exact"/>
              <w:rPr>
                <w:sz w:val="20"/>
                <w:szCs w:val="20"/>
                <w:color w:val="auto"/>
              </w:rPr>
            </w:pPr>
            <w:r>
              <w:rPr>
                <w:rFonts w:ascii="Times New Roman" w:cs="Times New Roman" w:eastAsia="Times New Roman" w:hAnsi="Times New Roman"/>
                <w:sz w:val="22"/>
                <w:szCs w:val="22"/>
                <w:color w:val="auto"/>
              </w:rPr>
              <w:t>to</w:t>
            </w:r>
          </w:p>
        </w:tc>
        <w:tc>
          <w:tcPr>
            <w:tcW w:w="620" w:type="dxa"/>
            <w:vAlign w:val="bottom"/>
            <w:tcBorders>
              <w:right w:val="single" w:sz="8" w:color="auto"/>
            </w:tcBorders>
          </w:tcPr>
          <w:p>
            <w:pPr>
              <w:jc w:val="right"/>
              <w:ind w:right="10"/>
              <w:spacing w:after="0" w:line="227" w:lineRule="exact"/>
              <w:rPr>
                <w:sz w:val="20"/>
                <w:szCs w:val="20"/>
                <w:color w:val="auto"/>
              </w:rPr>
            </w:pPr>
            <w:r>
              <w:rPr>
                <w:rFonts w:ascii="Times New Roman" w:cs="Times New Roman" w:eastAsia="Times New Roman" w:hAnsi="Times New Roman"/>
                <w:sz w:val="22"/>
                <w:szCs w:val="22"/>
                <w:color w:val="auto"/>
                <w:w w:val="95"/>
              </w:rPr>
              <w:t>lasers</w:t>
            </w:r>
          </w:p>
        </w:tc>
        <w:tc>
          <w:tcPr>
            <w:tcW w:w="198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112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controlled</w:t>
            </w:r>
          </w:p>
        </w:tc>
        <w:tc>
          <w:tcPr>
            <w:tcW w:w="300" w:type="dxa"/>
            <w:vAlign w:val="bottom"/>
          </w:tcPr>
          <w:p>
            <w:pPr>
              <w:ind w:left="20"/>
              <w:spacing w:after="0"/>
              <w:rPr>
                <w:sz w:val="20"/>
                <w:szCs w:val="20"/>
                <w:color w:val="auto"/>
              </w:rPr>
            </w:pPr>
            <w:r>
              <w:rPr>
                <w:rFonts w:ascii="Times New Roman" w:cs="Times New Roman" w:eastAsia="Times New Roman" w:hAnsi="Times New Roman"/>
                <w:sz w:val="22"/>
                <w:szCs w:val="22"/>
                <w:color w:val="auto"/>
              </w:rPr>
              <w:t>by</w:t>
            </w:r>
          </w:p>
        </w:tc>
        <w:tc>
          <w:tcPr>
            <w:tcW w:w="116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6A005.a.2,</w:t>
            </w:r>
          </w:p>
        </w:tc>
        <w:tc>
          <w:tcPr>
            <w:tcW w:w="1980" w:type="dxa"/>
            <w:vAlign w:val="bottom"/>
            <w:tcBorders>
              <w:right w:val="single" w:sz="8" w:color="auto"/>
            </w:tcBorders>
          </w:tcPr>
          <w:p>
            <w:pPr>
              <w:spacing w:after="0"/>
              <w:rPr>
                <w:sz w:val="22"/>
                <w:szCs w:val="22"/>
                <w:color w:val="auto"/>
              </w:rPr>
            </w:pPr>
          </w:p>
        </w:tc>
      </w:tr>
      <w:tr>
        <w:trPr>
          <w:trHeight w:val="253"/>
        </w:trPr>
        <w:tc>
          <w:tcPr>
            <w:tcW w:w="2580" w:type="dxa"/>
            <w:vAlign w:val="bottom"/>
            <w:tcBorders>
              <w:left w:val="single" w:sz="8" w:color="auto"/>
              <w:right w:val="single" w:sz="8" w:color="auto"/>
            </w:tcBorders>
            <w:gridSpan w:val="5"/>
          </w:tcPr>
          <w:p>
            <w:pPr>
              <w:jc w:val="right"/>
              <w:ind w:right="10"/>
              <w:spacing w:after="0"/>
              <w:rPr>
                <w:sz w:val="20"/>
                <w:szCs w:val="20"/>
                <w:color w:val="auto"/>
              </w:rPr>
            </w:pPr>
            <w:r>
              <w:rPr>
                <w:rFonts w:ascii="Times New Roman" w:cs="Times New Roman" w:eastAsia="Times New Roman" w:hAnsi="Times New Roman"/>
                <w:sz w:val="22"/>
                <w:szCs w:val="22"/>
                <w:color w:val="auto"/>
              </w:rPr>
              <w:t>a.3,  a.4,  b.2.b,  b.3,  b.4,</w:t>
            </w:r>
          </w:p>
        </w:tc>
        <w:tc>
          <w:tcPr>
            <w:tcW w:w="1980" w:type="dxa"/>
            <w:vAlign w:val="bottom"/>
            <w:tcBorders>
              <w:right w:val="single" w:sz="8" w:color="auto"/>
            </w:tcBorders>
          </w:tcPr>
          <w:p>
            <w:pPr>
              <w:spacing w:after="0"/>
              <w:rPr>
                <w:sz w:val="22"/>
                <w:szCs w:val="22"/>
                <w:color w:val="auto"/>
              </w:rPr>
            </w:pPr>
          </w:p>
        </w:tc>
      </w:tr>
      <w:tr>
        <w:trPr>
          <w:trHeight w:val="252"/>
        </w:trPr>
        <w:tc>
          <w:tcPr>
            <w:tcW w:w="76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b.6.c,</w:t>
            </w:r>
          </w:p>
        </w:tc>
        <w:tc>
          <w:tcPr>
            <w:tcW w:w="660" w:type="dxa"/>
            <w:vAlign w:val="bottom"/>
            <w:gridSpan w:val="2"/>
          </w:tcPr>
          <w:p>
            <w:pPr>
              <w:ind w:left="40"/>
              <w:spacing w:after="0"/>
              <w:rPr>
                <w:sz w:val="20"/>
                <w:szCs w:val="20"/>
                <w:color w:val="auto"/>
              </w:rPr>
            </w:pPr>
            <w:r>
              <w:rPr>
                <w:rFonts w:ascii="Times New Roman" w:cs="Times New Roman" w:eastAsia="Times New Roman" w:hAnsi="Times New Roman"/>
                <w:sz w:val="22"/>
                <w:szCs w:val="22"/>
                <w:color w:val="auto"/>
              </w:rPr>
              <w:t>c.1.b,</w:t>
            </w:r>
          </w:p>
        </w:tc>
        <w:tc>
          <w:tcPr>
            <w:tcW w:w="540" w:type="dxa"/>
            <w:vAlign w:val="bottom"/>
          </w:tcPr>
          <w:p>
            <w:pPr>
              <w:ind w:left="40"/>
              <w:spacing w:after="0"/>
              <w:rPr>
                <w:sz w:val="20"/>
                <w:szCs w:val="20"/>
                <w:color w:val="auto"/>
              </w:rPr>
            </w:pPr>
            <w:r>
              <w:rPr>
                <w:rFonts w:ascii="Times New Roman" w:cs="Times New Roman" w:eastAsia="Times New Roman" w:hAnsi="Times New Roman"/>
                <w:sz w:val="22"/>
                <w:szCs w:val="22"/>
                <w:color w:val="auto"/>
                <w:w w:val="99"/>
              </w:rPr>
              <w:t>c.2.b,</w:t>
            </w:r>
          </w:p>
        </w:tc>
        <w:tc>
          <w:tcPr>
            <w:tcW w:w="6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d.2,</w:t>
            </w:r>
          </w:p>
        </w:tc>
        <w:tc>
          <w:tcPr>
            <w:tcW w:w="1980" w:type="dxa"/>
            <w:vAlign w:val="bottom"/>
            <w:tcBorders>
              <w:right w:val="single" w:sz="8" w:color="auto"/>
            </w:tcBorders>
          </w:tcPr>
          <w:p>
            <w:pPr>
              <w:spacing w:after="0"/>
              <w:rPr>
                <w:sz w:val="21"/>
                <w:szCs w:val="21"/>
                <w:color w:val="auto"/>
              </w:rPr>
            </w:pPr>
          </w:p>
        </w:tc>
      </w:tr>
      <w:tr>
        <w:trPr>
          <w:trHeight w:val="253"/>
        </w:trPr>
        <w:tc>
          <w:tcPr>
            <w:tcW w:w="2580" w:type="dxa"/>
            <w:vAlign w:val="bottom"/>
            <w:tcBorders>
              <w:left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2"/>
                <w:szCs w:val="22"/>
                <w:color w:val="auto"/>
              </w:rPr>
              <w:t>d.3.c, or d.4.c that meet or</w:t>
            </w:r>
          </w:p>
        </w:tc>
        <w:tc>
          <w:tcPr>
            <w:tcW w:w="1980" w:type="dxa"/>
            <w:vAlign w:val="bottom"/>
            <w:tcBorders>
              <w:right w:val="single" w:sz="8" w:color="auto"/>
            </w:tcBorders>
          </w:tcPr>
          <w:p>
            <w:pPr>
              <w:spacing w:after="0"/>
              <w:rPr>
                <w:sz w:val="22"/>
                <w:szCs w:val="22"/>
                <w:color w:val="auto"/>
              </w:rPr>
            </w:pPr>
          </w:p>
        </w:tc>
      </w:tr>
      <w:tr>
        <w:trPr>
          <w:trHeight w:val="253"/>
        </w:trPr>
        <w:tc>
          <w:tcPr>
            <w:tcW w:w="76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exceed</w:t>
            </w:r>
          </w:p>
        </w:tc>
        <w:tc>
          <w:tcPr>
            <w:tcW w:w="660" w:type="dxa"/>
            <w:vAlign w:val="bottom"/>
            <w:gridSpan w:val="2"/>
          </w:tcPr>
          <w:p>
            <w:pPr>
              <w:ind w:left="300"/>
              <w:spacing w:after="0"/>
              <w:rPr>
                <w:sz w:val="20"/>
                <w:szCs w:val="20"/>
                <w:color w:val="auto"/>
              </w:rPr>
            </w:pPr>
            <w:r>
              <w:rPr>
                <w:rFonts w:ascii="Times New Roman" w:cs="Times New Roman" w:eastAsia="Times New Roman" w:hAnsi="Times New Roman"/>
                <w:sz w:val="22"/>
                <w:szCs w:val="22"/>
                <w:color w:val="auto"/>
              </w:rPr>
              <w:t>the</w:t>
            </w:r>
          </w:p>
        </w:tc>
        <w:tc>
          <w:tcPr>
            <w:tcW w:w="116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technical</w:t>
            </w:r>
          </w:p>
        </w:tc>
        <w:tc>
          <w:tcPr>
            <w:tcW w:w="1980" w:type="dxa"/>
            <w:vAlign w:val="bottom"/>
            <w:tcBorders>
              <w:right w:val="single" w:sz="8" w:color="auto"/>
            </w:tcBorders>
          </w:tcPr>
          <w:p>
            <w:pPr>
              <w:spacing w:after="0"/>
              <w:rPr>
                <w:sz w:val="22"/>
                <w:szCs w:val="22"/>
                <w:color w:val="auto"/>
              </w:rPr>
            </w:pPr>
          </w:p>
        </w:tc>
      </w:tr>
      <w:tr>
        <w:trPr>
          <w:trHeight w:val="253"/>
        </w:trPr>
        <w:tc>
          <w:tcPr>
            <w:tcW w:w="112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parameters</w:t>
            </w:r>
          </w:p>
        </w:tc>
        <w:tc>
          <w:tcPr>
            <w:tcW w:w="1460" w:type="dxa"/>
            <w:vAlign w:val="bottom"/>
            <w:tcBorders>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color w:val="auto"/>
              </w:rPr>
              <w:t>described  in</w:t>
            </w:r>
          </w:p>
        </w:tc>
        <w:tc>
          <w:tcPr>
            <w:tcW w:w="1980" w:type="dxa"/>
            <w:vAlign w:val="bottom"/>
            <w:tcBorders>
              <w:right w:val="single" w:sz="8" w:color="auto"/>
            </w:tcBorders>
          </w:tcPr>
          <w:p>
            <w:pPr>
              <w:spacing w:after="0"/>
              <w:rPr>
                <w:sz w:val="22"/>
                <w:szCs w:val="22"/>
                <w:color w:val="auto"/>
              </w:rPr>
            </w:pPr>
          </w:p>
        </w:tc>
      </w:tr>
      <w:tr>
        <w:trPr>
          <w:trHeight w:val="269"/>
        </w:trPr>
        <w:tc>
          <w:tcPr>
            <w:tcW w:w="760" w:type="dxa"/>
            <w:vAlign w:val="bottom"/>
            <w:tcBorders>
              <w:left w:val="single" w:sz="8" w:color="auto"/>
              <w:bottom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6A205</w:t>
            </w:r>
          </w:p>
        </w:tc>
        <w:tc>
          <w:tcPr>
            <w:tcW w:w="360" w:type="dxa"/>
            <w:vAlign w:val="bottom"/>
            <w:tcBorders>
              <w:bottom w:val="single" w:sz="8" w:color="auto"/>
            </w:tcBorders>
          </w:tcPr>
          <w:p>
            <w:pPr>
              <w:spacing w:after="0"/>
              <w:rPr>
                <w:sz w:val="23"/>
                <w:szCs w:val="23"/>
                <w:color w:val="auto"/>
              </w:rPr>
            </w:pPr>
          </w:p>
        </w:tc>
        <w:tc>
          <w:tcPr>
            <w:tcW w:w="300" w:type="dxa"/>
            <w:vAlign w:val="bottom"/>
            <w:tcBorders>
              <w:bottom w:val="single" w:sz="8" w:color="auto"/>
            </w:tcBorders>
          </w:tcPr>
          <w:p>
            <w:pPr>
              <w:spacing w:after="0"/>
              <w:rPr>
                <w:sz w:val="23"/>
                <w:szCs w:val="23"/>
                <w:color w:val="auto"/>
              </w:rPr>
            </w:pPr>
          </w:p>
        </w:tc>
        <w:tc>
          <w:tcPr>
            <w:tcW w:w="540" w:type="dxa"/>
            <w:vAlign w:val="bottom"/>
            <w:tcBorders>
              <w:bottom w:val="single" w:sz="8" w:color="auto"/>
            </w:tcBorders>
          </w:tcPr>
          <w:p>
            <w:pPr>
              <w:spacing w:after="0"/>
              <w:rPr>
                <w:sz w:val="23"/>
                <w:szCs w:val="23"/>
                <w:color w:val="auto"/>
              </w:rPr>
            </w:pPr>
          </w:p>
        </w:tc>
        <w:tc>
          <w:tcPr>
            <w:tcW w:w="620" w:type="dxa"/>
            <w:vAlign w:val="bottom"/>
            <w:tcBorders>
              <w:bottom w:val="single" w:sz="8" w:color="auto"/>
              <w:right w:val="single" w:sz="8" w:color="auto"/>
            </w:tcBorders>
          </w:tcPr>
          <w:p>
            <w:pPr>
              <w:spacing w:after="0"/>
              <w:rPr>
                <w:sz w:val="23"/>
                <w:szCs w:val="23"/>
                <w:color w:val="auto"/>
              </w:rPr>
            </w:pPr>
          </w:p>
        </w:tc>
        <w:tc>
          <w:tcPr>
            <w:tcW w:w="1980" w:type="dxa"/>
            <w:vAlign w:val="bottom"/>
            <w:tcBorders>
              <w:bottom w:val="single" w:sz="8" w:color="auto"/>
              <w:right w:val="single" w:sz="8" w:color="auto"/>
            </w:tcBorders>
          </w:tcPr>
          <w:p>
            <w:pPr>
              <w:spacing w:after="0"/>
              <w:rPr>
                <w:sz w:val="23"/>
                <w:szCs w:val="23"/>
                <w:color w:val="auto"/>
              </w:rPr>
            </w:pPr>
          </w:p>
        </w:tc>
      </w:tr>
      <w:tr>
        <w:trPr>
          <w:trHeight w:val="243"/>
        </w:trPr>
        <w:tc>
          <w:tcPr>
            <w:tcW w:w="2580" w:type="dxa"/>
            <w:vAlign w:val="bottom"/>
            <w:tcBorders>
              <w:left w:val="single" w:sz="8" w:color="auto"/>
              <w:bottom w:val="single" w:sz="8" w:color="auto"/>
              <w:right w:val="single" w:sz="8" w:color="auto"/>
            </w:tcBorders>
            <w:gridSpan w:val="5"/>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8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4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1200" w:right="1180" w:hanging="719"/>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 for NP items $3000 for all other items</w:t>
      </w:r>
    </w:p>
    <w:p>
      <w:pPr>
        <w:spacing w:after="0" w:line="4" w:lineRule="exact"/>
        <w:rPr>
          <w:sz w:val="20"/>
          <w:szCs w:val="20"/>
          <w:color w:val="auto"/>
        </w:rPr>
      </w:pPr>
    </w:p>
    <w:p>
      <w:pPr>
        <w:jc w:val="both"/>
        <w:ind w:left="1200" w:right="120" w:hanging="719"/>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Neodymium-doped   (other   than glass)   “lasers”   controlled   by</w:t>
      </w:r>
    </w:p>
    <w:p>
      <w:pPr>
        <w:ind w:left="1200"/>
        <w:spacing w:after="0"/>
        <w:tabs>
          <w:tab w:leader="none" w:pos="3780" w:val="left"/>
        </w:tabs>
        <w:rPr>
          <w:sz w:val="20"/>
          <w:szCs w:val="20"/>
          <w:color w:val="auto"/>
        </w:rPr>
      </w:pPr>
      <w:r>
        <w:rPr>
          <w:rFonts w:ascii="Times New Roman" w:cs="Times New Roman" w:eastAsia="Times New Roman" w:hAnsi="Times New Roman"/>
          <w:sz w:val="22"/>
          <w:szCs w:val="22"/>
          <w:color w:val="auto"/>
        </w:rPr>
        <w:t>6A005.b.6.d.2</w:t>
      </w:r>
      <w:r>
        <w:rPr>
          <w:sz w:val="20"/>
          <w:szCs w:val="20"/>
          <w:color w:val="auto"/>
        </w:rPr>
        <w:tab/>
      </w:r>
      <w:r>
        <w:rPr>
          <w:rFonts w:ascii="Times New Roman" w:cs="Times New Roman" w:eastAsia="Times New Roman" w:hAnsi="Times New Roman"/>
          <w:sz w:val="21"/>
          <w:szCs w:val="21"/>
          <w:color w:val="auto"/>
        </w:rPr>
        <w:t>(except</w:t>
      </w:r>
    </w:p>
    <w:p>
      <w:pPr>
        <w:jc w:val="both"/>
        <w:ind w:left="1200" w:right="120"/>
        <w:spacing w:after="0"/>
        <w:rPr>
          <w:sz w:val="20"/>
          <w:szCs w:val="20"/>
          <w:color w:val="auto"/>
        </w:rPr>
      </w:pPr>
      <w:r>
        <w:rPr>
          <w:rFonts w:ascii="Times New Roman" w:cs="Times New Roman" w:eastAsia="Times New Roman" w:hAnsi="Times New Roman"/>
          <w:sz w:val="22"/>
          <w:szCs w:val="22"/>
          <w:color w:val="auto"/>
        </w:rPr>
        <w:t>6A005.b.6.d.2.b) that have an output wavelength exceeding 1,000 nm, but not exceeding 1,100 nm, and an average or CW output power not exceeding 2kW, and operate in a pulse-excited, non- “Q-switched” multiple-transverse mode, or in a</w:t>
      </w:r>
    </w:p>
    <w:p>
      <w:pPr>
        <w:jc w:val="both"/>
        <w:ind w:left="1200" w:right="120"/>
        <w:spacing w:after="0" w:line="255" w:lineRule="auto"/>
        <w:rPr>
          <w:sz w:val="20"/>
          <w:szCs w:val="20"/>
          <w:color w:val="auto"/>
        </w:rPr>
      </w:pPr>
      <w:r>
        <w:rPr>
          <w:rFonts w:ascii="Times New Roman" w:cs="Times New Roman" w:eastAsia="Times New Roman" w:hAnsi="Times New Roman"/>
          <w:sz w:val="22"/>
          <w:szCs w:val="22"/>
          <w:color w:val="auto"/>
        </w:rPr>
        <w:t>continuously excited, multiple-transverse mode; Dye and Liquid Lasers controlled by</w:t>
      </w:r>
    </w:p>
    <w:p>
      <w:pPr>
        <w:spacing w:after="0" w:line="200" w:lineRule="exact"/>
        <w:rPr>
          <w:sz w:val="20"/>
          <w:szCs w:val="20"/>
          <w:color w:val="auto"/>
        </w:rPr>
      </w:pPr>
    </w:p>
    <w:p>
      <w:pPr>
        <w:sectPr>
          <w:pgSz w:w="12240" w:h="15840" w:orient="portrait"/>
          <w:cols w:equalWidth="0" w:num="2">
            <w:col w:w="4320" w:space="600"/>
            <w:col w:w="4560"/>
          </w:cols>
          <w:pgMar w:left="1440" w:top="1422" w:right="1320" w:bottom="892" w:gutter="0" w:footer="0" w:header="0"/>
          <w:type w:val="continuous"/>
        </w:sectPr>
      </w:pPr>
    </w:p>
    <w:p>
      <w:pPr>
        <w:spacing w:after="0" w:line="12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21" w:name="page22"/>
    <w:bookmarkEnd w:id="2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22</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jc w:val="both"/>
        <w:ind w:left="1080"/>
        <w:spacing w:after="0" w:line="251" w:lineRule="auto"/>
        <w:rPr>
          <w:sz w:val="20"/>
          <w:szCs w:val="20"/>
          <w:color w:val="auto"/>
        </w:rPr>
      </w:pPr>
      <w:r>
        <w:rPr>
          <w:rFonts w:ascii="Times New Roman" w:cs="Times New Roman" w:eastAsia="Times New Roman" w:hAnsi="Times New Roman"/>
          <w:sz w:val="21"/>
          <w:szCs w:val="21"/>
          <w:color w:val="auto"/>
        </w:rPr>
        <w:t>6A005.c.1, c.2 and c.3, except for a pulsed single longitudinal mode oscillator having an average output power exceeding 1 W and a repetition rate exceeding 1 kHz if the “pulse duration” is less than 100 ns; CO “lasers” controlled by 6A005.d.2 having a CW maximum rated single or multimode output power not exceeding 10 kW; CO</w:t>
      </w:r>
      <w:r>
        <w:rPr>
          <w:rFonts w:ascii="Times New Roman" w:cs="Times New Roman" w:eastAsia="Times New Roman" w:hAnsi="Times New Roman"/>
          <w:sz w:val="13"/>
          <w:szCs w:val="13"/>
          <w:color w:val="auto"/>
        </w:rPr>
        <w:t>2</w:t>
      </w:r>
      <w:r>
        <w:rPr>
          <w:rFonts w:ascii="Times New Roman" w:cs="Times New Roman" w:eastAsia="Times New Roman" w:hAnsi="Times New Roman"/>
          <w:sz w:val="21"/>
          <w:szCs w:val="21"/>
          <w:color w:val="auto"/>
        </w:rPr>
        <w:t xml:space="preserve"> or CO/CO</w:t>
      </w:r>
      <w:r>
        <w:rPr>
          <w:rFonts w:ascii="Times New Roman" w:cs="Times New Roman" w:eastAsia="Times New Roman" w:hAnsi="Times New Roman"/>
          <w:sz w:val="13"/>
          <w:szCs w:val="13"/>
          <w:color w:val="auto"/>
        </w:rPr>
        <w:t>2</w:t>
      </w:r>
      <w:r>
        <w:rPr>
          <w:rFonts w:ascii="Times New Roman" w:cs="Times New Roman" w:eastAsia="Times New Roman" w:hAnsi="Times New Roman"/>
          <w:sz w:val="21"/>
          <w:szCs w:val="21"/>
          <w:color w:val="auto"/>
        </w:rPr>
        <w:t xml:space="preserve"> “lasers” controlled by 6A005.d.3 having an output wavelength in the range from 9,000 to 11,000 nm and having a pulsed output not exceeding 2 J per pulse and a maximum rated average single or multimode output power not exceeding 5 kW; and CO</w:t>
      </w:r>
      <w:r>
        <w:rPr>
          <w:rFonts w:ascii="Times New Roman" w:cs="Times New Roman" w:eastAsia="Times New Roman" w:hAnsi="Times New Roman"/>
          <w:sz w:val="13"/>
          <w:szCs w:val="13"/>
          <w:color w:val="auto"/>
        </w:rPr>
        <w:t>2</w:t>
      </w:r>
      <w:r>
        <w:rPr>
          <w:rFonts w:ascii="Times New Roman" w:cs="Times New Roman" w:eastAsia="Times New Roman" w:hAnsi="Times New Roman"/>
          <w:sz w:val="21"/>
          <w:szCs w:val="21"/>
          <w:color w:val="auto"/>
        </w:rPr>
        <w:t xml:space="preserve"> “lasers” controlled by 6A005.d.3</w:t>
      </w:r>
    </w:p>
    <w:p>
      <w:pPr>
        <w:spacing w:after="0" w:line="7" w:lineRule="exact"/>
        <w:rPr>
          <w:sz w:val="20"/>
          <w:szCs w:val="20"/>
          <w:color w:val="auto"/>
        </w:rPr>
      </w:pPr>
    </w:p>
    <w:p>
      <w:pPr>
        <w:jc w:val="both"/>
        <w:ind w:left="1080"/>
        <w:spacing w:after="0" w:line="251" w:lineRule="auto"/>
        <w:rPr>
          <w:sz w:val="20"/>
          <w:szCs w:val="20"/>
          <w:color w:val="auto"/>
        </w:rPr>
      </w:pPr>
      <w:r>
        <w:rPr>
          <w:rFonts w:ascii="Times New Roman" w:cs="Times New Roman" w:eastAsia="Times New Roman" w:hAnsi="Times New Roman"/>
          <w:sz w:val="22"/>
          <w:szCs w:val="22"/>
          <w:color w:val="auto"/>
        </w:rPr>
        <w:t>that operate in CW multiple-transverse mode, and having a CW output power not exceeding 15kW.</w:t>
      </w:r>
    </w:p>
    <w:p>
      <w:pPr>
        <w:spacing w:after="0" w:line="200" w:lineRule="exact"/>
        <w:rPr>
          <w:sz w:val="20"/>
          <w:szCs w:val="20"/>
          <w:color w:val="auto"/>
        </w:rPr>
      </w:pPr>
    </w:p>
    <w:p>
      <w:pPr>
        <w:spacing w:after="0" w:line="267" w:lineRule="exact"/>
        <w:rPr>
          <w:sz w:val="20"/>
          <w:szCs w:val="20"/>
          <w:color w:val="auto"/>
        </w:rPr>
      </w:pPr>
    </w:p>
    <w:p>
      <w:pPr>
        <w:jc w:val="both"/>
        <w:ind w:left="1080" w:hanging="719"/>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Neodymium-doped   (other   than glass)   “lasers”   controlled   by</w:t>
      </w:r>
    </w:p>
    <w:p>
      <w:pPr>
        <w:spacing w:after="0" w:line="4" w:lineRule="exact"/>
        <w:rPr>
          <w:sz w:val="20"/>
          <w:szCs w:val="20"/>
          <w:color w:val="auto"/>
        </w:rPr>
      </w:pPr>
    </w:p>
    <w:p>
      <w:pPr>
        <w:ind w:left="1080"/>
        <w:spacing w:after="0"/>
        <w:tabs>
          <w:tab w:leader="none" w:pos="3660" w:val="left"/>
        </w:tabs>
        <w:rPr>
          <w:sz w:val="20"/>
          <w:szCs w:val="20"/>
          <w:color w:val="auto"/>
        </w:rPr>
      </w:pPr>
      <w:r>
        <w:rPr>
          <w:rFonts w:ascii="Times New Roman" w:cs="Times New Roman" w:eastAsia="Times New Roman" w:hAnsi="Times New Roman"/>
          <w:sz w:val="22"/>
          <w:szCs w:val="22"/>
          <w:color w:val="auto"/>
        </w:rPr>
        <w:t>6A005.b.6.d.2</w:t>
      </w:r>
      <w:r>
        <w:rPr>
          <w:sz w:val="20"/>
          <w:szCs w:val="20"/>
          <w:color w:val="auto"/>
        </w:rPr>
        <w:tab/>
      </w:r>
      <w:r>
        <w:rPr>
          <w:rFonts w:ascii="Times New Roman" w:cs="Times New Roman" w:eastAsia="Times New Roman" w:hAnsi="Times New Roman"/>
          <w:sz w:val="21"/>
          <w:szCs w:val="21"/>
          <w:color w:val="auto"/>
        </w:rPr>
        <w:t>(except</w:t>
      </w:r>
    </w:p>
    <w:p>
      <w:pPr>
        <w:jc w:val="both"/>
        <w:ind w:left="1080"/>
        <w:spacing w:after="0"/>
        <w:rPr>
          <w:sz w:val="20"/>
          <w:szCs w:val="20"/>
          <w:color w:val="auto"/>
        </w:rPr>
      </w:pPr>
      <w:r>
        <w:rPr>
          <w:rFonts w:ascii="Times New Roman" w:cs="Times New Roman" w:eastAsia="Times New Roman" w:hAnsi="Times New Roman"/>
          <w:sz w:val="22"/>
          <w:szCs w:val="22"/>
          <w:color w:val="auto"/>
        </w:rPr>
        <w:t>6A005.b.6.d.2.b) that have an output wavelength exceeding 1,000 nm, but not exceeding 1,100 nm, and an average or CW output power not exceeding 2kW, and operate in a pulse-excited, non- “Q-switched” multiple-transverse mode, or in a</w:t>
      </w:r>
    </w:p>
    <w:p>
      <w:pPr>
        <w:jc w:val="both"/>
        <w:ind w:left="1080"/>
        <w:spacing w:after="0" w:line="242" w:lineRule="auto"/>
        <w:rPr>
          <w:sz w:val="20"/>
          <w:szCs w:val="20"/>
          <w:color w:val="auto"/>
        </w:rPr>
      </w:pPr>
      <w:r>
        <w:rPr>
          <w:rFonts w:ascii="Times New Roman" w:cs="Times New Roman" w:eastAsia="Times New Roman" w:hAnsi="Times New Roman"/>
          <w:sz w:val="22"/>
          <w:szCs w:val="22"/>
          <w:color w:val="auto"/>
        </w:rPr>
        <w:t>continuously excited, multiple-transverse mode; Dye and Liquid Lasers controlled by 6A005.c.1, c.2 and c.3, except for a pulsed single longitudinal mode oscillator having an average output power exceeding 1 W and a repetition rate exceeding 1 kHz if the “pulse duration” is less than 100 ns; CO “lasers” controlled by 6A005.d.2 having a CW maximum rated single or multimode output power not exceeding 10 kW; CO</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xml:space="preserve"> or CO/CO</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xml:space="preserve"> “lasers” controlled by 6A005.d.3</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ind w:left="1080"/>
        <w:spacing w:after="0" w:line="251" w:lineRule="auto"/>
        <w:rPr>
          <w:sz w:val="20"/>
          <w:szCs w:val="20"/>
          <w:color w:val="auto"/>
        </w:rPr>
      </w:pPr>
      <w:r>
        <w:rPr>
          <w:rFonts w:ascii="Times New Roman" w:cs="Times New Roman" w:eastAsia="Times New Roman" w:hAnsi="Times New Roman"/>
          <w:sz w:val="21"/>
          <w:szCs w:val="21"/>
          <w:color w:val="auto"/>
        </w:rPr>
        <w:t>having an output wavelength in the range from 9,000 to 11,000 nm and having a pulsed output not exceeding 2 J per pulse and a maximum rated average single or multimode output power not exceeding 5 kW; and CO</w:t>
      </w:r>
      <w:r>
        <w:rPr>
          <w:rFonts w:ascii="Times New Roman" w:cs="Times New Roman" w:eastAsia="Times New Roman" w:hAnsi="Times New Roman"/>
          <w:sz w:val="13"/>
          <w:szCs w:val="13"/>
          <w:color w:val="auto"/>
        </w:rPr>
        <w:t>2</w:t>
      </w:r>
      <w:r>
        <w:rPr>
          <w:rFonts w:ascii="Times New Roman" w:cs="Times New Roman" w:eastAsia="Times New Roman" w:hAnsi="Times New Roman"/>
          <w:sz w:val="21"/>
          <w:szCs w:val="21"/>
          <w:color w:val="auto"/>
        </w:rPr>
        <w:t xml:space="preserve"> “lasers” controlled by 6A005.d.3</w:t>
      </w:r>
    </w:p>
    <w:p>
      <w:pPr>
        <w:spacing w:after="0" w:line="2" w:lineRule="exact"/>
        <w:rPr>
          <w:sz w:val="20"/>
          <w:szCs w:val="20"/>
          <w:color w:val="auto"/>
        </w:rPr>
      </w:pPr>
    </w:p>
    <w:p>
      <w:pPr>
        <w:jc w:val="both"/>
        <w:ind w:left="1080"/>
        <w:spacing w:after="0" w:line="251" w:lineRule="auto"/>
        <w:rPr>
          <w:sz w:val="20"/>
          <w:szCs w:val="20"/>
          <w:color w:val="auto"/>
        </w:rPr>
      </w:pPr>
      <w:r>
        <w:rPr>
          <w:rFonts w:ascii="Times New Roman" w:cs="Times New Roman" w:eastAsia="Times New Roman" w:hAnsi="Times New Roman"/>
          <w:sz w:val="22"/>
          <w:szCs w:val="22"/>
          <w:color w:val="auto"/>
        </w:rPr>
        <w:t>that operate in CW multiple-transverse mode, and having a CW output power not exceeding 15kW.</w:t>
      </w:r>
    </w:p>
    <w:p>
      <w:pPr>
        <w:spacing w:after="0" w:line="200" w:lineRule="exact"/>
        <w:rPr>
          <w:sz w:val="20"/>
          <w:szCs w:val="20"/>
          <w:color w:val="auto"/>
        </w:rPr>
      </w:pPr>
    </w:p>
    <w:p>
      <w:pPr>
        <w:spacing w:after="0" w:line="26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right"/>
        <w:ind w:left="180"/>
        <w:spacing w:after="0" w:line="242"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6D001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jc w:val="both"/>
        <w:ind w:left="360"/>
        <w:spacing w:after="0" w:line="239"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6E001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6E002</w:t>
      </w:r>
      <w:r>
        <w:rPr>
          <w:rFonts w:ascii="Times New Roman" w:cs="Times New Roman" w:eastAsia="Times New Roman" w:hAnsi="Times New Roman"/>
          <w:sz w:val="22"/>
          <w:szCs w:val="22"/>
          <w:color w:val="auto"/>
        </w:rPr>
        <w:t xml:space="preserve"> (“production”), and 6E201 (“use”) for technology for items controlled under this entry. (3) Also see ECCNs </w:t>
      </w:r>
      <w:r>
        <w:rPr>
          <w:rFonts w:ascii="Times New Roman" w:cs="Times New Roman" w:eastAsia="Times New Roman" w:hAnsi="Times New Roman"/>
          <w:sz w:val="22"/>
          <w:szCs w:val="22"/>
          <w:u w:val="single" w:color="auto"/>
          <w:color w:val="0000FF"/>
        </w:rPr>
        <w:t>6A205</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6A995</w:t>
      </w:r>
      <w:r>
        <w:rPr>
          <w:rFonts w:ascii="Times New Roman" w:cs="Times New Roman" w:eastAsia="Times New Roman" w:hAnsi="Times New Roman"/>
          <w:sz w:val="22"/>
          <w:szCs w:val="22"/>
          <w:color w:val="auto"/>
        </w:rPr>
        <w:t>. (4) See ECCN 3B001 for excimer “lasers” “specially designed” for lithography equipment. (5) “Lasers” “specially designed” or prepared for use in isotope separation are subject to the export licensing authority of the Nuclear Regulatory Commission (see 10 CFR part 110). (6) See USML Category XII(b) and</w:t>
      </w:r>
    </w:p>
    <w:p>
      <w:pPr>
        <w:spacing w:after="0" w:line="12" w:lineRule="exact"/>
        <w:rPr>
          <w:sz w:val="20"/>
          <w:szCs w:val="20"/>
          <w:color w:val="auto"/>
        </w:rPr>
      </w:pPr>
    </w:p>
    <w:p>
      <w:pPr>
        <w:jc w:val="both"/>
        <w:ind w:left="360"/>
        <w:spacing w:after="0"/>
        <w:tabs>
          <w:tab w:leader="none" w:pos="679" w:val="left"/>
        </w:tabs>
        <w:numPr>
          <w:ilvl w:val="0"/>
          <w:numId w:val="3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for laser systems or lasers subject to the ITAR. (7) See USML Category XVIII for certain laser-based directed energy weapon systems, equipment, and components subject to the ITAR.</w:t>
      </w:r>
    </w:p>
    <w:p>
      <w:pPr>
        <w:spacing w:after="0" w:line="1" w:lineRule="exact"/>
        <w:rPr>
          <w:sz w:val="20"/>
          <w:szCs w:val="20"/>
          <w:color w:val="auto"/>
        </w:rPr>
      </w:pPr>
    </w:p>
    <w:p>
      <w:pPr>
        <w:jc w:val="both"/>
        <w:ind w:left="360" w:hanging="179"/>
        <w:spacing w:after="0" w:line="251" w:lineRule="auto"/>
        <w:rPr>
          <w:sz w:val="20"/>
          <w:szCs w:val="20"/>
          <w:color w:val="auto"/>
        </w:rPr>
      </w:pPr>
      <w:r>
        <w:rPr>
          <w:rFonts w:ascii="Times New Roman" w:cs="Times New Roman" w:eastAsia="Times New Roman" w:hAnsi="Times New Roman"/>
          <w:sz w:val="21"/>
          <w:szCs w:val="21"/>
          <w:i w:val="1"/>
          <w:iCs w:val="1"/>
          <w:color w:val="auto"/>
        </w:rPr>
        <w:t>Related Definitions</w:t>
      </w:r>
      <w:r>
        <w:rPr>
          <w:rFonts w:ascii="Times New Roman" w:cs="Times New Roman" w:eastAsia="Times New Roman" w:hAnsi="Times New Roman"/>
          <w:sz w:val="21"/>
          <w:szCs w:val="21"/>
          <w:color w:val="auto"/>
        </w:rPr>
        <w:t>: (1) ‘Wall-plug efficiency’</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is defined as the ratio of “laser” output power (or “average output power”) to total electrical input power required to operate the “laser”, including the power supply/conditioning and thermal conditioning/heat exchanger, see 6A005.a.6.b.1 and 6A005.b.6; (2) ‘Non-repetitive pulsed’ refers to “lasers” that produce either a single output pulse or that have a time interval between pulses exceeding one minute, see Note 2 of 6A005 and 6A005.d.6.</w:t>
      </w:r>
    </w:p>
    <w:p>
      <w:pPr>
        <w:spacing w:after="0" w:line="4"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483"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8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2" w:name="page23"/>
    <w:bookmarkEnd w:id="2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23</w:t>
      </w:r>
    </w:p>
    <w:p>
      <w:pPr>
        <w:sectPr>
          <w:pgSz w:w="12240" w:h="15840" w:orient="portrait"/>
          <w:cols w:equalWidth="0" w:num="1">
            <w:col w:w="9360"/>
          </w:cols>
          <w:pgMar w:left="1440" w:top="1422" w:right="1440" w:bottom="892" w:gutter="0" w:footer="0" w:header="0"/>
        </w:sectPr>
      </w:pPr>
    </w:p>
    <w:p>
      <w:pPr>
        <w:spacing w:after="0" w:line="23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Note:</w:t>
      </w:r>
    </w:p>
    <w:p>
      <w:pPr>
        <w:spacing w:after="0" w:line="254" w:lineRule="exact"/>
        <w:rPr>
          <w:sz w:val="20"/>
          <w:szCs w:val="20"/>
          <w:color w:val="auto"/>
        </w:rPr>
      </w:pPr>
    </w:p>
    <w:p>
      <w:pPr>
        <w:jc w:val="both"/>
        <w:ind w:firstLine="360"/>
        <w:spacing w:after="0" w:line="257" w:lineRule="auto"/>
        <w:tabs>
          <w:tab w:leader="none" w:pos="720" w:val="left"/>
        </w:tabs>
        <w:numPr>
          <w:ilvl w:val="0"/>
          <w:numId w:val="3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Pulsed “lasers” include those that run in a continuous wave (CW) mode with pulses superimposed.</w:t>
      </w:r>
    </w:p>
    <w:p>
      <w:pPr>
        <w:spacing w:after="0" w:line="200" w:lineRule="exact"/>
        <w:rPr>
          <w:rFonts w:ascii="Times New Roman" w:cs="Times New Roman" w:eastAsia="Times New Roman" w:hAnsi="Times New Roman"/>
          <w:sz w:val="22"/>
          <w:szCs w:val="22"/>
          <w:b w:val="1"/>
          <w:bCs w:val="1"/>
          <w:i w:val="1"/>
          <w:iCs w:val="1"/>
          <w:color w:val="auto"/>
        </w:rPr>
      </w:pPr>
    </w:p>
    <w:p>
      <w:pPr>
        <w:jc w:val="both"/>
        <w:ind w:firstLine="360"/>
        <w:spacing w:after="0" w:line="257" w:lineRule="auto"/>
        <w:tabs>
          <w:tab w:leader="none" w:pos="720" w:val="left"/>
        </w:tabs>
        <w:numPr>
          <w:ilvl w:val="0"/>
          <w:numId w:val="39"/>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Excimer, semiconductor, chemical, CO, CO</w:t>
      </w:r>
      <w:r>
        <w:rPr>
          <w:rFonts w:ascii="Times New Roman" w:cs="Times New Roman" w:eastAsia="Times New Roman" w:hAnsi="Times New Roman"/>
          <w:sz w:val="14"/>
          <w:szCs w:val="14"/>
          <w:i w:val="1"/>
          <w:iCs w:val="1"/>
          <w:color w:val="auto"/>
        </w:rPr>
        <w:t>2</w:t>
      </w:r>
      <w:r>
        <w:rPr>
          <w:rFonts w:ascii="Times New Roman" w:cs="Times New Roman" w:eastAsia="Times New Roman" w:hAnsi="Times New Roman"/>
          <w:sz w:val="22"/>
          <w:szCs w:val="22"/>
          <w:i w:val="1"/>
          <w:iCs w:val="1"/>
          <w:color w:val="auto"/>
        </w:rPr>
        <w:t>, and ‘non-repetitive pulsed’ Nd:glass “lasers” are only specified by 6A005.d.</w:t>
      </w:r>
    </w:p>
    <w:p>
      <w:pPr>
        <w:spacing w:after="0" w:line="197"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‘Non-repetitive pulsed’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refers to “lasers” that produce either a single output pulse or that have a time interval between pulses exceeding one minute.</w:t>
      </w:r>
    </w:p>
    <w:p>
      <w:pPr>
        <w:spacing w:after="0" w:line="204" w:lineRule="exact"/>
        <w:rPr>
          <w:sz w:val="20"/>
          <w:szCs w:val="20"/>
          <w:color w:val="auto"/>
        </w:rPr>
      </w:pPr>
    </w:p>
    <w:p>
      <w:pPr>
        <w:ind w:left="720" w:hanging="360"/>
        <w:spacing w:after="0"/>
        <w:tabs>
          <w:tab w:leader="none" w:pos="720" w:val="left"/>
        </w:tabs>
        <w:numPr>
          <w:ilvl w:val="1"/>
          <w:numId w:val="40"/>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6A005 includes fiber “lasers”.</w:t>
      </w:r>
    </w:p>
    <w:p>
      <w:pPr>
        <w:spacing w:after="0" w:line="252" w:lineRule="exact"/>
        <w:rPr>
          <w:rFonts w:ascii="Times New Roman" w:cs="Times New Roman" w:eastAsia="Times New Roman" w:hAnsi="Times New Roman"/>
          <w:sz w:val="22"/>
          <w:szCs w:val="22"/>
          <w:b w:val="1"/>
          <w:bCs w:val="1"/>
          <w:i w:val="1"/>
          <w:iCs w:val="1"/>
          <w:color w:val="auto"/>
        </w:rPr>
      </w:pPr>
    </w:p>
    <w:p>
      <w:pPr>
        <w:jc w:val="both"/>
        <w:ind w:firstLine="360"/>
        <w:spacing w:after="0" w:line="245" w:lineRule="auto"/>
        <w:tabs>
          <w:tab w:leader="none" w:pos="720" w:val="left"/>
        </w:tabs>
        <w:numPr>
          <w:ilvl w:val="1"/>
          <w:numId w:val="40"/>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control status of “lasers” incorporating frequency conversion (i.e., wavelength change) by means other than one “laser” pumping another “laser” is determined by applying the control parameters for both the output of the source “laser” and the frequency-converted optical output.</w:t>
      </w:r>
    </w:p>
    <w:p>
      <w:pPr>
        <w:spacing w:after="0" w:line="216" w:lineRule="exact"/>
        <w:rPr>
          <w:rFonts w:ascii="Times New Roman" w:cs="Times New Roman" w:eastAsia="Times New Roman" w:hAnsi="Times New Roman"/>
          <w:sz w:val="22"/>
          <w:szCs w:val="22"/>
          <w:b w:val="1"/>
          <w:bCs w:val="1"/>
          <w:i w:val="1"/>
          <w:iCs w:val="1"/>
          <w:color w:val="auto"/>
        </w:rPr>
      </w:pPr>
    </w:p>
    <w:p>
      <w:pPr>
        <w:ind w:left="720" w:hanging="360"/>
        <w:spacing w:after="0"/>
        <w:tabs>
          <w:tab w:leader="none" w:pos="720" w:val="left"/>
        </w:tabs>
        <w:numPr>
          <w:ilvl w:val="1"/>
          <w:numId w:val="40"/>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6A005  does  not  control  “lasers”  as</w:t>
      </w:r>
    </w:p>
    <w:p>
      <w:pPr>
        <w:spacing w:after="0" w:line="4" w:lineRule="exact"/>
        <w:rPr>
          <w:rFonts w:ascii="Times New Roman" w:cs="Times New Roman" w:eastAsia="Times New Roman" w:hAnsi="Times New Roman"/>
          <w:sz w:val="22"/>
          <w:szCs w:val="22"/>
          <w:b w:val="1"/>
          <w:bCs w:val="1"/>
          <w:i w:val="1"/>
          <w:iCs w:val="1"/>
          <w:color w:val="auto"/>
        </w:rPr>
      </w:pPr>
    </w:p>
    <w:p>
      <w:pPr>
        <w:spacing w:after="0"/>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follows:</w:t>
      </w:r>
    </w:p>
    <w:p>
      <w:pPr>
        <w:spacing w:after="0" w:line="248" w:lineRule="exact"/>
        <w:rPr>
          <w:rFonts w:ascii="Times New Roman" w:cs="Times New Roman" w:eastAsia="Times New Roman" w:hAnsi="Times New Roman"/>
          <w:sz w:val="22"/>
          <w:szCs w:val="22"/>
          <w:b w:val="1"/>
          <w:bCs w:val="1"/>
          <w:i w:val="1"/>
          <w:iCs w:val="1"/>
          <w:color w:val="auto"/>
        </w:rPr>
      </w:pPr>
    </w:p>
    <w:p>
      <w:pPr>
        <w:ind w:left="1080" w:hanging="360"/>
        <w:spacing w:after="0"/>
        <w:tabs>
          <w:tab w:leader="none" w:pos="1080" w:val="left"/>
        </w:tabs>
        <w:numPr>
          <w:ilvl w:val="2"/>
          <w:numId w:val="4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Ruby with output energy below 20 J;</w:t>
      </w:r>
    </w:p>
    <w:p>
      <w:pPr>
        <w:spacing w:after="0" w:line="253" w:lineRule="exact"/>
        <w:rPr>
          <w:rFonts w:ascii="Times New Roman" w:cs="Times New Roman" w:eastAsia="Times New Roman" w:hAnsi="Times New Roman"/>
          <w:sz w:val="22"/>
          <w:szCs w:val="22"/>
          <w:i w:val="1"/>
          <w:iCs w:val="1"/>
          <w:color w:val="auto"/>
        </w:rPr>
      </w:pPr>
    </w:p>
    <w:p>
      <w:pPr>
        <w:ind w:left="1080" w:hanging="360"/>
        <w:spacing w:after="0"/>
        <w:tabs>
          <w:tab w:leader="none" w:pos="1080" w:val="left"/>
        </w:tabs>
        <w:numPr>
          <w:ilvl w:val="2"/>
          <w:numId w:val="4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Nitrogen;</w:t>
      </w:r>
    </w:p>
    <w:p>
      <w:pPr>
        <w:spacing w:after="0" w:line="252" w:lineRule="exact"/>
        <w:rPr>
          <w:rFonts w:ascii="Times New Roman" w:cs="Times New Roman" w:eastAsia="Times New Roman" w:hAnsi="Times New Roman"/>
          <w:sz w:val="22"/>
          <w:szCs w:val="22"/>
          <w:i w:val="1"/>
          <w:iCs w:val="1"/>
          <w:color w:val="auto"/>
        </w:rPr>
      </w:pPr>
    </w:p>
    <w:p>
      <w:pPr>
        <w:ind w:left="1080" w:hanging="360"/>
        <w:spacing w:after="0"/>
        <w:tabs>
          <w:tab w:leader="none" w:pos="1080" w:val="left"/>
        </w:tabs>
        <w:numPr>
          <w:ilvl w:val="2"/>
          <w:numId w:val="4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Krypton</w:t>
      </w:r>
      <w:r>
        <w:rPr>
          <w:rFonts w:ascii="Times New Roman" w:cs="Times New Roman" w:eastAsia="Times New Roman" w:hAnsi="Times New Roman"/>
          <w:sz w:val="22"/>
          <w:szCs w:val="22"/>
          <w:color w:val="auto"/>
        </w:rPr>
        <w:t>.</w:t>
      </w:r>
    </w:p>
    <w:p>
      <w:pPr>
        <w:spacing w:after="0" w:line="256" w:lineRule="exact"/>
        <w:rPr>
          <w:rFonts w:ascii="Times New Roman" w:cs="Times New Roman" w:eastAsia="Times New Roman" w:hAnsi="Times New Roman"/>
          <w:sz w:val="22"/>
          <w:szCs w:val="22"/>
          <w:i w:val="1"/>
          <w:iCs w:val="1"/>
          <w:color w:val="auto"/>
        </w:rPr>
      </w:pPr>
    </w:p>
    <w:p>
      <w:pPr>
        <w:spacing w:after="0" w:line="271"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color w:val="auto"/>
        </w:rPr>
        <w:t>a. Non-“tunable” continuous wave “(CW) lasers” having any of the following:</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a.1. Output wavelength less than 150 nm and output power exceeding 1W;</w:t>
      </w:r>
    </w:p>
    <w:p>
      <w:pPr>
        <w:spacing w:after="0" w:line="187"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a.2. Output wavelength of 150 nm or more but not exceeding 510 nm and output power exceeding 30 W;</w:t>
      </w:r>
    </w:p>
    <w:p>
      <w:pPr>
        <w:spacing w:after="0" w:line="202"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6A005.a.2 does not control Argon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“lasers” having an output power equal to or less than 50 W</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a.3. Output wavelength exceeding 510 nm but not exceeding 540 nm and any of the following:</w:t>
      </w:r>
    </w:p>
    <w:p>
      <w:pPr>
        <w:spacing w:after="0" w:line="206"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a.3.a. Single transverse mode output and output power exceeding 50 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a.3.b. Multiple transverse mode output and output power exceeding 150 W;</w:t>
      </w:r>
    </w:p>
    <w:p>
      <w:pPr>
        <w:spacing w:after="0" w:line="188"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a.4. Output wavelength exceeding 540 nm but not exceeding 800 nm and output power exceeding 30 W;</w:t>
      </w:r>
    </w:p>
    <w:p>
      <w:pPr>
        <w:spacing w:after="0" w:line="205"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a.5. Output wavelength exceeding 800 nm but not exceeding 975 nm and any of the following:</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a.5.a. Single transverse mode output and output power exceeding 50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a.5.b. Multiple transverse mode output and output power exceeding 80 W;</w:t>
      </w:r>
    </w:p>
    <w:p>
      <w:pPr>
        <w:spacing w:after="0" w:line="189"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a.6. Output wavelength exceeding 975 nm but not exceeding 1,150 nm and any of the following;</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a.6.a. Single transverse mode output and output power exceeding 500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a.6.b. Multiple transverse mode output and any of the following:</w:t>
      </w:r>
    </w:p>
    <w:p>
      <w:pPr>
        <w:spacing w:after="0" w:line="187"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a.6.b.1. ‘Wall -plug efficiency’ exceeding 18% and output power exceeding 500 W; or</w:t>
      </w:r>
    </w:p>
    <w:p>
      <w:pPr>
        <w:spacing w:after="0" w:line="205"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a.6.b.2. Output power exceeding 2</w:t>
      </w:r>
    </w:p>
    <w:p>
      <w:pPr>
        <w:spacing w:after="0"/>
        <w:rPr>
          <w:sz w:val="20"/>
          <w:szCs w:val="20"/>
          <w:color w:val="auto"/>
        </w:rPr>
      </w:pPr>
      <w:r>
        <w:rPr>
          <w:rFonts w:ascii="Times New Roman" w:cs="Times New Roman" w:eastAsia="Times New Roman" w:hAnsi="Times New Roman"/>
          <w:sz w:val="22"/>
          <w:szCs w:val="22"/>
          <w:color w:val="auto"/>
        </w:rPr>
        <w:t>kW;</w:t>
      </w:r>
    </w:p>
    <w:p>
      <w:pPr>
        <w:spacing w:after="0" w:line="249" w:lineRule="exact"/>
        <w:rPr>
          <w:sz w:val="20"/>
          <w:szCs w:val="20"/>
          <w:color w:val="auto"/>
        </w:rPr>
      </w:pPr>
    </w:p>
    <w:p>
      <w:pPr>
        <w:jc w:val="both"/>
        <w:ind w:firstLine="72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6A005.a.6.b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multiple transverse mode, industrial “lasers” with output power exceeding 2kW and not exceeding 6 kW with a total mass greater than 1,200 kg. For the purpose of this note, total</w:t>
      </w:r>
    </w:p>
    <w:p>
      <w:pPr>
        <w:spacing w:after="0" w:line="206"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6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3" w:name="page24"/>
    <w:bookmarkEnd w:id="2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24</w:t>
      </w:r>
    </w:p>
    <w:p>
      <w:pPr>
        <w:sectPr>
          <w:pgSz w:w="12240" w:h="15840" w:orient="portrait"/>
          <w:cols w:equalWidth="0" w:num="1">
            <w:col w:w="9360"/>
          </w:cols>
          <w:pgMar w:left="1440" w:top="1422" w:right="1440" w:bottom="892" w:gutter="0" w:footer="0" w:header="0"/>
        </w:sectPr>
      </w:pPr>
    </w:p>
    <w:p>
      <w:pPr>
        <w:spacing w:after="0" w:line="237"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2"/>
          <w:szCs w:val="22"/>
          <w:i w:val="1"/>
          <w:iCs w:val="1"/>
          <w:color w:val="auto"/>
        </w:rPr>
        <w:t>mass includes all “components” required to operate the “laser,” e.g., “laser,” power supply, heat exchanger, but excludes external optics for beam conditioning or delivery.</w:t>
      </w:r>
    </w:p>
    <w:p>
      <w:pPr>
        <w:spacing w:after="0" w:line="204" w:lineRule="exact"/>
        <w:rPr>
          <w:sz w:val="20"/>
          <w:szCs w:val="20"/>
          <w:color w:val="auto"/>
        </w:rPr>
      </w:pPr>
    </w:p>
    <w:p>
      <w:pPr>
        <w:jc w:val="both"/>
        <w:ind w:firstLine="72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6A005.a.6.b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multiple transverse mode, industrial “lasers” having any of the following:</w:t>
      </w:r>
    </w:p>
    <w:p>
      <w:pPr>
        <w:spacing w:after="0" w:line="201" w:lineRule="exact"/>
        <w:rPr>
          <w:sz w:val="20"/>
          <w:szCs w:val="20"/>
          <w:color w:val="auto"/>
        </w:rPr>
      </w:pPr>
    </w:p>
    <w:p>
      <w:pPr>
        <w:jc w:val="both"/>
        <w:ind w:left="1000" w:hanging="354"/>
        <w:spacing w:after="0" w:line="257" w:lineRule="auto"/>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500 W but not exceeding 1 kW and having all of the following:</w:t>
      </w:r>
    </w:p>
    <w:p>
      <w:pPr>
        <w:spacing w:after="0" w:line="198" w:lineRule="exact"/>
        <w:rPr>
          <w:rFonts w:ascii="Times New Roman" w:cs="Times New Roman" w:eastAsia="Times New Roman" w:hAnsi="Times New Roman"/>
          <w:sz w:val="22"/>
          <w:szCs w:val="22"/>
          <w:b w:val="1"/>
          <w:bCs w:val="1"/>
          <w:i w:val="1"/>
          <w:iCs w:val="1"/>
          <w:color w:val="auto"/>
        </w:rPr>
      </w:pPr>
    </w:p>
    <w:p>
      <w:pPr>
        <w:ind w:left="1360" w:hanging="370"/>
        <w:spacing w:after="0" w:line="242" w:lineRule="auto"/>
        <w:tabs>
          <w:tab w:leader="none" w:pos="1360" w:val="left"/>
        </w:tabs>
        <w:numPr>
          <w:ilvl w:val="1"/>
          <w:numId w:val="4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Beam Parameter Product (BPP) exceeding 0.7 mm•mrad; </w:t>
      </w:r>
      <w:r>
        <w:rPr>
          <w:rFonts w:ascii="Times New Roman" w:cs="Times New Roman" w:eastAsia="Times New Roman" w:hAnsi="Times New Roman"/>
          <w:sz w:val="22"/>
          <w:szCs w:val="22"/>
          <w:i w:val="1"/>
          <w:iCs w:val="1"/>
          <w:u w:val="single" w:color="auto"/>
          <w:color w:val="auto"/>
        </w:rPr>
        <w:t>and</w:t>
      </w:r>
    </w:p>
    <w:p>
      <w:pPr>
        <w:ind w:left="1360" w:hanging="370"/>
        <w:spacing w:after="0" w:line="210" w:lineRule="auto"/>
        <w:tabs>
          <w:tab w:leader="none" w:pos="1360" w:val="left"/>
        </w:tabs>
        <w:numPr>
          <w:ilvl w:val="1"/>
          <w:numId w:val="4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‘Brightness’ not exceeding 1024 W/( mm•mrad)</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w:t>
      </w:r>
    </w:p>
    <w:p>
      <w:pPr>
        <w:spacing w:after="0" w:line="2" w:lineRule="exact"/>
        <w:rPr>
          <w:rFonts w:ascii="Times New Roman" w:cs="Times New Roman" w:eastAsia="Times New Roman" w:hAnsi="Times New Roman"/>
          <w:sz w:val="22"/>
          <w:szCs w:val="22"/>
          <w:i w:val="1"/>
          <w:iCs w:val="1"/>
          <w:color w:val="auto"/>
        </w:rPr>
      </w:pPr>
    </w:p>
    <w:p>
      <w:pPr>
        <w:jc w:val="both"/>
        <w:ind w:left="1000" w:hanging="354"/>
        <w:spacing w:after="0"/>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1 kW but not exceeding 1.6 kW and having a BPP exceeding 1.25 mm•mrad;</w:t>
      </w:r>
    </w:p>
    <w:p>
      <w:pPr>
        <w:jc w:val="both"/>
        <w:ind w:left="1000" w:hanging="354"/>
        <w:spacing w:after="0" w:line="239" w:lineRule="auto"/>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1.6 kW but not exceeding 2.5 kW and having a BPP exceeding 1.7 mm•mrad;</w:t>
      </w:r>
    </w:p>
    <w:p>
      <w:pPr>
        <w:spacing w:after="0" w:line="2" w:lineRule="exact"/>
        <w:rPr>
          <w:rFonts w:ascii="Times New Roman" w:cs="Times New Roman" w:eastAsia="Times New Roman" w:hAnsi="Times New Roman"/>
          <w:sz w:val="22"/>
          <w:szCs w:val="22"/>
          <w:b w:val="1"/>
          <w:bCs w:val="1"/>
          <w:i w:val="1"/>
          <w:iCs w:val="1"/>
          <w:color w:val="auto"/>
        </w:rPr>
      </w:pPr>
    </w:p>
    <w:p>
      <w:pPr>
        <w:jc w:val="both"/>
        <w:ind w:left="1000" w:hanging="354"/>
        <w:spacing w:after="0"/>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2.5 kW but not exceeding 3.3 kW and having a BPP exceeding 2.5 mm•mrad;</w:t>
      </w:r>
    </w:p>
    <w:p>
      <w:pPr>
        <w:jc w:val="both"/>
        <w:ind w:left="1000" w:hanging="354"/>
        <w:spacing w:after="0" w:line="239" w:lineRule="auto"/>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3.3 kW but not exceeding 4 kW and having a BPP exceeding 3.5 mm•mrad;</w:t>
      </w:r>
    </w:p>
    <w:p>
      <w:pPr>
        <w:spacing w:after="0" w:line="2" w:lineRule="exact"/>
        <w:rPr>
          <w:rFonts w:ascii="Times New Roman" w:cs="Times New Roman" w:eastAsia="Times New Roman" w:hAnsi="Times New Roman"/>
          <w:sz w:val="22"/>
          <w:szCs w:val="22"/>
          <w:b w:val="1"/>
          <w:bCs w:val="1"/>
          <w:i w:val="1"/>
          <w:iCs w:val="1"/>
          <w:color w:val="auto"/>
        </w:rPr>
      </w:pPr>
    </w:p>
    <w:p>
      <w:pPr>
        <w:jc w:val="both"/>
        <w:ind w:left="1000" w:hanging="354"/>
        <w:spacing w:after="0"/>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4 kW but not exceeding 5 kW and having a BPP exceeding 5 mm•mrad;</w:t>
      </w:r>
    </w:p>
    <w:p>
      <w:pPr>
        <w:jc w:val="both"/>
        <w:ind w:left="1000" w:hanging="354"/>
        <w:spacing w:after="0" w:line="239" w:lineRule="auto"/>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5 kW but not exceeding 6 kW and having a BPP exceeding 7.2 mm•mrad;</w:t>
      </w:r>
    </w:p>
    <w:p>
      <w:pPr>
        <w:spacing w:after="0" w:line="2" w:lineRule="exact"/>
        <w:rPr>
          <w:rFonts w:ascii="Times New Roman" w:cs="Times New Roman" w:eastAsia="Times New Roman" w:hAnsi="Times New Roman"/>
          <w:sz w:val="22"/>
          <w:szCs w:val="22"/>
          <w:b w:val="1"/>
          <w:bCs w:val="1"/>
          <w:i w:val="1"/>
          <w:iCs w:val="1"/>
          <w:color w:val="auto"/>
        </w:rPr>
      </w:pPr>
    </w:p>
    <w:p>
      <w:pPr>
        <w:jc w:val="both"/>
        <w:ind w:left="1000" w:hanging="354"/>
        <w:spacing w:after="0"/>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 xml:space="preserve">Output power exceeding 6 kW but not exceeding 8 kW and having a BPP exceeding 12 mm•mrad; </w:t>
      </w:r>
      <w:r>
        <w:rPr>
          <w:rFonts w:ascii="Times New Roman" w:cs="Times New Roman" w:eastAsia="Times New Roman" w:hAnsi="Times New Roman"/>
          <w:sz w:val="22"/>
          <w:szCs w:val="22"/>
          <w:i w:val="1"/>
          <w:iCs w:val="1"/>
          <w:u w:val="single" w:color="auto"/>
          <w:color w:val="auto"/>
        </w:rPr>
        <w:t>or</w:t>
      </w:r>
    </w:p>
    <w:p>
      <w:pPr>
        <w:jc w:val="both"/>
        <w:ind w:left="1000" w:hanging="354"/>
        <w:spacing w:after="0" w:line="255" w:lineRule="auto"/>
        <w:tabs>
          <w:tab w:leader="none" w:pos="1000" w:val="left"/>
        </w:tabs>
        <w:numPr>
          <w:ilvl w:val="0"/>
          <w:numId w:val="4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Output power exceeding 8 kW but not exceeding 10 kW and having a BPP exceeding 24 mm•mrad;</w:t>
      </w:r>
    </w:p>
    <w:p>
      <w:pPr>
        <w:spacing w:after="0" w:line="199" w:lineRule="exact"/>
        <w:rPr>
          <w:sz w:val="20"/>
          <w:szCs w:val="20"/>
          <w:color w:val="auto"/>
        </w:rPr>
      </w:pPr>
    </w:p>
    <w:p>
      <w:pPr>
        <w:jc w:val="both"/>
        <w:ind w:firstLine="720"/>
        <w:spacing w:after="0" w:line="254"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6A005.a.6.b, Note 2 (a)(2), ‘brightness’ is defined as the output power of the “laser” divided by the squared Beam Parameter Product (BPP), i.e., (output power)/BPP</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a.7. Output wavelength exceeding 1,150 nm but not exceeding 1,555 nm and any of the following:</w:t>
      </w:r>
    </w:p>
    <w:p>
      <w:pPr>
        <w:spacing w:after="0" w:line="206"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a.7.a. Single transverse mode and output power exceeding 50 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a.7.b. Multiple transverse mode and output power exceeding 80 W;</w:t>
      </w:r>
    </w:p>
    <w:p>
      <w:pPr>
        <w:spacing w:after="0" w:line="188"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a.8. Output wavelength exceeding 1,555 nm but not exceeding 1,850 nm and output power exceeding 1 W;</w:t>
      </w:r>
    </w:p>
    <w:p>
      <w:pPr>
        <w:spacing w:after="0" w:line="205"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a.9. Output wavelength exceeding 1,850 nm but not exceeding 2,100 nm, and any of the following:</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a.9.a. Single transverse mode and output power exceeding 1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 xml:space="preserve">a.9. b. Multiple transverse mode output and output power exceeding 120 W;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a.10. Output wavelength exceeding 2,100 nm and output power exceeding 1 W;</w:t>
      </w:r>
    </w:p>
    <w:p>
      <w:pPr>
        <w:spacing w:after="0" w:line="187" w:lineRule="exact"/>
        <w:rPr>
          <w:sz w:val="20"/>
          <w:szCs w:val="20"/>
          <w:color w:val="auto"/>
        </w:rPr>
      </w:pPr>
    </w:p>
    <w:p>
      <w:pPr>
        <w:spacing w:after="0" w:line="271" w:lineRule="auto"/>
        <w:tabs>
          <w:tab w:leader="none" w:pos="360" w:val="left"/>
        </w:tabs>
        <w:numPr>
          <w:ilvl w:val="0"/>
          <w:numId w:val="4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Non-“tunable” “pulsed lasers” having any of the following:</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b.1. Output wavelength less than 150 nm and any of the following:</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b.1.a. Output energy exceeding 50 mJ per pulse and “peak power” exceeding 1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b.1.b. “Average output power” exceeding 1 W;</w:t>
      </w:r>
    </w:p>
    <w:p>
      <w:pPr>
        <w:spacing w:after="0" w:line="187"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b.2. Output wavelength of 150 nm or more but not exceeding 510 nm and any of the following:</w:t>
      </w:r>
    </w:p>
    <w:p>
      <w:pPr>
        <w:spacing w:after="0" w:line="206"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 xml:space="preserve">b.2.a. Output energy exceeding 1.5 J per pulse and “peak power” exceeding 30 W; </w:t>
      </w:r>
      <w:r>
        <w:rPr>
          <w:rFonts w:ascii="Times New Roman" w:cs="Times New Roman" w:eastAsia="Times New Roman" w:hAnsi="Times New Roman"/>
          <w:sz w:val="22"/>
          <w:szCs w:val="22"/>
          <w:i w:val="1"/>
          <w:iCs w:val="1"/>
          <w:color w:val="auto"/>
        </w:rPr>
        <w:t>or</w:t>
      </w:r>
    </w:p>
    <w:p>
      <w:pPr>
        <w:spacing w:after="0" w:line="531"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7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4" w:name="page25"/>
    <w:bookmarkEnd w:id="2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25</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b.2.b. “Average output power” exceeding 30 W;</w:t>
      </w:r>
    </w:p>
    <w:p>
      <w:pPr>
        <w:spacing w:after="0" w:line="184"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6A005.b.2.b does not control Argon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“lasers” having an “average output power” equal to or less than 50 W</w:t>
      </w:r>
      <w:r>
        <w:rPr>
          <w:rFonts w:ascii="Times New Roman" w:cs="Times New Roman" w:eastAsia="Times New Roman" w:hAnsi="Times New Roman"/>
          <w:sz w:val="22"/>
          <w:szCs w:val="22"/>
          <w:color w:val="auto"/>
        </w:rPr>
        <w:t>.</w:t>
      </w:r>
    </w:p>
    <w:p>
      <w:pPr>
        <w:spacing w:after="0" w:line="204"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b.3. Output wavelength exceeding 510 nm, but not exceeding 540 nm and any of the following:</w:t>
      </w:r>
    </w:p>
    <w:p>
      <w:pPr>
        <w:spacing w:after="0" w:line="206"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b.3.a. Single transverse mode output and any of the following:</w:t>
      </w:r>
    </w:p>
    <w:p>
      <w:pPr>
        <w:spacing w:after="0" w:line="189" w:lineRule="exact"/>
        <w:rPr>
          <w:sz w:val="20"/>
          <w:szCs w:val="20"/>
          <w:color w:val="auto"/>
        </w:rPr>
      </w:pPr>
    </w:p>
    <w:p>
      <w:pPr>
        <w:jc w:val="both"/>
        <w:ind w:firstLine="1080"/>
        <w:spacing w:after="0" w:line="295" w:lineRule="auto"/>
        <w:rPr>
          <w:sz w:val="20"/>
          <w:szCs w:val="20"/>
          <w:color w:val="auto"/>
        </w:rPr>
      </w:pPr>
      <w:r>
        <w:rPr>
          <w:rFonts w:ascii="Times New Roman" w:cs="Times New Roman" w:eastAsia="Times New Roman" w:hAnsi="Times New Roman"/>
          <w:sz w:val="21"/>
          <w:szCs w:val="21"/>
          <w:color w:val="auto"/>
        </w:rPr>
        <w:t xml:space="preserve">b.3.a.1. Output energy exceeding 1.5 J per pulse and “peak power” exceeding 50 W; </w:t>
      </w:r>
      <w:r>
        <w:rPr>
          <w:rFonts w:ascii="Times New Roman" w:cs="Times New Roman" w:eastAsia="Times New Roman" w:hAnsi="Times New Roman"/>
          <w:sz w:val="21"/>
          <w:szCs w:val="21"/>
          <w:i w:val="1"/>
          <w:iCs w:val="1"/>
          <w:color w:val="auto"/>
        </w:rPr>
        <w:t>or</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ind w:firstLine="1080"/>
        <w:spacing w:after="0" w:line="294" w:lineRule="auto"/>
        <w:rPr>
          <w:sz w:val="20"/>
          <w:szCs w:val="20"/>
          <w:color w:val="auto"/>
        </w:rPr>
      </w:pPr>
      <w:r>
        <w:rPr>
          <w:rFonts w:ascii="Times New Roman" w:cs="Times New Roman" w:eastAsia="Times New Roman" w:hAnsi="Times New Roman"/>
          <w:sz w:val="21"/>
          <w:szCs w:val="21"/>
          <w:color w:val="auto"/>
        </w:rPr>
        <w:t xml:space="preserve">b.4.b.1. Output energy exceeding 1.5 J per pulse and “peak power” exceeding 30 W; </w:t>
      </w:r>
      <w:r>
        <w:rPr>
          <w:rFonts w:ascii="Times New Roman" w:cs="Times New Roman" w:eastAsia="Times New Roman" w:hAnsi="Times New Roman"/>
          <w:sz w:val="21"/>
          <w:szCs w:val="21"/>
          <w:i w:val="1"/>
          <w:iCs w:val="1"/>
          <w:color w:val="auto"/>
        </w:rPr>
        <w:t>or</w:t>
      </w:r>
    </w:p>
    <w:p>
      <w:pPr>
        <w:spacing w:after="0" w:line="16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b.4.b.2. “Average output power” exceeding 30 W;</w:t>
      </w:r>
    </w:p>
    <w:p>
      <w:pPr>
        <w:spacing w:after="0" w:line="188"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b.5. Output wavelength exceeding 800 nm but not exceeding 975 nm and any of the following:</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b.5.a. “Pulse duration” less than 1ps and any of the following:</w:t>
      </w:r>
    </w:p>
    <w:p>
      <w:pPr>
        <w:spacing w:after="0" w:line="187"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b.5.a.1. Output energy exceeding 0.005 J per pulse and “peak power” exceeding 5 GW;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b.3.a.2. “Average output power” exceeding 50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b.3.b. Multiple transverse mode output and any of the following:</w:t>
      </w:r>
    </w:p>
    <w:p>
      <w:pPr>
        <w:spacing w:after="0" w:line="187"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b.3.b.1. Output energy exceeding 1.5 J per pulse and “peak power” exceeding 150 W; or</w:t>
      </w:r>
    </w:p>
    <w:p>
      <w:pPr>
        <w:spacing w:after="0" w:line="206"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b.3.b.2. “Average output power” exceeding 150 W;</w:t>
      </w:r>
    </w:p>
    <w:p>
      <w:pPr>
        <w:spacing w:after="0" w:line="189"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b.4. Output wavelength exceeding 540 nm but not exceeding 800 nm and any of the following:</w:t>
      </w:r>
    </w:p>
    <w:p>
      <w:pPr>
        <w:spacing w:after="0" w:line="205"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b.4.a. “Pulse duration” less than 1 ps and any of the following:</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b.4.a.1. Output energy exceeding 0.005 J per pulse and “peak power” exceeding 5 GW;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b.4.a.2. “Average output power” exceeding 20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b.4.b. “Pulse duration” equal to or exceeding 1 ps and any of the following:</w:t>
      </w:r>
    </w:p>
    <w:p>
      <w:pPr>
        <w:spacing w:after="0" w:line="20" w:lineRule="exact"/>
        <w:rPr>
          <w:sz w:val="20"/>
          <w:szCs w:val="20"/>
          <w:color w:val="auto"/>
        </w:rPr>
      </w:pPr>
      <w:r>
        <w:rPr>
          <w:sz w:val="20"/>
          <w:szCs w:val="20"/>
          <w:color w:val="auto"/>
        </w:rPr>
        <w:br w:type="column"/>
      </w: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b.5.a.2. Single transverse mode output and “average output power” exceeding 20 W;</w:t>
      </w:r>
    </w:p>
    <w:p>
      <w:pPr>
        <w:spacing w:after="0" w:line="206"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b.5.b. “Pulse duration” equal to or exceeding 1 ps and not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b.5.b.1. Output energy exceeding 0.5 J per pulse and “peak power” exceeding 50 W;</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b.5.b.2. Single transverse mode output and “average output power” exceeding 20 W;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b.5.b.3. Multiple transverse mode output and “average output power” exceeding 50 W;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b.5.c. “Pulse duration”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b.5.c.1. Output energy exceeding 2 J per pulse and “peak power” exceeding 50 W;</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b.5.c.2. Single transverse mode output and “average output power” exceeding 50 W; </w:t>
      </w:r>
      <w:r>
        <w:rPr>
          <w:rFonts w:ascii="Times New Roman" w:cs="Times New Roman" w:eastAsia="Times New Roman" w:hAnsi="Times New Roman"/>
          <w:sz w:val="22"/>
          <w:szCs w:val="22"/>
          <w:i w:val="1"/>
          <w:iCs w:val="1"/>
          <w:color w:val="auto"/>
        </w:rPr>
        <w:t>or</w:t>
      </w:r>
    </w:p>
    <w:p>
      <w:pPr>
        <w:spacing w:after="0" w:line="216"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0" w:lineRule="exact"/>
        <w:rPr>
          <w:sz w:val="20"/>
          <w:szCs w:val="20"/>
          <w:color w:val="auto"/>
        </w:rPr>
      </w:pPr>
    </w:p>
    <w:p>
      <w:pPr>
        <w:spacing w:after="0" w:line="20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5" w:name="page26"/>
    <w:bookmarkEnd w:id="2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26</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b.5.c.3. Multiple transverse mode output and “average output power” exceeding 80 W.</w:t>
      </w:r>
    </w:p>
    <w:p>
      <w:pPr>
        <w:spacing w:after="0" w:line="205"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b.6. Output wavelength exceeding 975 nm but not exceeding 1,150 nm and any of the following:</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b.6.a. “Pulse duration” of less than 1 ps, and any of the following:</w:t>
      </w:r>
    </w:p>
    <w:p>
      <w:pPr>
        <w:spacing w:after="0" w:line="187" w:lineRule="exact"/>
        <w:rPr>
          <w:sz w:val="20"/>
          <w:szCs w:val="20"/>
          <w:color w:val="auto"/>
        </w:rPr>
      </w:pPr>
    </w:p>
    <w:p>
      <w:pPr>
        <w:ind w:left="1080"/>
        <w:spacing w:after="0"/>
        <w:tabs>
          <w:tab w:leader="none" w:pos="2700" w:val="left"/>
          <w:tab w:leader="none" w:pos="3660" w:val="left"/>
        </w:tabs>
        <w:rPr>
          <w:sz w:val="20"/>
          <w:szCs w:val="20"/>
          <w:color w:val="auto"/>
        </w:rPr>
      </w:pPr>
      <w:r>
        <w:rPr>
          <w:rFonts w:ascii="Times New Roman" w:cs="Times New Roman" w:eastAsia="Times New Roman" w:hAnsi="Times New Roman"/>
          <w:sz w:val="22"/>
          <w:szCs w:val="22"/>
          <w:color w:val="auto"/>
        </w:rPr>
        <w:t>b.6.a.1.  Output</w:t>
        <w:tab/>
        <w:t>“peak</w:t>
      </w:r>
      <w:r>
        <w:rPr>
          <w:sz w:val="20"/>
          <w:szCs w:val="20"/>
          <w:color w:val="auto"/>
        </w:rPr>
        <w:tab/>
      </w:r>
      <w:r>
        <w:rPr>
          <w:rFonts w:ascii="Times New Roman" w:cs="Times New Roman" w:eastAsia="Times New Roman" w:hAnsi="Times New Roman"/>
          <w:sz w:val="21"/>
          <w:szCs w:val="21"/>
          <w:color w:val="auto"/>
        </w:rPr>
        <w:t>power”</w:t>
      </w:r>
    </w:p>
    <w:p>
      <w:pPr>
        <w:spacing w:after="0"/>
        <w:tabs>
          <w:tab w:leader="none" w:pos="1040" w:val="left"/>
          <w:tab w:leader="none" w:pos="1340" w:val="left"/>
          <w:tab w:leader="none" w:pos="1880" w:val="left"/>
        </w:tabs>
        <w:rPr>
          <w:sz w:val="20"/>
          <w:szCs w:val="20"/>
          <w:color w:val="auto"/>
        </w:rPr>
      </w:pPr>
      <w:r>
        <w:rPr>
          <w:rFonts w:ascii="Times New Roman" w:cs="Times New Roman" w:eastAsia="Times New Roman" w:hAnsi="Times New Roman"/>
          <w:sz w:val="22"/>
          <w:szCs w:val="22"/>
          <w:color w:val="auto"/>
        </w:rPr>
        <w:t>exceeding</w:t>
        <w:tab/>
        <w:t>2</w:t>
        <w:tab/>
        <w:t>GW</w:t>
      </w:r>
      <w:r>
        <w:rPr>
          <w:sz w:val="20"/>
          <w:szCs w:val="20"/>
          <w:color w:val="auto"/>
        </w:rPr>
        <w:tab/>
      </w:r>
      <w:r>
        <w:rPr>
          <w:rFonts w:ascii="Times New Roman" w:cs="Times New Roman" w:eastAsia="Times New Roman" w:hAnsi="Times New Roman"/>
          <w:sz w:val="21"/>
          <w:szCs w:val="21"/>
          <w:color w:val="auto"/>
        </w:rPr>
        <w:t>per pulse;</w:t>
      </w:r>
    </w:p>
    <w:p>
      <w:pPr>
        <w:spacing w:after="0" w:line="253" w:lineRule="exact"/>
        <w:rPr>
          <w:sz w:val="20"/>
          <w:szCs w:val="20"/>
          <w:color w:val="auto"/>
        </w:rPr>
      </w:pPr>
    </w:p>
    <w:p>
      <w:pPr>
        <w:ind w:left="1080"/>
        <w:spacing w:after="0"/>
        <w:tabs>
          <w:tab w:leader="none" w:pos="2860" w:val="left"/>
          <w:tab w:leader="none" w:pos="3660" w:val="left"/>
        </w:tabs>
        <w:rPr>
          <w:sz w:val="20"/>
          <w:szCs w:val="20"/>
          <w:color w:val="auto"/>
        </w:rPr>
      </w:pPr>
      <w:r>
        <w:rPr>
          <w:rFonts w:ascii="Times New Roman" w:cs="Times New Roman" w:eastAsia="Times New Roman" w:hAnsi="Times New Roman"/>
          <w:sz w:val="22"/>
          <w:szCs w:val="22"/>
          <w:color w:val="auto"/>
        </w:rPr>
        <w:t>b.6.a.2. “Average</w:t>
        <w:tab/>
        <w:t>output</w:t>
      </w:r>
      <w:r>
        <w:rPr>
          <w:sz w:val="20"/>
          <w:szCs w:val="20"/>
          <w:color w:val="auto"/>
        </w:rPr>
        <w:tab/>
      </w:r>
      <w:r>
        <w:rPr>
          <w:rFonts w:ascii="Times New Roman" w:cs="Times New Roman" w:eastAsia="Times New Roman" w:hAnsi="Times New Roman"/>
          <w:sz w:val="21"/>
          <w:szCs w:val="21"/>
          <w:color w:val="auto"/>
        </w:rPr>
        <w:t>power”</w:t>
      </w:r>
    </w:p>
    <w:p>
      <w:pPr>
        <w:spacing w:after="0"/>
        <w:rPr>
          <w:sz w:val="20"/>
          <w:szCs w:val="20"/>
          <w:color w:val="auto"/>
        </w:rPr>
      </w:pPr>
      <w:r>
        <w:rPr>
          <w:rFonts w:ascii="Times New Roman" w:cs="Times New Roman" w:eastAsia="Times New Roman" w:hAnsi="Times New Roman"/>
          <w:sz w:val="22"/>
          <w:szCs w:val="22"/>
          <w:color w:val="auto"/>
        </w:rPr>
        <w:t xml:space="preserve">exceeding 30 W;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b.6.a.3. Output energy exceeding 0.002 J per pulse;</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b.6.b. “Pulse duration” equal to or exceeding 1 ps and less than 1 ns, and any of the following:</w:t>
      </w:r>
    </w:p>
    <w:p>
      <w:pPr>
        <w:spacing w:after="0" w:line="205"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b.6.b.1. Output “peak power” exceeding 5 GW per pulse;</w:t>
      </w:r>
    </w:p>
    <w:p>
      <w:pPr>
        <w:spacing w:after="0" w:line="188"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 xml:space="preserve">b.6.b.2. “Average output power” exceeding 50 W;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b.6.b.3. Output energy exceeding 0.1 J per pulse;</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b.6.c. “Pulse duration” equal to or exceeding 1 ns but not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205"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b.6.c.1. Single transverse mode output and any of the following:</w:t>
      </w:r>
    </w:p>
    <w:p>
      <w:pPr>
        <w:spacing w:after="0" w:line="187" w:lineRule="exact"/>
        <w:rPr>
          <w:sz w:val="20"/>
          <w:szCs w:val="20"/>
          <w:color w:val="auto"/>
        </w:rPr>
      </w:pPr>
    </w:p>
    <w:p>
      <w:pPr>
        <w:ind w:left="1440"/>
        <w:spacing w:after="0"/>
        <w:tabs>
          <w:tab w:leader="none" w:pos="2580" w:val="left"/>
          <w:tab w:leader="none" w:pos="3660" w:val="left"/>
        </w:tabs>
        <w:rPr>
          <w:sz w:val="20"/>
          <w:szCs w:val="20"/>
          <w:color w:val="auto"/>
        </w:rPr>
      </w:pPr>
      <w:r>
        <w:rPr>
          <w:rFonts w:ascii="Times New Roman" w:cs="Times New Roman" w:eastAsia="Times New Roman" w:hAnsi="Times New Roman"/>
          <w:sz w:val="22"/>
          <w:szCs w:val="22"/>
          <w:color w:val="auto"/>
        </w:rPr>
        <w:t>b.6.c.1.a.</w:t>
      </w:r>
      <w:r>
        <w:rPr>
          <w:sz w:val="20"/>
          <w:szCs w:val="20"/>
          <w:color w:val="auto"/>
        </w:rPr>
        <w:tab/>
      </w:r>
      <w:r>
        <w:rPr>
          <w:rFonts w:ascii="Times New Roman" w:cs="Times New Roman" w:eastAsia="Times New Roman" w:hAnsi="Times New Roman"/>
          <w:sz w:val="22"/>
          <w:szCs w:val="22"/>
          <w:color w:val="auto"/>
        </w:rPr>
        <w:t>“Peak</w:t>
      </w:r>
      <w:r>
        <w:rPr>
          <w:sz w:val="20"/>
          <w:szCs w:val="20"/>
          <w:color w:val="auto"/>
        </w:rPr>
        <w:tab/>
      </w:r>
      <w:r>
        <w:rPr>
          <w:rFonts w:ascii="Times New Roman" w:cs="Times New Roman" w:eastAsia="Times New Roman" w:hAnsi="Times New Roman"/>
          <w:sz w:val="21"/>
          <w:szCs w:val="21"/>
          <w:color w:val="auto"/>
        </w:rPr>
        <w:t>power”</w:t>
      </w:r>
    </w:p>
    <w:p>
      <w:pPr>
        <w:spacing w:after="0"/>
        <w:rPr>
          <w:sz w:val="20"/>
          <w:szCs w:val="20"/>
          <w:color w:val="auto"/>
        </w:rPr>
      </w:pPr>
      <w:r>
        <w:rPr>
          <w:rFonts w:ascii="Times New Roman" w:cs="Times New Roman" w:eastAsia="Times New Roman" w:hAnsi="Times New Roman"/>
          <w:sz w:val="22"/>
          <w:szCs w:val="22"/>
          <w:color w:val="auto"/>
        </w:rPr>
        <w:t>exceeding 100 MW;</w:t>
      </w:r>
    </w:p>
    <w:p>
      <w:pPr>
        <w:spacing w:after="0" w:line="253" w:lineRule="exact"/>
        <w:rPr>
          <w:sz w:val="20"/>
          <w:szCs w:val="20"/>
          <w:color w:val="auto"/>
        </w:rPr>
      </w:pPr>
    </w:p>
    <w:p>
      <w:pPr>
        <w:jc w:val="both"/>
        <w:ind w:firstLine="1440"/>
        <w:spacing w:after="0" w:line="250" w:lineRule="auto"/>
        <w:rPr>
          <w:sz w:val="20"/>
          <w:szCs w:val="20"/>
          <w:color w:val="auto"/>
        </w:rPr>
      </w:pPr>
      <w:r>
        <w:rPr>
          <w:rFonts w:ascii="Times New Roman" w:cs="Times New Roman" w:eastAsia="Times New Roman" w:hAnsi="Times New Roman"/>
          <w:sz w:val="22"/>
          <w:szCs w:val="22"/>
          <w:color w:val="auto"/>
        </w:rPr>
        <w:t>b.6.c.1.b. “Average output power” exceeding 20 W limited by design to a maximum pulse repetition frequency less than or equal to 1 kHz;</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ind w:left="1440"/>
        <w:spacing w:after="0"/>
        <w:tabs>
          <w:tab w:leader="none" w:pos="2580" w:val="left"/>
        </w:tabs>
        <w:rPr>
          <w:sz w:val="20"/>
          <w:szCs w:val="20"/>
          <w:color w:val="auto"/>
        </w:rPr>
      </w:pPr>
      <w:r>
        <w:rPr>
          <w:rFonts w:ascii="Times New Roman" w:cs="Times New Roman" w:eastAsia="Times New Roman" w:hAnsi="Times New Roman"/>
          <w:sz w:val="22"/>
          <w:szCs w:val="22"/>
          <w:color w:val="auto"/>
        </w:rPr>
        <w:t>b.6.c.1.c.</w:t>
      </w:r>
      <w:r>
        <w:rPr>
          <w:sz w:val="20"/>
          <w:szCs w:val="20"/>
          <w:color w:val="auto"/>
        </w:rPr>
        <w:tab/>
      </w:r>
      <w:r>
        <w:rPr>
          <w:rFonts w:ascii="Times New Roman" w:cs="Times New Roman" w:eastAsia="Times New Roman" w:hAnsi="Times New Roman"/>
          <w:sz w:val="22"/>
          <w:szCs w:val="22"/>
          <w:color w:val="auto"/>
        </w:rPr>
        <w:t>‘Wall-plug</w:t>
      </w:r>
    </w:p>
    <w:p>
      <w:pPr>
        <w:spacing w:after="0"/>
        <w:tabs>
          <w:tab w:leader="none" w:pos="1100" w:val="left"/>
          <w:tab w:leader="none" w:pos="2160" w:val="left"/>
          <w:tab w:leader="none" w:pos="2780" w:val="left"/>
          <w:tab w:leader="none" w:pos="3740" w:val="left"/>
        </w:tabs>
        <w:rPr>
          <w:sz w:val="20"/>
          <w:szCs w:val="20"/>
          <w:color w:val="auto"/>
        </w:rPr>
      </w:pPr>
      <w:r>
        <w:rPr>
          <w:rFonts w:ascii="Times New Roman" w:cs="Times New Roman" w:eastAsia="Times New Roman" w:hAnsi="Times New Roman"/>
          <w:sz w:val="22"/>
          <w:szCs w:val="22"/>
          <w:color w:val="auto"/>
        </w:rPr>
        <w:t>efficiency’</w:t>
        <w:tab/>
        <w:t>exceeding</w:t>
        <w:tab/>
        <w:t>12%,</w:t>
        <w:tab/>
        <w:t>“average</w:t>
      </w:r>
      <w:r>
        <w:rPr>
          <w:sz w:val="20"/>
          <w:szCs w:val="20"/>
          <w:color w:val="auto"/>
        </w:rPr>
        <w:tab/>
      </w:r>
      <w:r>
        <w:rPr>
          <w:rFonts w:ascii="Times New Roman" w:cs="Times New Roman" w:eastAsia="Times New Roman" w:hAnsi="Times New Roman"/>
          <w:sz w:val="21"/>
          <w:szCs w:val="21"/>
          <w:color w:val="auto"/>
        </w:rPr>
        <w:t>output</w:t>
      </w:r>
    </w:p>
    <w:p>
      <w:pPr>
        <w:spacing w:after="0"/>
        <w:tabs>
          <w:tab w:leader="none" w:pos="800" w:val="left"/>
          <w:tab w:leader="none" w:pos="1880" w:val="left"/>
          <w:tab w:leader="none" w:pos="2380" w:val="left"/>
          <w:tab w:leader="none" w:pos="2780" w:val="left"/>
          <w:tab w:leader="none" w:pos="3260" w:val="left"/>
          <w:tab w:leader="none" w:pos="4120" w:val="left"/>
        </w:tabs>
        <w:rPr>
          <w:sz w:val="20"/>
          <w:szCs w:val="20"/>
          <w:color w:val="auto"/>
        </w:rPr>
      </w:pPr>
      <w:r>
        <w:rPr>
          <w:rFonts w:ascii="Times New Roman" w:cs="Times New Roman" w:eastAsia="Times New Roman" w:hAnsi="Times New Roman"/>
          <w:sz w:val="22"/>
          <w:szCs w:val="22"/>
          <w:color w:val="auto"/>
        </w:rPr>
        <w:t>power”</w:t>
        <w:tab/>
        <w:t>exceeding</w:t>
        <w:tab/>
        <w:t>100</w:t>
        <w:tab/>
        <w:t>W</w:t>
        <w:tab/>
        <w:t>and</w:t>
        <w:tab/>
        <w:t>capable</w:t>
      </w:r>
      <w:r>
        <w:rPr>
          <w:sz w:val="20"/>
          <w:szCs w:val="20"/>
          <w:color w:val="auto"/>
        </w:rPr>
        <w:tab/>
      </w:r>
      <w:r>
        <w:rPr>
          <w:rFonts w:ascii="Times New Roman" w:cs="Times New Roman" w:eastAsia="Times New Roman" w:hAnsi="Times New Roman"/>
          <w:sz w:val="21"/>
          <w:szCs w:val="21"/>
          <w:color w:val="auto"/>
        </w:rPr>
        <w:t>of</w:t>
      </w:r>
    </w:p>
    <w:p>
      <w:pPr>
        <w:spacing w:after="0"/>
        <w:rPr>
          <w:sz w:val="20"/>
          <w:szCs w:val="20"/>
          <w:color w:val="auto"/>
        </w:rPr>
      </w:pPr>
      <w:r>
        <w:rPr>
          <w:rFonts w:ascii="Times New Roman" w:cs="Times New Roman" w:eastAsia="Times New Roman" w:hAnsi="Times New Roman"/>
          <w:sz w:val="22"/>
          <w:szCs w:val="22"/>
          <w:color w:val="auto"/>
        </w:rPr>
        <w:t>operating at a pulse repetition frequency greater</w:t>
      </w:r>
    </w:p>
    <w:p>
      <w:pPr>
        <w:spacing w:after="0"/>
        <w:rPr>
          <w:sz w:val="20"/>
          <w:szCs w:val="20"/>
          <w:color w:val="auto"/>
        </w:rPr>
      </w:pPr>
      <w:r>
        <w:rPr>
          <w:rFonts w:ascii="Times New Roman" w:cs="Times New Roman" w:eastAsia="Times New Roman" w:hAnsi="Times New Roman"/>
          <w:sz w:val="22"/>
          <w:szCs w:val="22"/>
          <w:color w:val="auto"/>
        </w:rPr>
        <w:t>than 1 kHz;</w:t>
      </w:r>
    </w:p>
    <w:p>
      <w:pPr>
        <w:spacing w:after="0" w:line="252" w:lineRule="exact"/>
        <w:rPr>
          <w:sz w:val="20"/>
          <w:szCs w:val="20"/>
          <w:color w:val="auto"/>
        </w:rPr>
      </w:pPr>
    </w:p>
    <w:p>
      <w:pPr>
        <w:jc w:val="both"/>
        <w:ind w:firstLine="1440"/>
        <w:spacing w:after="0" w:line="250" w:lineRule="auto"/>
        <w:rPr>
          <w:sz w:val="20"/>
          <w:szCs w:val="20"/>
          <w:color w:val="auto"/>
        </w:rPr>
      </w:pPr>
      <w:r>
        <w:rPr>
          <w:rFonts w:ascii="Times New Roman" w:cs="Times New Roman" w:eastAsia="Times New Roman" w:hAnsi="Times New Roman"/>
          <w:sz w:val="22"/>
          <w:szCs w:val="22"/>
          <w:color w:val="auto"/>
        </w:rPr>
        <w:t xml:space="preserve">b.6.c.1.d. “Average output power” exceeding 150 W and capable of operating at a pulse repetition frequency greater than 1 kHz;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ind w:left="1440"/>
        <w:spacing w:after="0"/>
        <w:tabs>
          <w:tab w:leader="none" w:pos="2500" w:val="left"/>
          <w:tab w:leader="none" w:pos="3700" w:val="left"/>
        </w:tabs>
        <w:rPr>
          <w:sz w:val="20"/>
          <w:szCs w:val="20"/>
          <w:color w:val="auto"/>
        </w:rPr>
      </w:pPr>
      <w:r>
        <w:rPr>
          <w:rFonts w:ascii="Times New Roman" w:cs="Times New Roman" w:eastAsia="Times New Roman" w:hAnsi="Times New Roman"/>
          <w:sz w:val="22"/>
          <w:szCs w:val="22"/>
          <w:color w:val="auto"/>
        </w:rPr>
        <w:t>b.6.c.1.e.</w:t>
        <w:tab/>
        <w:t>Output</w:t>
      </w:r>
      <w:r>
        <w:rPr>
          <w:sz w:val="20"/>
          <w:szCs w:val="20"/>
          <w:color w:val="auto"/>
        </w:rPr>
        <w:tab/>
      </w:r>
      <w:r>
        <w:rPr>
          <w:rFonts w:ascii="Times New Roman" w:cs="Times New Roman" w:eastAsia="Times New Roman" w:hAnsi="Times New Roman"/>
          <w:sz w:val="22"/>
          <w:szCs w:val="22"/>
          <w:color w:val="auto"/>
        </w:rPr>
        <w:t>energy</w:t>
      </w:r>
    </w:p>
    <w:p>
      <w:pPr>
        <w:spacing w:after="0"/>
        <w:rPr>
          <w:sz w:val="20"/>
          <w:szCs w:val="20"/>
          <w:color w:val="auto"/>
        </w:rPr>
      </w:pPr>
      <w:r>
        <w:rPr>
          <w:rFonts w:ascii="Times New Roman" w:cs="Times New Roman" w:eastAsia="Times New Roman" w:hAnsi="Times New Roman"/>
          <w:sz w:val="22"/>
          <w:szCs w:val="22"/>
          <w:color w:val="auto"/>
        </w:rPr>
        <w:t xml:space="preserve">exceeding 2 J per pulse;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1080"/>
        <w:spacing w:after="0"/>
        <w:tabs>
          <w:tab w:leader="none" w:pos="2720" w:val="left"/>
          <w:tab w:leader="none" w:pos="3820" w:val="left"/>
        </w:tabs>
        <w:rPr>
          <w:sz w:val="20"/>
          <w:szCs w:val="20"/>
          <w:color w:val="auto"/>
        </w:rPr>
      </w:pPr>
      <w:r>
        <w:rPr>
          <w:rFonts w:ascii="Times New Roman" w:cs="Times New Roman" w:eastAsia="Times New Roman" w:hAnsi="Times New Roman"/>
          <w:sz w:val="22"/>
          <w:szCs w:val="22"/>
          <w:color w:val="auto"/>
        </w:rPr>
        <w:t>b.6.c.2. Multiple</w:t>
        <w:tab/>
        <w:t>transverse</w:t>
      </w:r>
      <w:r>
        <w:rPr>
          <w:sz w:val="20"/>
          <w:szCs w:val="20"/>
          <w:color w:val="auto"/>
        </w:rPr>
        <w:tab/>
      </w:r>
      <w:r>
        <w:rPr>
          <w:rFonts w:ascii="Times New Roman" w:cs="Times New Roman" w:eastAsia="Times New Roman" w:hAnsi="Times New Roman"/>
          <w:sz w:val="21"/>
          <w:szCs w:val="21"/>
          <w:color w:val="auto"/>
        </w:rPr>
        <w:t>mode</w:t>
      </w:r>
    </w:p>
    <w:p>
      <w:pPr>
        <w:spacing w:after="0"/>
        <w:rPr>
          <w:sz w:val="20"/>
          <w:szCs w:val="20"/>
          <w:color w:val="auto"/>
        </w:rPr>
      </w:pPr>
      <w:r>
        <w:rPr>
          <w:rFonts w:ascii="Times New Roman" w:cs="Times New Roman" w:eastAsia="Times New Roman" w:hAnsi="Times New Roman"/>
          <w:sz w:val="22"/>
          <w:szCs w:val="22"/>
          <w:color w:val="auto"/>
        </w:rPr>
        <w:t>output and any of the following:</w:t>
      </w:r>
    </w:p>
    <w:p>
      <w:pPr>
        <w:spacing w:after="0" w:line="252" w:lineRule="exact"/>
        <w:rPr>
          <w:sz w:val="20"/>
          <w:szCs w:val="20"/>
          <w:color w:val="auto"/>
        </w:rPr>
      </w:pPr>
    </w:p>
    <w:p>
      <w:pPr>
        <w:ind w:left="1440"/>
        <w:spacing w:after="0"/>
        <w:tabs>
          <w:tab w:leader="none" w:pos="2500" w:val="left"/>
          <w:tab w:leader="none" w:pos="3660" w:val="left"/>
        </w:tabs>
        <w:rPr>
          <w:sz w:val="20"/>
          <w:szCs w:val="20"/>
          <w:color w:val="auto"/>
        </w:rPr>
      </w:pPr>
      <w:r>
        <w:rPr>
          <w:rFonts w:ascii="Times New Roman" w:cs="Times New Roman" w:eastAsia="Times New Roman" w:hAnsi="Times New Roman"/>
          <w:sz w:val="22"/>
          <w:szCs w:val="22"/>
          <w:color w:val="auto"/>
        </w:rPr>
        <w:t>b.6.c.2.a.</w:t>
        <w:tab/>
        <w:t>“Peak</w:t>
      </w:r>
      <w:r>
        <w:rPr>
          <w:sz w:val="20"/>
          <w:szCs w:val="20"/>
          <w:color w:val="auto"/>
        </w:rPr>
        <w:tab/>
      </w:r>
      <w:r>
        <w:rPr>
          <w:rFonts w:ascii="Times New Roman" w:cs="Times New Roman" w:eastAsia="Times New Roman" w:hAnsi="Times New Roman"/>
          <w:sz w:val="21"/>
          <w:szCs w:val="21"/>
          <w:color w:val="auto"/>
        </w:rPr>
        <w:t>power”</w:t>
      </w:r>
    </w:p>
    <w:p>
      <w:pPr>
        <w:spacing w:after="0"/>
        <w:rPr>
          <w:sz w:val="20"/>
          <w:szCs w:val="20"/>
          <w:color w:val="auto"/>
        </w:rPr>
      </w:pPr>
      <w:r>
        <w:rPr>
          <w:rFonts w:ascii="Times New Roman" w:cs="Times New Roman" w:eastAsia="Times New Roman" w:hAnsi="Times New Roman"/>
          <w:sz w:val="22"/>
          <w:szCs w:val="22"/>
          <w:color w:val="auto"/>
        </w:rPr>
        <w:t>exceeding 400 MW;</w:t>
      </w:r>
    </w:p>
    <w:p>
      <w:pPr>
        <w:spacing w:after="0" w:line="253"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b.6.c.2.b. ‘Wall -plug efficiency’ exceeding 18% and “average output power” exceeding 500 W;</w:t>
      </w:r>
    </w:p>
    <w:p>
      <w:pPr>
        <w:spacing w:after="0" w:line="205" w:lineRule="exact"/>
        <w:rPr>
          <w:sz w:val="20"/>
          <w:szCs w:val="20"/>
          <w:color w:val="auto"/>
        </w:rPr>
      </w:pPr>
    </w:p>
    <w:p>
      <w:pPr>
        <w:ind w:firstLine="1440"/>
        <w:spacing w:after="0" w:line="271" w:lineRule="auto"/>
        <w:rPr>
          <w:sz w:val="20"/>
          <w:szCs w:val="20"/>
          <w:color w:val="auto"/>
        </w:rPr>
      </w:pPr>
      <w:r>
        <w:rPr>
          <w:rFonts w:ascii="Times New Roman" w:cs="Times New Roman" w:eastAsia="Times New Roman" w:hAnsi="Times New Roman"/>
          <w:sz w:val="22"/>
          <w:szCs w:val="22"/>
          <w:color w:val="auto"/>
        </w:rPr>
        <w:t>b.6.c.2.c. “Average output power” exceeding 2 kW; or</w:t>
      </w:r>
    </w:p>
    <w:p>
      <w:pPr>
        <w:spacing w:after="0" w:line="187" w:lineRule="exact"/>
        <w:rPr>
          <w:sz w:val="20"/>
          <w:szCs w:val="20"/>
          <w:color w:val="auto"/>
        </w:rPr>
      </w:pPr>
    </w:p>
    <w:p>
      <w:pPr>
        <w:ind w:left="1440"/>
        <w:spacing w:after="0"/>
        <w:tabs>
          <w:tab w:leader="none" w:pos="2500" w:val="left"/>
          <w:tab w:leader="none" w:pos="3700" w:val="left"/>
        </w:tabs>
        <w:rPr>
          <w:sz w:val="20"/>
          <w:szCs w:val="20"/>
          <w:color w:val="auto"/>
        </w:rPr>
      </w:pPr>
      <w:r>
        <w:rPr>
          <w:rFonts w:ascii="Times New Roman" w:cs="Times New Roman" w:eastAsia="Times New Roman" w:hAnsi="Times New Roman"/>
          <w:sz w:val="22"/>
          <w:szCs w:val="22"/>
          <w:color w:val="auto"/>
        </w:rPr>
        <w:t>b.6.c.2.d.</w:t>
        <w:tab/>
        <w:t>Output</w:t>
      </w:r>
      <w:r>
        <w:rPr>
          <w:sz w:val="20"/>
          <w:szCs w:val="20"/>
          <w:color w:val="auto"/>
        </w:rPr>
        <w:tab/>
      </w:r>
      <w:r>
        <w:rPr>
          <w:rFonts w:ascii="Times New Roman" w:cs="Times New Roman" w:eastAsia="Times New Roman" w:hAnsi="Times New Roman"/>
          <w:sz w:val="22"/>
          <w:szCs w:val="22"/>
          <w:color w:val="auto"/>
        </w:rPr>
        <w:t>energy</w:t>
      </w:r>
    </w:p>
    <w:p>
      <w:pPr>
        <w:spacing w:after="0"/>
        <w:rPr>
          <w:sz w:val="20"/>
          <w:szCs w:val="20"/>
          <w:color w:val="auto"/>
        </w:rPr>
      </w:pPr>
      <w:r>
        <w:rPr>
          <w:rFonts w:ascii="Times New Roman" w:cs="Times New Roman" w:eastAsia="Times New Roman" w:hAnsi="Times New Roman"/>
          <w:sz w:val="22"/>
          <w:szCs w:val="22"/>
          <w:color w:val="auto"/>
        </w:rPr>
        <w:t xml:space="preserve">exceeding 4 J per pulse;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b.6.d. “Pulse duration”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b.6.d.1. Single transverse mode output and any of the following:</w:t>
      </w:r>
    </w:p>
    <w:p>
      <w:pPr>
        <w:spacing w:after="0" w:line="188" w:lineRule="exact"/>
        <w:rPr>
          <w:sz w:val="20"/>
          <w:szCs w:val="20"/>
          <w:color w:val="auto"/>
        </w:rPr>
      </w:pPr>
    </w:p>
    <w:p>
      <w:pPr>
        <w:ind w:left="1440"/>
        <w:spacing w:after="0"/>
        <w:tabs>
          <w:tab w:leader="none" w:pos="2500" w:val="left"/>
          <w:tab w:leader="none" w:pos="3660" w:val="left"/>
        </w:tabs>
        <w:rPr>
          <w:sz w:val="20"/>
          <w:szCs w:val="20"/>
          <w:color w:val="auto"/>
        </w:rPr>
      </w:pPr>
      <w:r>
        <w:rPr>
          <w:rFonts w:ascii="Times New Roman" w:cs="Times New Roman" w:eastAsia="Times New Roman" w:hAnsi="Times New Roman"/>
          <w:sz w:val="22"/>
          <w:szCs w:val="22"/>
          <w:color w:val="auto"/>
        </w:rPr>
        <w:t>b.6.d.1.a.</w:t>
        <w:tab/>
        <w:t>“Peak</w:t>
      </w:r>
      <w:r>
        <w:rPr>
          <w:sz w:val="20"/>
          <w:szCs w:val="20"/>
          <w:color w:val="auto"/>
        </w:rPr>
        <w:tab/>
      </w:r>
      <w:r>
        <w:rPr>
          <w:rFonts w:ascii="Times New Roman" w:cs="Times New Roman" w:eastAsia="Times New Roman" w:hAnsi="Times New Roman"/>
          <w:sz w:val="21"/>
          <w:szCs w:val="21"/>
          <w:color w:val="auto"/>
        </w:rPr>
        <w:t>power”</w:t>
      </w:r>
    </w:p>
    <w:p>
      <w:pPr>
        <w:spacing w:after="0"/>
        <w:rPr>
          <w:sz w:val="20"/>
          <w:szCs w:val="20"/>
          <w:color w:val="auto"/>
        </w:rPr>
      </w:pPr>
      <w:r>
        <w:rPr>
          <w:rFonts w:ascii="Times New Roman" w:cs="Times New Roman" w:eastAsia="Times New Roman" w:hAnsi="Times New Roman"/>
          <w:sz w:val="22"/>
          <w:szCs w:val="22"/>
          <w:color w:val="auto"/>
        </w:rPr>
        <w:t>exceeding 500 kW;</w:t>
      </w:r>
    </w:p>
    <w:p>
      <w:pPr>
        <w:spacing w:after="0" w:line="252" w:lineRule="exact"/>
        <w:rPr>
          <w:sz w:val="20"/>
          <w:szCs w:val="20"/>
          <w:color w:val="auto"/>
        </w:rPr>
      </w:pPr>
    </w:p>
    <w:p>
      <w:pPr>
        <w:ind w:left="1440"/>
        <w:spacing w:after="0"/>
        <w:tabs>
          <w:tab w:leader="none" w:pos="2500" w:val="left"/>
        </w:tabs>
        <w:rPr>
          <w:sz w:val="20"/>
          <w:szCs w:val="20"/>
          <w:color w:val="auto"/>
        </w:rPr>
      </w:pPr>
      <w:r>
        <w:rPr>
          <w:rFonts w:ascii="Times New Roman" w:cs="Times New Roman" w:eastAsia="Times New Roman" w:hAnsi="Times New Roman"/>
          <w:sz w:val="22"/>
          <w:szCs w:val="22"/>
          <w:color w:val="auto"/>
        </w:rPr>
        <w:t>b.6.d.1.b.</w:t>
        <w:tab/>
        <w:t>‘Wall-plug</w:t>
      </w:r>
    </w:p>
    <w:p>
      <w:pPr>
        <w:spacing w:after="0"/>
        <w:rPr>
          <w:sz w:val="20"/>
          <w:szCs w:val="20"/>
          <w:color w:val="auto"/>
        </w:rPr>
      </w:pPr>
      <w:r>
        <w:rPr>
          <w:rFonts w:ascii="Times New Roman" w:cs="Times New Roman" w:eastAsia="Times New Roman" w:hAnsi="Times New Roman"/>
          <w:sz w:val="22"/>
          <w:szCs w:val="22"/>
          <w:color w:val="auto"/>
        </w:rPr>
        <w:t>efficiency’ exceeding 12% and “average output</w:t>
      </w:r>
    </w:p>
    <w:p>
      <w:pPr>
        <w:spacing w:after="0"/>
        <w:rPr>
          <w:sz w:val="20"/>
          <w:szCs w:val="20"/>
          <w:color w:val="auto"/>
        </w:rPr>
      </w:pPr>
      <w:r>
        <w:rPr>
          <w:rFonts w:ascii="Times New Roman" w:cs="Times New Roman" w:eastAsia="Times New Roman" w:hAnsi="Times New Roman"/>
          <w:sz w:val="22"/>
          <w:szCs w:val="22"/>
          <w:color w:val="auto"/>
        </w:rPr>
        <w:t xml:space="preserve">power” exceeding 100 W;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firstLine="1440"/>
        <w:spacing w:after="0" w:line="270" w:lineRule="auto"/>
        <w:rPr>
          <w:sz w:val="20"/>
          <w:szCs w:val="20"/>
          <w:color w:val="auto"/>
        </w:rPr>
      </w:pPr>
      <w:r>
        <w:rPr>
          <w:rFonts w:ascii="Times New Roman" w:cs="Times New Roman" w:eastAsia="Times New Roman" w:hAnsi="Times New Roman"/>
          <w:sz w:val="22"/>
          <w:szCs w:val="22"/>
          <w:color w:val="auto"/>
        </w:rPr>
        <w:t xml:space="preserve">b.6.d.1.c. “Average output power” exceeding 150 W; </w:t>
      </w:r>
      <w:r>
        <w:rPr>
          <w:rFonts w:ascii="Times New Roman" w:cs="Times New Roman" w:eastAsia="Times New Roman" w:hAnsi="Times New Roman"/>
          <w:sz w:val="22"/>
          <w:szCs w:val="22"/>
          <w:i w:val="1"/>
          <w:iCs w:val="1"/>
          <w:color w:val="auto"/>
        </w:rPr>
        <w:t>or</w:t>
      </w:r>
    </w:p>
    <w:p>
      <w:pPr>
        <w:spacing w:after="0" w:line="431"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7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6" w:name="page27"/>
    <w:bookmarkEnd w:id="2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27</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ind w:firstLine="1080"/>
        <w:spacing w:after="0" w:line="270" w:lineRule="auto"/>
        <w:rPr>
          <w:sz w:val="20"/>
          <w:szCs w:val="20"/>
          <w:color w:val="auto"/>
        </w:rPr>
      </w:pPr>
      <w:r>
        <w:rPr>
          <w:rFonts w:ascii="Times New Roman" w:cs="Times New Roman" w:eastAsia="Times New Roman" w:hAnsi="Times New Roman"/>
          <w:sz w:val="22"/>
          <w:szCs w:val="22"/>
          <w:color w:val="auto"/>
        </w:rPr>
        <w:t>b.6.d.2. Multiple transverse mode output and any of the following:</w:t>
      </w:r>
    </w:p>
    <w:p>
      <w:pPr>
        <w:spacing w:after="0" w:line="189" w:lineRule="exact"/>
        <w:rPr>
          <w:sz w:val="20"/>
          <w:szCs w:val="20"/>
          <w:color w:val="auto"/>
        </w:rPr>
      </w:pPr>
    </w:p>
    <w:p>
      <w:pPr>
        <w:ind w:left="1440"/>
        <w:spacing w:after="0"/>
        <w:tabs>
          <w:tab w:leader="none" w:pos="2500" w:val="left"/>
          <w:tab w:leader="none" w:pos="3660" w:val="left"/>
        </w:tabs>
        <w:rPr>
          <w:sz w:val="20"/>
          <w:szCs w:val="20"/>
          <w:color w:val="auto"/>
        </w:rPr>
      </w:pPr>
      <w:r>
        <w:rPr>
          <w:rFonts w:ascii="Times New Roman" w:cs="Times New Roman" w:eastAsia="Times New Roman" w:hAnsi="Times New Roman"/>
          <w:sz w:val="22"/>
          <w:szCs w:val="22"/>
          <w:color w:val="auto"/>
        </w:rPr>
        <w:t>b.6.d.2.a.</w:t>
        <w:tab/>
        <w:t>“Peak</w:t>
      </w:r>
      <w:r>
        <w:rPr>
          <w:sz w:val="20"/>
          <w:szCs w:val="20"/>
          <w:color w:val="auto"/>
        </w:rPr>
        <w:tab/>
      </w:r>
      <w:r>
        <w:rPr>
          <w:rFonts w:ascii="Times New Roman" w:cs="Times New Roman" w:eastAsia="Times New Roman" w:hAnsi="Times New Roman"/>
          <w:sz w:val="21"/>
          <w:szCs w:val="21"/>
          <w:color w:val="auto"/>
        </w:rPr>
        <w:t>power”</w:t>
      </w:r>
    </w:p>
    <w:p>
      <w:pPr>
        <w:spacing w:after="0"/>
        <w:rPr>
          <w:sz w:val="20"/>
          <w:szCs w:val="20"/>
          <w:color w:val="auto"/>
        </w:rPr>
      </w:pPr>
      <w:r>
        <w:rPr>
          <w:rFonts w:ascii="Times New Roman" w:cs="Times New Roman" w:eastAsia="Times New Roman" w:hAnsi="Times New Roman"/>
          <w:sz w:val="22"/>
          <w:szCs w:val="22"/>
          <w:color w:val="auto"/>
        </w:rPr>
        <w:t>exceeding 1 MW;</w:t>
      </w:r>
    </w:p>
    <w:p>
      <w:pPr>
        <w:spacing w:after="0" w:line="252" w:lineRule="exact"/>
        <w:rPr>
          <w:sz w:val="20"/>
          <w:szCs w:val="20"/>
          <w:color w:val="auto"/>
        </w:rPr>
      </w:pPr>
    </w:p>
    <w:p>
      <w:pPr>
        <w:ind w:left="1440"/>
        <w:spacing w:after="0"/>
        <w:tabs>
          <w:tab w:leader="none" w:pos="2500" w:val="left"/>
        </w:tabs>
        <w:rPr>
          <w:sz w:val="20"/>
          <w:szCs w:val="20"/>
          <w:color w:val="auto"/>
        </w:rPr>
      </w:pPr>
      <w:r>
        <w:rPr>
          <w:rFonts w:ascii="Times New Roman" w:cs="Times New Roman" w:eastAsia="Times New Roman" w:hAnsi="Times New Roman"/>
          <w:sz w:val="22"/>
          <w:szCs w:val="22"/>
          <w:color w:val="auto"/>
        </w:rPr>
        <w:t>b.6.d.2.b.</w:t>
        <w:tab/>
        <w:t>‘Wall-plug</w:t>
      </w:r>
    </w:p>
    <w:p>
      <w:pPr>
        <w:spacing w:after="0"/>
        <w:rPr>
          <w:sz w:val="20"/>
          <w:szCs w:val="20"/>
          <w:color w:val="auto"/>
        </w:rPr>
      </w:pPr>
      <w:r>
        <w:rPr>
          <w:rFonts w:ascii="Times New Roman" w:cs="Times New Roman" w:eastAsia="Times New Roman" w:hAnsi="Times New Roman"/>
          <w:sz w:val="22"/>
          <w:szCs w:val="22"/>
          <w:color w:val="auto"/>
        </w:rPr>
        <w:t>efficiency’ exceeding 18% and “average output</w:t>
      </w:r>
    </w:p>
    <w:p>
      <w:pPr>
        <w:spacing w:after="0"/>
        <w:rPr>
          <w:sz w:val="20"/>
          <w:szCs w:val="20"/>
          <w:color w:val="auto"/>
        </w:rPr>
      </w:pPr>
      <w:r>
        <w:rPr>
          <w:rFonts w:ascii="Times New Roman" w:cs="Times New Roman" w:eastAsia="Times New Roman" w:hAnsi="Times New Roman"/>
          <w:sz w:val="22"/>
          <w:szCs w:val="22"/>
          <w:color w:val="auto"/>
        </w:rPr>
        <w:t xml:space="preserve">power” exceeding 500 W;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firstLine="1440"/>
        <w:spacing w:after="0" w:line="271" w:lineRule="auto"/>
        <w:rPr>
          <w:sz w:val="20"/>
          <w:szCs w:val="20"/>
          <w:color w:val="auto"/>
        </w:rPr>
      </w:pPr>
      <w:r>
        <w:rPr>
          <w:rFonts w:ascii="Times New Roman" w:cs="Times New Roman" w:eastAsia="Times New Roman" w:hAnsi="Times New Roman"/>
          <w:sz w:val="22"/>
          <w:szCs w:val="22"/>
          <w:color w:val="auto"/>
        </w:rPr>
        <w:t>b.6.d.2.c. “Average output power” exceeding 2 kW;</w:t>
      </w:r>
    </w:p>
    <w:p>
      <w:pPr>
        <w:spacing w:after="0" w:line="187"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b.7. Output wavelength exceeding 1,150 nm but not exceeding 1,555 nm and any of the following:</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b.7.a. “Pulse duration” not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188" w:lineRule="exact"/>
        <w:rPr>
          <w:sz w:val="20"/>
          <w:szCs w:val="20"/>
          <w:color w:val="auto"/>
        </w:rPr>
      </w:pPr>
    </w:p>
    <w:p>
      <w:pPr>
        <w:jc w:val="both"/>
        <w:ind w:firstLine="1080"/>
        <w:spacing w:after="0" w:line="295" w:lineRule="auto"/>
        <w:rPr>
          <w:sz w:val="20"/>
          <w:szCs w:val="20"/>
          <w:color w:val="auto"/>
        </w:rPr>
      </w:pPr>
      <w:r>
        <w:rPr>
          <w:rFonts w:ascii="Times New Roman" w:cs="Times New Roman" w:eastAsia="Times New Roman" w:hAnsi="Times New Roman"/>
          <w:sz w:val="21"/>
          <w:szCs w:val="21"/>
          <w:color w:val="auto"/>
        </w:rPr>
        <w:t>b.7.a.1. Output energy exceeding 0.5 J per pulse and “peak power” exceeding 50 W;</w:t>
      </w:r>
    </w:p>
    <w:p>
      <w:pPr>
        <w:spacing w:after="0" w:line="16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b.7.a.2. Single transverse mode output and “average output power” exceeding 20 W;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b.7.a.3. Multiple transverse mode output and “average output power” exceeding 50 W;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b.7.b. “Pulse duration”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b.7.b.1. Output energy exceeding 2 J per pulse and “peak power” exceeding 50 W;</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b.7.b.2. Single transverse mode output and “average output power” exceeding 50 W;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b.7.b.3. Multiple transverse mode output and “average output power” exceeding 80 W;</w:t>
      </w:r>
    </w:p>
    <w:p>
      <w:pPr>
        <w:spacing w:after="0" w:line="205"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b.8. Output wavelength exceeding 1,555 nm but not exceeding 1,850 nm, and any of the</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following:</w:t>
      </w:r>
    </w:p>
    <w:p>
      <w:pPr>
        <w:spacing w:after="0" w:line="252"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b.8.a. Output energy exceeding 100 mJ per pulse and “peak power” exceeding 1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b.8.b. “Average output power” exceeding 1 W;</w:t>
      </w:r>
    </w:p>
    <w:p>
      <w:pPr>
        <w:spacing w:after="0" w:line="187"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b.9. Output wavelength exceeding 1,850 nm but not exceeding 2,100 nm, and any of the following:</w:t>
      </w:r>
    </w:p>
    <w:p>
      <w:pPr>
        <w:spacing w:after="0" w:line="205"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b.9.a. Single transverse mode and any of the following:</w:t>
      </w:r>
    </w:p>
    <w:p>
      <w:pPr>
        <w:spacing w:after="0" w:line="188" w:lineRule="exact"/>
        <w:rPr>
          <w:sz w:val="20"/>
          <w:szCs w:val="20"/>
          <w:color w:val="auto"/>
        </w:rPr>
      </w:pPr>
    </w:p>
    <w:p>
      <w:pPr>
        <w:jc w:val="both"/>
        <w:ind w:firstLine="1080"/>
        <w:spacing w:after="0" w:line="239" w:lineRule="auto"/>
        <w:rPr>
          <w:sz w:val="20"/>
          <w:szCs w:val="20"/>
          <w:color w:val="auto"/>
        </w:rPr>
      </w:pPr>
      <w:r>
        <w:rPr>
          <w:rFonts w:ascii="Times New Roman" w:cs="Times New Roman" w:eastAsia="Times New Roman" w:hAnsi="Times New Roman"/>
          <w:sz w:val="22"/>
          <w:szCs w:val="22"/>
          <w:color w:val="auto"/>
        </w:rPr>
        <w:t xml:space="preserve">b.9.a.1. Output energy exceeding 100 mJ per pulse and “peak power” exceeding 1 W; </w:t>
      </w:r>
      <w:r>
        <w:rPr>
          <w:rFonts w:ascii="Times New Roman" w:cs="Times New Roman" w:eastAsia="Times New Roman" w:hAnsi="Times New Roman"/>
          <w:sz w:val="22"/>
          <w:szCs w:val="22"/>
          <w:i w:val="1"/>
          <w:iCs w:val="1"/>
          <w:color w:val="auto"/>
        </w:rPr>
        <w:t>or</w:t>
      </w:r>
    </w:p>
    <w:p>
      <w:pPr>
        <w:spacing w:after="0" w:line="3"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b.9.a.2. “Average output power” exceeding 1 W;</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b.9.b. Multiple transverse mode and any of the following:</w:t>
      </w:r>
    </w:p>
    <w:p>
      <w:pPr>
        <w:spacing w:after="0" w:line="187" w:lineRule="exact"/>
        <w:rPr>
          <w:sz w:val="20"/>
          <w:szCs w:val="20"/>
          <w:color w:val="auto"/>
        </w:rPr>
      </w:pPr>
    </w:p>
    <w:p>
      <w:pPr>
        <w:jc w:val="both"/>
        <w:ind w:firstLine="1080"/>
        <w:spacing w:after="0"/>
        <w:rPr>
          <w:sz w:val="20"/>
          <w:szCs w:val="20"/>
          <w:color w:val="auto"/>
        </w:rPr>
      </w:pPr>
      <w:r>
        <w:rPr>
          <w:rFonts w:ascii="Times New Roman" w:cs="Times New Roman" w:eastAsia="Times New Roman" w:hAnsi="Times New Roman"/>
          <w:sz w:val="22"/>
          <w:szCs w:val="22"/>
          <w:color w:val="auto"/>
        </w:rPr>
        <w:t xml:space="preserve">b.9.b.1. Output energy exceeding 100 mJ per pulse and “peak power” exceeding 10 kW; </w:t>
      </w:r>
      <w:r>
        <w:rPr>
          <w:rFonts w:ascii="Times New Roman" w:cs="Times New Roman" w:eastAsia="Times New Roman" w:hAnsi="Times New Roman"/>
          <w:sz w:val="22"/>
          <w:szCs w:val="22"/>
          <w:i w:val="1"/>
          <w:iCs w:val="1"/>
          <w:color w:val="auto"/>
        </w:rPr>
        <w:t>or</w:t>
      </w:r>
    </w:p>
    <w:p>
      <w:pPr>
        <w:spacing w:after="0" w:line="1"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 xml:space="preserve">b.9.b.2. “Average output power” exceeding 120 W;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b.10. Output wavelength exceeding 2,100 nm and any of the following:</w:t>
      </w:r>
    </w:p>
    <w:p>
      <w:pPr>
        <w:spacing w:after="0" w:line="188" w:lineRule="exact"/>
        <w:rPr>
          <w:sz w:val="20"/>
          <w:szCs w:val="20"/>
          <w:color w:val="auto"/>
        </w:rPr>
      </w:pPr>
    </w:p>
    <w:p>
      <w:pPr>
        <w:jc w:val="both"/>
        <w:ind w:firstLine="720"/>
        <w:spacing w:after="0"/>
        <w:rPr>
          <w:sz w:val="20"/>
          <w:szCs w:val="20"/>
          <w:color w:val="auto"/>
        </w:rPr>
      </w:pPr>
      <w:r>
        <w:rPr>
          <w:rFonts w:ascii="Times New Roman" w:cs="Times New Roman" w:eastAsia="Times New Roman" w:hAnsi="Times New Roman"/>
          <w:sz w:val="22"/>
          <w:szCs w:val="22"/>
          <w:color w:val="auto"/>
        </w:rPr>
        <w:t xml:space="preserve">b.10.a. Output energy exceeding 100 mJ per pulse and “peak power” exceeding 1 W;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b.10.b. “Average output power” exceeding 1 W;</w:t>
      </w:r>
    </w:p>
    <w:p>
      <w:pPr>
        <w:spacing w:after="0" w:line="187"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c. “Tunable” lasers having any of the following:</w:t>
      </w:r>
    </w:p>
    <w:p>
      <w:pPr>
        <w:spacing w:after="0" w:line="200" w:lineRule="exact"/>
        <w:rPr>
          <w:sz w:val="20"/>
          <w:szCs w:val="20"/>
          <w:color w:val="auto"/>
        </w:rPr>
      </w:pPr>
    </w:p>
    <w:p>
      <w:pPr>
        <w:spacing w:after="0" w:line="291"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c.1. Output wavelength less than 600 nm and any of the following:</w:t>
      </w:r>
    </w:p>
    <w:p>
      <w:pPr>
        <w:spacing w:after="0" w:line="200" w:lineRule="exact"/>
        <w:rPr>
          <w:sz w:val="20"/>
          <w:szCs w:val="20"/>
          <w:color w:val="auto"/>
        </w:rPr>
      </w:pPr>
    </w:p>
    <w:p>
      <w:pPr>
        <w:spacing w:after="0" w:line="240"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color w:val="auto"/>
        </w:rPr>
        <w:t>c.1.a.</w:t>
        <w:tab/>
        <w:t>Output energy exceeding 50 mJ</w:t>
      </w:r>
    </w:p>
    <w:p>
      <w:pPr>
        <w:spacing w:after="0" w:line="265"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7" w:name="page28"/>
    <w:bookmarkEnd w:id="2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28</w:t>
      </w:r>
    </w:p>
    <w:p>
      <w:pPr>
        <w:sectPr>
          <w:pgSz w:w="12240" w:h="15840" w:orient="portrait"/>
          <w:cols w:equalWidth="0" w:num="1">
            <w:col w:w="9360"/>
          </w:cols>
          <w:pgMar w:left="1440" w:top="1422" w:right="1440" w:bottom="892" w:gutter="0" w:footer="0" w:header="0"/>
        </w:sectPr>
      </w:pPr>
    </w:p>
    <w:p>
      <w:pPr>
        <w:spacing w:after="0" w:line="23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per pulse and “peak power” exceeding 1 W; </w:t>
      </w:r>
      <w:r>
        <w:rPr>
          <w:rFonts w:ascii="Times New Roman" w:cs="Times New Roman" w:eastAsia="Times New Roman" w:hAnsi="Times New Roman"/>
          <w:sz w:val="22"/>
          <w:szCs w:val="22"/>
          <w:i w:val="1"/>
          <w:iCs w:val="1"/>
          <w:color w:val="auto"/>
        </w:rPr>
        <w:t>or</w:t>
      </w:r>
    </w:p>
    <w:p>
      <w:pPr>
        <w:spacing w:after="0" w:line="256"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c.1.b. Average or CW output power exceeding 1W;</w:t>
      </w:r>
    </w:p>
    <w:p>
      <w:pPr>
        <w:spacing w:after="0" w:line="183"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6A005.c.1 does not apply to dye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lasers” or other liquid “lasers,” having 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multimode output and a wavelength of 150 nm or more but not exceeding 600 nm and all of the following:</w:t>
      </w:r>
    </w:p>
    <w:p>
      <w:pPr>
        <w:spacing w:after="0" w:line="208" w:lineRule="exact"/>
        <w:rPr>
          <w:sz w:val="20"/>
          <w:szCs w:val="20"/>
          <w:color w:val="auto"/>
        </w:rPr>
      </w:pPr>
    </w:p>
    <w:p>
      <w:pPr>
        <w:ind w:firstLine="720"/>
        <w:spacing w:after="0" w:line="273" w:lineRule="auto"/>
        <w:tabs>
          <w:tab w:leader="none" w:pos="1080" w:val="left"/>
        </w:tabs>
        <w:numPr>
          <w:ilvl w:val="0"/>
          <w:numId w:val="4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Output energy less than 1.5 J per pulse or a “peak power” less than 20 W; </w:t>
      </w:r>
      <w:r>
        <w:rPr>
          <w:rFonts w:ascii="Times New Roman" w:cs="Times New Roman" w:eastAsia="Times New Roman" w:hAnsi="Times New Roman"/>
          <w:sz w:val="22"/>
          <w:szCs w:val="22"/>
          <w:i w:val="1"/>
          <w:iCs w:val="1"/>
          <w:u w:val="single" w:color="auto"/>
          <w:color w:val="auto"/>
        </w:rPr>
        <w:t>and</w:t>
      </w:r>
    </w:p>
    <w:p>
      <w:pPr>
        <w:spacing w:after="0" w:line="182" w:lineRule="exact"/>
        <w:rPr>
          <w:rFonts w:ascii="Times New Roman" w:cs="Times New Roman" w:eastAsia="Times New Roman" w:hAnsi="Times New Roman"/>
          <w:sz w:val="22"/>
          <w:szCs w:val="22"/>
          <w:i w:val="1"/>
          <w:iCs w:val="1"/>
          <w:color w:val="auto"/>
        </w:rPr>
      </w:pPr>
    </w:p>
    <w:p>
      <w:pPr>
        <w:ind w:left="1080" w:hanging="360"/>
        <w:spacing w:after="0"/>
        <w:tabs>
          <w:tab w:leader="none" w:pos="1080" w:val="left"/>
        </w:tabs>
        <w:numPr>
          <w:ilvl w:val="0"/>
          <w:numId w:val="4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Average or CW output power less</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than 20 W.</w:t>
      </w:r>
    </w:p>
    <w:p>
      <w:pPr>
        <w:spacing w:after="0" w:line="25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c.2. Output wavelength of 600 nm or more but not exceeding 1,400 nm, and any of the following:</w:t>
      </w:r>
    </w:p>
    <w:p>
      <w:pPr>
        <w:spacing w:after="0" w:line="206"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c.2.a. Output energy exceeding 1 J per pulse and “peak power” exceeding 20 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c.2.b. Average or CW output power exceeding 20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c.3. Output wavelength exceeding 1,400 nm and any of the following:</w:t>
      </w:r>
    </w:p>
    <w:p>
      <w:pPr>
        <w:spacing w:after="0" w:line="189"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c.3.a. Output energy exceeding 50 mJ per pulse and “peak power” exceeding 1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c.3.b. Average or CW output power exceeding 1 W;</w:t>
      </w:r>
    </w:p>
    <w:p>
      <w:pPr>
        <w:spacing w:after="0" w:line="189" w:lineRule="exact"/>
        <w:rPr>
          <w:sz w:val="20"/>
          <w:szCs w:val="20"/>
          <w:color w:val="auto"/>
        </w:rPr>
      </w:pPr>
    </w:p>
    <w:p>
      <w:pPr>
        <w:ind w:left="360" w:hanging="360"/>
        <w:spacing w:after="0"/>
        <w:tabs>
          <w:tab w:leader="none" w:pos="360" w:val="left"/>
        </w:tabs>
        <w:numPr>
          <w:ilvl w:val="0"/>
          <w:numId w:val="4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Other “lasers”, not controlled by 6A005.a.,</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6A005.b, or 6A005.c as follows: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d.1. Semiconductor “lasers” as follows:</w:t>
      </w:r>
    </w:p>
    <w:p>
      <w:pPr>
        <w:spacing w:after="0" w:line="24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w:t>
      </w:r>
    </w:p>
    <w:p>
      <w:pPr>
        <w:spacing w:after="0" w:line="255"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1. 6A005.d.1 includes semiconductor “lasers” having optical output connectors (e.g., fiber optic pigtails).</w:t>
      </w:r>
    </w:p>
    <w:p>
      <w:pPr>
        <w:spacing w:after="0" w:line="20" w:lineRule="exact"/>
        <w:rPr>
          <w:sz w:val="20"/>
          <w:szCs w:val="20"/>
          <w:color w:val="auto"/>
        </w:rPr>
      </w:pPr>
      <w:r>
        <w:rPr>
          <w:sz w:val="20"/>
          <w:szCs w:val="20"/>
          <w:color w:val="auto"/>
        </w:rPr>
        <w:br w:type="column"/>
      </w:r>
    </w:p>
    <w:p>
      <w:pPr>
        <w:spacing w:after="0" w:line="217" w:lineRule="exact"/>
        <w:rPr>
          <w:sz w:val="20"/>
          <w:szCs w:val="20"/>
          <w:color w:val="auto"/>
        </w:rPr>
      </w:pPr>
    </w:p>
    <w:p>
      <w:pPr>
        <w:jc w:val="both"/>
        <w:ind w:firstLine="360"/>
        <w:spacing w:after="0" w:line="251" w:lineRule="auto"/>
        <w:tabs>
          <w:tab w:leader="none" w:pos="720" w:val="left"/>
        </w:tabs>
        <w:numPr>
          <w:ilvl w:val="0"/>
          <w:numId w:val="4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control status of semiconductor “lasers” “specially designed” for other equipment is determined by the control status of the other equipment.</w:t>
      </w:r>
    </w:p>
    <w:p>
      <w:pPr>
        <w:spacing w:after="0" w:line="209"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d.1.a. Individual single transverse mode semiconductor “lasers” having any of the following:</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d.1.a.1. Wavelength equal to or less than 1,510 nm and average or CW output power, exceeding 1.5 W;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d.1.a.2. Wavelength greater than 1,510 nm and average or CW output power, exceeding 500 mW;</w:t>
      </w:r>
    </w:p>
    <w:p>
      <w:pPr>
        <w:spacing w:after="0" w:line="20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d.1.b. Individual, multiple -transverse mode semiconductor “lasers” having any of the following:</w:t>
      </w:r>
    </w:p>
    <w:p>
      <w:pPr>
        <w:spacing w:after="0" w:line="206"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d.1.b.1. Wavelength of less than 1,400 nm and average or CW output power, exceeding 15 W;</w:t>
      </w:r>
    </w:p>
    <w:p>
      <w:pPr>
        <w:spacing w:after="0" w:line="205"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 xml:space="preserve">d.1.b.2. Wavelength equal to or greater than 1,400 nm and less than 1,900 nm and average or CW output power, exceeding 2.5 W;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d.1.b.3. Wavelength equal to or greater than 1,900 nm and average or CW output power, exceeding 1 W;</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d.1.c. Individual semiconductor “laser” 'bars' having any of the following:</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d.1.c.1. Wavelength of less than 1,400 nm and average or CW output power, exceeding 100 W;</w:t>
      </w:r>
    </w:p>
    <w:p>
      <w:pPr>
        <w:spacing w:after="0" w:line="205" w:lineRule="exact"/>
        <w:rPr>
          <w:sz w:val="20"/>
          <w:szCs w:val="20"/>
          <w:color w:val="auto"/>
        </w:rPr>
      </w:pPr>
    </w:p>
    <w:p>
      <w:pPr>
        <w:jc w:val="both"/>
        <w:ind w:firstLine="1080"/>
        <w:spacing w:after="0" w:line="273" w:lineRule="auto"/>
        <w:rPr>
          <w:sz w:val="20"/>
          <w:szCs w:val="20"/>
          <w:color w:val="auto"/>
        </w:rPr>
      </w:pPr>
      <w:r>
        <w:rPr>
          <w:rFonts w:ascii="Times New Roman" w:cs="Times New Roman" w:eastAsia="Times New Roman" w:hAnsi="Times New Roman"/>
          <w:sz w:val="21"/>
          <w:szCs w:val="21"/>
          <w:color w:val="auto"/>
        </w:rPr>
        <w:t xml:space="preserve">d.1.c.2. Wavelength equal to or greater than 1,400 nm and less than 1,900 nm and average or CW output power, exceeding 25 W; </w:t>
      </w:r>
      <w:r>
        <w:rPr>
          <w:rFonts w:ascii="Times New Roman" w:cs="Times New Roman" w:eastAsia="Times New Roman" w:hAnsi="Times New Roman"/>
          <w:sz w:val="21"/>
          <w:szCs w:val="21"/>
          <w:i w:val="1"/>
          <w:iCs w:val="1"/>
          <w:color w:val="auto"/>
        </w:rPr>
        <w:t>or</w:t>
      </w:r>
    </w:p>
    <w:p>
      <w:pPr>
        <w:spacing w:after="0" w:line="188"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d.1.c.3. Wavelength equal to or greater than 1,900 nm and average or CW output</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3"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8" w:name="page29"/>
    <w:bookmarkEnd w:id="2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29</w:t>
      </w:r>
    </w:p>
    <w:p>
      <w:pPr>
        <w:spacing w:after="0" w:line="229" w:lineRule="exact"/>
        <w:rPr>
          <w:sz w:val="20"/>
          <w:szCs w:val="20"/>
          <w:color w:val="auto"/>
        </w:rPr>
      </w:pPr>
    </w:p>
    <w:p>
      <w:pPr>
        <w:spacing w:after="0"/>
        <w:tabs>
          <w:tab w:leader="none" w:pos="5020" w:val="left"/>
        </w:tabs>
        <w:rPr>
          <w:sz w:val="20"/>
          <w:szCs w:val="20"/>
          <w:color w:val="auto"/>
        </w:rPr>
      </w:pPr>
      <w:r>
        <w:rPr>
          <w:rFonts w:ascii="Times New Roman" w:cs="Times New Roman" w:eastAsia="Times New Roman" w:hAnsi="Times New Roman"/>
          <w:sz w:val="22"/>
          <w:szCs w:val="22"/>
          <w:color w:val="auto"/>
        </w:rPr>
        <w:t>power, exceeding 10 W;</w:t>
      </w:r>
      <w:r>
        <w:rPr>
          <w:sz w:val="20"/>
          <w:szCs w:val="20"/>
          <w:color w:val="auto"/>
        </w:rPr>
        <w:tab/>
      </w:r>
      <w:r>
        <w:rPr>
          <w:rFonts w:ascii="Times New Roman" w:cs="Times New Roman" w:eastAsia="Times New Roman" w:hAnsi="Times New Roman"/>
          <w:sz w:val="21"/>
          <w:szCs w:val="21"/>
          <w:color w:val="auto"/>
        </w:rPr>
        <w:t>than 50W/cm</w:t>
      </w:r>
      <w:r>
        <w:rPr>
          <w:rFonts w:ascii="Times New Roman" w:cs="Times New Roman" w:eastAsia="Times New Roman" w:hAnsi="Times New Roman"/>
          <w:sz w:val="27"/>
          <w:szCs w:val="27"/>
          <w:color w:val="auto"/>
          <w:vertAlign w:val="superscript"/>
        </w:rPr>
        <w:t>2</w:t>
      </w:r>
      <w:r>
        <w:rPr>
          <w:rFonts w:ascii="Times New Roman" w:cs="Times New Roman" w:eastAsia="Times New Roman" w:hAnsi="Times New Roman"/>
          <w:sz w:val="21"/>
          <w:szCs w:val="21"/>
          <w:color w:val="auto"/>
        </w:rPr>
        <w:t>;</w:t>
      </w:r>
    </w:p>
    <w:p>
      <w:pPr>
        <w:sectPr>
          <w:pgSz w:w="12240" w:h="15840" w:orient="portrait"/>
          <w:cols w:equalWidth="0" w:num="1">
            <w:col w:w="9360"/>
          </w:cols>
          <w:pgMar w:left="1440" w:top="1422" w:right="1440" w:bottom="892" w:gutter="0" w:footer="0" w:header="0"/>
        </w:sectPr>
      </w:pPr>
    </w:p>
    <w:p>
      <w:pPr>
        <w:spacing w:after="0" w:line="206"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d.1.d. Semiconductor “laser” ‘stacked arrays’ (two dimensional arrays) having any of the following:</w:t>
      </w:r>
    </w:p>
    <w:p>
      <w:pPr>
        <w:spacing w:after="0" w:line="206"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d.1.d.1. Wavelength less than 1,400 nm and having any of the following:</w:t>
      </w:r>
    </w:p>
    <w:p>
      <w:pPr>
        <w:spacing w:after="0" w:line="189" w:lineRule="exact"/>
        <w:rPr>
          <w:sz w:val="20"/>
          <w:szCs w:val="20"/>
          <w:color w:val="auto"/>
        </w:rPr>
      </w:pPr>
    </w:p>
    <w:p>
      <w:pPr>
        <w:jc w:val="both"/>
        <w:ind w:firstLine="1440"/>
        <w:spacing w:after="0" w:line="257" w:lineRule="auto"/>
        <w:rPr>
          <w:sz w:val="20"/>
          <w:szCs w:val="20"/>
          <w:color w:val="auto"/>
        </w:rPr>
      </w:pPr>
      <w:r>
        <w:rPr>
          <w:rFonts w:ascii="Times New Roman" w:cs="Times New Roman" w:eastAsia="Times New Roman" w:hAnsi="Times New Roman"/>
          <w:sz w:val="22"/>
          <w:szCs w:val="22"/>
          <w:color w:val="auto"/>
        </w:rPr>
        <w:t>d.1.d.1.a. Average or CW total output power less than 3 kW and having average or CW output ‘power density’ greater than 500 W/cm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107" w:lineRule="exact"/>
        <w:rPr>
          <w:sz w:val="20"/>
          <w:szCs w:val="20"/>
          <w:color w:val="auto"/>
        </w:rPr>
      </w:pPr>
    </w:p>
    <w:p>
      <w:pPr>
        <w:jc w:val="both"/>
        <w:ind w:firstLine="1440"/>
        <w:spacing w:after="0" w:line="253" w:lineRule="auto"/>
        <w:rPr>
          <w:sz w:val="20"/>
          <w:szCs w:val="20"/>
          <w:color w:val="auto"/>
        </w:rPr>
      </w:pPr>
      <w:r>
        <w:rPr>
          <w:rFonts w:ascii="Times New Roman" w:cs="Times New Roman" w:eastAsia="Times New Roman" w:hAnsi="Times New Roman"/>
          <w:sz w:val="22"/>
          <w:szCs w:val="22"/>
          <w:color w:val="auto"/>
        </w:rPr>
        <w:t>d.1.d.1.b. Average or CW total output power equal to or exceeding 3 kW but less than or equal to 5 kW, and having average or CW output ‘power density’ greater than 350W/cm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112" w:lineRule="exact"/>
        <w:rPr>
          <w:sz w:val="20"/>
          <w:szCs w:val="20"/>
          <w:color w:val="auto"/>
        </w:rPr>
      </w:pPr>
    </w:p>
    <w:p>
      <w:pPr>
        <w:ind w:firstLine="1440"/>
        <w:spacing w:after="0" w:line="271" w:lineRule="auto"/>
        <w:rPr>
          <w:sz w:val="20"/>
          <w:szCs w:val="20"/>
          <w:color w:val="auto"/>
        </w:rPr>
      </w:pPr>
      <w:r>
        <w:rPr>
          <w:rFonts w:ascii="Times New Roman" w:cs="Times New Roman" w:eastAsia="Times New Roman" w:hAnsi="Times New Roman"/>
          <w:sz w:val="22"/>
          <w:szCs w:val="22"/>
          <w:color w:val="auto"/>
        </w:rPr>
        <w:t>d.1.d.1.c. Average or CW total output power exceeding 5 kW;</w:t>
      </w:r>
    </w:p>
    <w:p>
      <w:pPr>
        <w:spacing w:after="0" w:line="187" w:lineRule="exact"/>
        <w:rPr>
          <w:sz w:val="20"/>
          <w:szCs w:val="20"/>
          <w:color w:val="auto"/>
        </w:rPr>
      </w:pPr>
    </w:p>
    <w:p>
      <w:pPr>
        <w:ind w:firstLine="1440"/>
        <w:spacing w:after="0" w:line="285" w:lineRule="auto"/>
        <w:rPr>
          <w:sz w:val="20"/>
          <w:szCs w:val="20"/>
          <w:color w:val="auto"/>
        </w:rPr>
      </w:pPr>
      <w:r>
        <w:rPr>
          <w:rFonts w:ascii="Times New Roman" w:cs="Times New Roman" w:eastAsia="Times New Roman" w:hAnsi="Times New Roman"/>
          <w:sz w:val="22"/>
          <w:szCs w:val="22"/>
          <w:color w:val="auto"/>
        </w:rPr>
        <w:t>d.1.d.1.d. Peak pulsed ‘power density’ exceeding 2,500 W/cm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or</w:t>
      </w:r>
    </w:p>
    <w:p>
      <w:pPr>
        <w:spacing w:after="0" w:line="72" w:lineRule="exact"/>
        <w:rPr>
          <w:sz w:val="20"/>
          <w:szCs w:val="20"/>
          <w:color w:val="auto"/>
        </w:rPr>
      </w:pPr>
    </w:p>
    <w:p>
      <w:pPr>
        <w:jc w:val="both"/>
        <w:ind w:firstLine="144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6A005.d.1.d.1.d does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not apply to epitaxially-fabricated monolithic devices.</w:t>
      </w:r>
    </w:p>
    <w:p>
      <w:pPr>
        <w:spacing w:after="0" w:line="204"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d.1.d.1.e. Spatially coherent average or CW total output power, greater than 150 W;</w:t>
      </w:r>
    </w:p>
    <w:p>
      <w:pPr>
        <w:spacing w:after="0" w:line="205"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d.1.d.2. Wavelength greater than or equal to 1,400 nm but less than 1,900 nm, and having any of the following:</w:t>
      </w:r>
    </w:p>
    <w:p>
      <w:pPr>
        <w:spacing w:after="0" w:line="206" w:lineRule="exact"/>
        <w:rPr>
          <w:sz w:val="20"/>
          <w:szCs w:val="20"/>
          <w:color w:val="auto"/>
        </w:rPr>
      </w:pPr>
    </w:p>
    <w:p>
      <w:pPr>
        <w:jc w:val="both"/>
        <w:ind w:firstLine="1800"/>
        <w:spacing w:after="0" w:line="250" w:lineRule="auto"/>
        <w:rPr>
          <w:sz w:val="20"/>
          <w:szCs w:val="20"/>
          <w:color w:val="auto"/>
        </w:rPr>
      </w:pPr>
      <w:r>
        <w:rPr>
          <w:rFonts w:ascii="Times New Roman" w:cs="Times New Roman" w:eastAsia="Times New Roman" w:hAnsi="Times New Roman"/>
          <w:sz w:val="22"/>
          <w:szCs w:val="22"/>
          <w:color w:val="auto"/>
        </w:rPr>
        <w:t>d.1.d.2.a. Average or CW total output power less than 250 W and average or CW output ‘power density’ greater than 150 W/cm2;</w:t>
      </w:r>
    </w:p>
    <w:p>
      <w:pPr>
        <w:spacing w:after="0" w:line="211" w:lineRule="exact"/>
        <w:rPr>
          <w:sz w:val="20"/>
          <w:szCs w:val="20"/>
          <w:color w:val="auto"/>
        </w:rPr>
      </w:pPr>
    </w:p>
    <w:p>
      <w:pPr>
        <w:jc w:val="both"/>
        <w:ind w:firstLine="1800"/>
        <w:spacing w:after="0" w:line="250" w:lineRule="auto"/>
        <w:rPr>
          <w:sz w:val="20"/>
          <w:szCs w:val="20"/>
          <w:color w:val="auto"/>
        </w:rPr>
      </w:pPr>
      <w:r>
        <w:rPr>
          <w:rFonts w:ascii="Times New Roman" w:cs="Times New Roman" w:eastAsia="Times New Roman" w:hAnsi="Times New Roman"/>
          <w:sz w:val="22"/>
          <w:szCs w:val="22"/>
          <w:color w:val="auto"/>
        </w:rPr>
        <w:t>d.1.d.2.b. Average or CW total output power equal to or exceeding 250 W but less than or equal to 500 W, and having average or CW output ‘power density’ greater</w:t>
      </w:r>
    </w:p>
    <w:p>
      <w:pPr>
        <w:spacing w:after="0" w:line="20" w:lineRule="exact"/>
        <w:rPr>
          <w:sz w:val="20"/>
          <w:szCs w:val="20"/>
          <w:color w:val="auto"/>
        </w:rPr>
      </w:pPr>
      <w:r>
        <w:rPr>
          <w:sz w:val="20"/>
          <w:szCs w:val="20"/>
          <w:color w:val="auto"/>
        </w:rPr>
        <w:br w:type="column"/>
      </w:r>
    </w:p>
    <w:p>
      <w:pPr>
        <w:spacing w:after="0" w:line="186" w:lineRule="exact"/>
        <w:rPr>
          <w:sz w:val="20"/>
          <w:szCs w:val="20"/>
          <w:color w:val="auto"/>
        </w:rPr>
      </w:pPr>
    </w:p>
    <w:p>
      <w:pPr>
        <w:ind w:firstLine="1800"/>
        <w:spacing w:after="0" w:line="271" w:lineRule="auto"/>
        <w:rPr>
          <w:sz w:val="20"/>
          <w:szCs w:val="20"/>
          <w:color w:val="auto"/>
        </w:rPr>
      </w:pPr>
      <w:r>
        <w:rPr>
          <w:rFonts w:ascii="Times New Roman" w:cs="Times New Roman" w:eastAsia="Times New Roman" w:hAnsi="Times New Roman"/>
          <w:sz w:val="22"/>
          <w:szCs w:val="22"/>
          <w:color w:val="auto"/>
        </w:rPr>
        <w:t>d.1.d.2.c. Average or CW total output power exceeding 500 W;</w:t>
      </w:r>
    </w:p>
    <w:p>
      <w:pPr>
        <w:spacing w:after="0" w:line="188" w:lineRule="exact"/>
        <w:rPr>
          <w:sz w:val="20"/>
          <w:szCs w:val="20"/>
          <w:color w:val="auto"/>
        </w:rPr>
      </w:pPr>
    </w:p>
    <w:p>
      <w:pPr>
        <w:ind w:firstLine="1800"/>
        <w:spacing w:after="0" w:line="285" w:lineRule="auto"/>
        <w:rPr>
          <w:sz w:val="20"/>
          <w:szCs w:val="20"/>
          <w:color w:val="auto"/>
        </w:rPr>
      </w:pPr>
      <w:r>
        <w:rPr>
          <w:rFonts w:ascii="Times New Roman" w:cs="Times New Roman" w:eastAsia="Times New Roman" w:hAnsi="Times New Roman"/>
          <w:sz w:val="22"/>
          <w:szCs w:val="22"/>
          <w:color w:val="auto"/>
        </w:rPr>
        <w:t>d.1.d.2.d. Peak pulsed ‘power density’ exceeding 500 W/cm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or</w:t>
      </w:r>
    </w:p>
    <w:p>
      <w:pPr>
        <w:spacing w:after="0" w:line="71" w:lineRule="exact"/>
        <w:rPr>
          <w:sz w:val="20"/>
          <w:szCs w:val="20"/>
          <w:color w:val="auto"/>
        </w:rPr>
      </w:pPr>
    </w:p>
    <w:p>
      <w:pPr>
        <w:ind w:left="1800"/>
        <w:spacing w:after="0"/>
        <w:tabs>
          <w:tab w:leader="none" w:pos="2500"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w:t>
      </w:r>
      <w:r>
        <w:rPr>
          <w:sz w:val="20"/>
          <w:szCs w:val="20"/>
          <w:color w:val="auto"/>
        </w:rPr>
        <w:tab/>
      </w:r>
      <w:r>
        <w:rPr>
          <w:rFonts w:ascii="Times New Roman" w:cs="Times New Roman" w:eastAsia="Times New Roman" w:hAnsi="Times New Roman"/>
          <w:sz w:val="22"/>
          <w:szCs w:val="22"/>
          <w:i w:val="1"/>
          <w:iCs w:val="1"/>
          <w:color w:val="auto"/>
        </w:rPr>
        <w:t>6A005.d.1.d.2.d</w:t>
      </w:r>
    </w:p>
    <w:p>
      <w:pPr>
        <w:spacing w:after="0" w:line="6" w:lineRule="exact"/>
        <w:rPr>
          <w:sz w:val="20"/>
          <w:szCs w:val="20"/>
          <w:color w:val="auto"/>
        </w:rPr>
      </w:pPr>
    </w:p>
    <w:p>
      <w:pPr>
        <w:spacing w:after="0"/>
        <w:tabs>
          <w:tab w:leader="none" w:pos="660" w:val="left"/>
          <w:tab w:leader="none" w:pos="1200" w:val="left"/>
          <w:tab w:leader="none" w:pos="1960" w:val="left"/>
          <w:tab w:leader="none" w:pos="2400" w:val="left"/>
        </w:tabs>
        <w:rPr>
          <w:sz w:val="20"/>
          <w:szCs w:val="20"/>
          <w:color w:val="auto"/>
        </w:rPr>
      </w:pPr>
      <w:r>
        <w:rPr>
          <w:rFonts w:ascii="Times New Roman" w:cs="Times New Roman" w:eastAsia="Times New Roman" w:hAnsi="Times New Roman"/>
          <w:sz w:val="22"/>
          <w:szCs w:val="22"/>
          <w:i w:val="1"/>
          <w:iCs w:val="1"/>
          <w:color w:val="auto"/>
        </w:rPr>
        <w:t>does</w:t>
        <w:tab/>
        <w:t>not</w:t>
        <w:tab/>
        <w:t>apply</w:t>
        <w:tab/>
        <w:t>to</w:t>
      </w:r>
      <w:r>
        <w:rPr>
          <w:sz w:val="20"/>
          <w:szCs w:val="20"/>
          <w:color w:val="auto"/>
        </w:rPr>
        <w:tab/>
      </w:r>
      <w:r>
        <w:rPr>
          <w:rFonts w:ascii="Times New Roman" w:cs="Times New Roman" w:eastAsia="Times New Roman" w:hAnsi="Times New Roman"/>
          <w:sz w:val="21"/>
          <w:szCs w:val="21"/>
          <w:i w:val="1"/>
          <w:iCs w:val="1"/>
          <w:color w:val="auto"/>
        </w:rPr>
        <w:t>epitaxially-fabricated</w:t>
      </w:r>
    </w:p>
    <w:p>
      <w:pPr>
        <w:spacing w:after="0"/>
        <w:rPr>
          <w:sz w:val="20"/>
          <w:szCs w:val="20"/>
          <w:color w:val="auto"/>
        </w:rPr>
      </w:pPr>
      <w:r>
        <w:rPr>
          <w:rFonts w:ascii="Times New Roman" w:cs="Times New Roman" w:eastAsia="Times New Roman" w:hAnsi="Times New Roman"/>
          <w:sz w:val="22"/>
          <w:szCs w:val="22"/>
          <w:i w:val="1"/>
          <w:iCs w:val="1"/>
          <w:color w:val="auto"/>
        </w:rPr>
        <w:t>monolithic devices.</w:t>
      </w:r>
    </w:p>
    <w:p>
      <w:pPr>
        <w:spacing w:after="0" w:line="251" w:lineRule="exact"/>
        <w:rPr>
          <w:sz w:val="20"/>
          <w:szCs w:val="20"/>
          <w:color w:val="auto"/>
        </w:rPr>
      </w:pPr>
    </w:p>
    <w:p>
      <w:pPr>
        <w:ind w:left="1800"/>
        <w:spacing w:after="0"/>
        <w:tabs>
          <w:tab w:leader="none" w:pos="2860" w:val="left"/>
        </w:tabs>
        <w:rPr>
          <w:sz w:val="20"/>
          <w:szCs w:val="20"/>
          <w:color w:val="auto"/>
        </w:rPr>
      </w:pPr>
      <w:r>
        <w:rPr>
          <w:rFonts w:ascii="Times New Roman" w:cs="Times New Roman" w:eastAsia="Times New Roman" w:hAnsi="Times New Roman"/>
          <w:sz w:val="22"/>
          <w:szCs w:val="22"/>
          <w:color w:val="auto"/>
        </w:rPr>
        <w:t>d.1.d.2.e.</w:t>
        <w:tab/>
        <w:t>Spatially</w:t>
      </w:r>
    </w:p>
    <w:p>
      <w:pPr>
        <w:spacing w:after="0"/>
        <w:rPr>
          <w:sz w:val="20"/>
          <w:szCs w:val="20"/>
          <w:color w:val="auto"/>
        </w:rPr>
      </w:pPr>
      <w:r>
        <w:rPr>
          <w:rFonts w:ascii="Times New Roman" w:cs="Times New Roman" w:eastAsia="Times New Roman" w:hAnsi="Times New Roman"/>
          <w:sz w:val="22"/>
          <w:szCs w:val="22"/>
          <w:color w:val="auto"/>
        </w:rPr>
        <w:t>coherent average or CW total output power,</w:t>
      </w:r>
    </w:p>
    <w:p>
      <w:pPr>
        <w:spacing w:after="0"/>
        <w:rPr>
          <w:sz w:val="20"/>
          <w:szCs w:val="20"/>
          <w:color w:val="auto"/>
        </w:rPr>
      </w:pPr>
      <w:r>
        <w:rPr>
          <w:rFonts w:ascii="Times New Roman" w:cs="Times New Roman" w:eastAsia="Times New Roman" w:hAnsi="Times New Roman"/>
          <w:sz w:val="22"/>
          <w:szCs w:val="22"/>
          <w:color w:val="auto"/>
        </w:rPr>
        <w:t>exceeding 15 W;</w:t>
      </w:r>
    </w:p>
    <w:p>
      <w:pPr>
        <w:spacing w:after="0" w:line="253"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d.1.d.3. Wavelength greater than or equal to 1,900 nm and having any of the following:</w:t>
      </w:r>
    </w:p>
    <w:p>
      <w:pPr>
        <w:spacing w:after="0" w:line="205" w:lineRule="exact"/>
        <w:rPr>
          <w:sz w:val="20"/>
          <w:szCs w:val="20"/>
          <w:color w:val="auto"/>
        </w:rPr>
      </w:pPr>
    </w:p>
    <w:p>
      <w:pPr>
        <w:ind w:firstLine="1800"/>
        <w:spacing w:after="0" w:line="285" w:lineRule="auto"/>
        <w:rPr>
          <w:sz w:val="20"/>
          <w:szCs w:val="20"/>
          <w:color w:val="auto"/>
        </w:rPr>
      </w:pPr>
      <w:r>
        <w:rPr>
          <w:rFonts w:ascii="Times New Roman" w:cs="Times New Roman" w:eastAsia="Times New Roman" w:hAnsi="Times New Roman"/>
          <w:sz w:val="22"/>
          <w:szCs w:val="22"/>
          <w:color w:val="auto"/>
        </w:rPr>
        <w:t>d.1.d.3.a. Average or CW output ‘power density’ greater than 50 W/cm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76" w:lineRule="exact"/>
        <w:rPr>
          <w:sz w:val="20"/>
          <w:szCs w:val="20"/>
          <w:color w:val="auto"/>
        </w:rPr>
      </w:pPr>
    </w:p>
    <w:p>
      <w:pPr>
        <w:ind w:firstLine="1800"/>
        <w:spacing w:after="0" w:line="271" w:lineRule="auto"/>
        <w:rPr>
          <w:sz w:val="20"/>
          <w:szCs w:val="20"/>
          <w:color w:val="auto"/>
        </w:rPr>
      </w:pPr>
      <w:r>
        <w:rPr>
          <w:rFonts w:ascii="Times New Roman" w:cs="Times New Roman" w:eastAsia="Times New Roman" w:hAnsi="Times New Roman"/>
          <w:sz w:val="22"/>
          <w:szCs w:val="22"/>
          <w:color w:val="auto"/>
        </w:rPr>
        <w:t xml:space="preserve">d.1.d.3.b. Average or CW output power greater than 10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ind w:left="1800"/>
        <w:spacing w:after="0"/>
        <w:tabs>
          <w:tab w:leader="none" w:pos="2860" w:val="left"/>
        </w:tabs>
        <w:rPr>
          <w:sz w:val="20"/>
          <w:szCs w:val="20"/>
          <w:color w:val="auto"/>
        </w:rPr>
      </w:pPr>
      <w:r>
        <w:rPr>
          <w:rFonts w:ascii="Times New Roman" w:cs="Times New Roman" w:eastAsia="Times New Roman" w:hAnsi="Times New Roman"/>
          <w:sz w:val="22"/>
          <w:szCs w:val="22"/>
          <w:color w:val="auto"/>
        </w:rPr>
        <w:t>d.1.d.3.c.</w:t>
        <w:tab/>
        <w:t>Spatially</w:t>
      </w:r>
    </w:p>
    <w:p>
      <w:pPr>
        <w:spacing w:after="0"/>
        <w:rPr>
          <w:sz w:val="20"/>
          <w:szCs w:val="20"/>
          <w:color w:val="auto"/>
        </w:rPr>
      </w:pPr>
      <w:r>
        <w:rPr>
          <w:rFonts w:ascii="Times New Roman" w:cs="Times New Roman" w:eastAsia="Times New Roman" w:hAnsi="Times New Roman"/>
          <w:sz w:val="22"/>
          <w:szCs w:val="22"/>
          <w:color w:val="auto"/>
        </w:rPr>
        <w:t>coherent average or CW total output power,</w:t>
      </w:r>
    </w:p>
    <w:p>
      <w:pPr>
        <w:spacing w:after="0"/>
        <w:rPr>
          <w:sz w:val="20"/>
          <w:szCs w:val="20"/>
          <w:color w:val="auto"/>
        </w:rPr>
      </w:pPr>
      <w:r>
        <w:rPr>
          <w:rFonts w:ascii="Times New Roman" w:cs="Times New Roman" w:eastAsia="Times New Roman" w:hAnsi="Times New Roman"/>
          <w:sz w:val="22"/>
          <w:szCs w:val="22"/>
          <w:color w:val="auto"/>
        </w:rPr>
        <w:t xml:space="preserve">exceeding 1.5 W;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jc w:val="both"/>
        <w:ind w:firstLine="1440"/>
        <w:spacing w:after="0" w:line="271" w:lineRule="auto"/>
        <w:rPr>
          <w:sz w:val="20"/>
          <w:szCs w:val="20"/>
          <w:color w:val="auto"/>
        </w:rPr>
      </w:pPr>
      <w:r>
        <w:rPr>
          <w:rFonts w:ascii="Times New Roman" w:cs="Times New Roman" w:eastAsia="Times New Roman" w:hAnsi="Times New Roman"/>
          <w:sz w:val="22"/>
          <w:szCs w:val="22"/>
          <w:color w:val="auto"/>
        </w:rPr>
        <w:t>d.1.d.4. At least one “laser” ‘bar’ specified by 6A005.d.1.c;</w:t>
      </w:r>
    </w:p>
    <w:p>
      <w:pPr>
        <w:spacing w:after="0" w:line="183" w:lineRule="exact"/>
        <w:rPr>
          <w:sz w:val="20"/>
          <w:szCs w:val="20"/>
          <w:color w:val="auto"/>
        </w:rPr>
      </w:pPr>
    </w:p>
    <w:p>
      <w:pPr>
        <w:jc w:val="both"/>
        <w:ind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6A005.d.1.d, 'power density' means the total “laser” output power divided by the emitter surface area of the ‘stacked array’.</w:t>
      </w:r>
    </w:p>
    <w:p>
      <w:pPr>
        <w:spacing w:after="0" w:line="207"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d.1.e. Semiconductor “laser” ‘stacked arrays’, other than those specified by 6.A005.d.1.d., having all of the following:</w:t>
      </w:r>
    </w:p>
    <w:p>
      <w:pPr>
        <w:spacing w:after="0" w:line="205"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d.1.e.1. “Specially designed” or modified to be combined with other ‘stacked arrays’ to form a larger ‘stacked array’;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ind w:left="1080"/>
        <w:spacing w:after="0"/>
        <w:tabs>
          <w:tab w:leader="none" w:pos="3200" w:val="left"/>
        </w:tabs>
        <w:rPr>
          <w:sz w:val="20"/>
          <w:szCs w:val="20"/>
          <w:color w:val="auto"/>
        </w:rPr>
      </w:pPr>
      <w:r>
        <w:rPr>
          <w:rFonts w:ascii="Times New Roman" w:cs="Times New Roman" w:eastAsia="Times New Roman" w:hAnsi="Times New Roman"/>
          <w:sz w:val="22"/>
          <w:szCs w:val="22"/>
          <w:color w:val="auto"/>
        </w:rPr>
        <w:t>d.1.e.2. Integrated</w:t>
      </w:r>
      <w:r>
        <w:rPr>
          <w:sz w:val="20"/>
          <w:szCs w:val="20"/>
          <w:color w:val="auto"/>
        </w:rPr>
        <w:tab/>
      </w:r>
      <w:r>
        <w:rPr>
          <w:rFonts w:ascii="Times New Roman" w:cs="Times New Roman" w:eastAsia="Times New Roman" w:hAnsi="Times New Roman"/>
          <w:sz w:val="21"/>
          <w:szCs w:val="21"/>
          <w:color w:val="auto"/>
        </w:rPr>
        <w:t>connections,</w:t>
      </w:r>
    </w:p>
    <w:p>
      <w:pPr>
        <w:spacing w:after="0" w:line="242"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7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29" w:name="page30"/>
    <w:bookmarkEnd w:id="2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30</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common for both electronics and cooling;</w:t>
      </w:r>
    </w:p>
    <w:p>
      <w:pPr>
        <w:spacing w:after="0" w:line="247" w:lineRule="exact"/>
        <w:rPr>
          <w:sz w:val="20"/>
          <w:szCs w:val="20"/>
          <w:color w:val="auto"/>
        </w:rPr>
      </w:pPr>
    </w:p>
    <w:p>
      <w:pPr>
        <w:jc w:val="both"/>
        <w:ind w:firstLine="72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i w:val="1"/>
          <w:iCs w:val="1"/>
          <w:color w:val="auto"/>
        </w:rPr>
        <w:t>: ‘Stacked arrays’, formed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combining semiconductor “laser” ‘stacked arrays’ specified by 6A005.d.1.e, that are not designed to be further combined or modified are specified by 6A005.d.1.d.</w:t>
      </w:r>
    </w:p>
    <w:p>
      <w:pPr>
        <w:spacing w:after="0" w:line="206" w:lineRule="exact"/>
        <w:rPr>
          <w:sz w:val="20"/>
          <w:szCs w:val="20"/>
          <w:color w:val="auto"/>
        </w:rPr>
      </w:pPr>
    </w:p>
    <w:p>
      <w:pPr>
        <w:jc w:val="both"/>
        <w:ind w:firstLine="72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‘Stacked arrays’, formed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combining semiconductor “laser” ‘stacked arrays’ specified by 6A005.d.1.e, that are designed to be further combined or modified are specified by 6A005.d.1.e.</w:t>
      </w:r>
    </w:p>
    <w:p>
      <w:pPr>
        <w:spacing w:after="0" w:line="206" w:lineRule="exact"/>
        <w:rPr>
          <w:sz w:val="20"/>
          <w:szCs w:val="20"/>
          <w:color w:val="auto"/>
        </w:rPr>
      </w:pPr>
    </w:p>
    <w:p>
      <w:pPr>
        <w:jc w:val="both"/>
        <w:ind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3: </w:t>
      </w:r>
      <w:r>
        <w:rPr>
          <w:rFonts w:ascii="Times New Roman" w:cs="Times New Roman" w:eastAsia="Times New Roman" w:hAnsi="Times New Roman"/>
          <w:sz w:val="22"/>
          <w:szCs w:val="22"/>
          <w:i w:val="1"/>
          <w:iCs w:val="1"/>
          <w:color w:val="auto"/>
        </w:rPr>
        <w:t>6A005.d.1.e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modular assemblies of single ‘bars’ designed to be fabricated into end to end stacked linear arrays.</w:t>
      </w:r>
    </w:p>
    <w:p>
      <w:pPr>
        <w:spacing w:after="0" w:line="20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5" w:lineRule="exact"/>
        <w:rPr>
          <w:sz w:val="20"/>
          <w:szCs w:val="20"/>
          <w:color w:val="auto"/>
        </w:rPr>
      </w:pPr>
    </w:p>
    <w:p>
      <w:pPr>
        <w:ind w:firstLine="360"/>
        <w:spacing w:after="0" w:line="274" w:lineRule="auto"/>
        <w:tabs>
          <w:tab w:leader="none" w:pos="728" w:val="left"/>
        </w:tabs>
        <w:numPr>
          <w:ilvl w:val="0"/>
          <w:numId w:val="4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Semiconductor “lasers” are commonly called “laser” diodes.</w:t>
      </w:r>
    </w:p>
    <w:p>
      <w:pPr>
        <w:spacing w:after="0" w:line="180" w:lineRule="exact"/>
        <w:rPr>
          <w:rFonts w:ascii="Times New Roman" w:cs="Times New Roman" w:eastAsia="Times New Roman" w:hAnsi="Times New Roman"/>
          <w:sz w:val="22"/>
          <w:szCs w:val="22"/>
          <w:i w:val="1"/>
          <w:iCs w:val="1"/>
          <w:color w:val="auto"/>
        </w:rPr>
      </w:pPr>
    </w:p>
    <w:p>
      <w:pPr>
        <w:jc w:val="both"/>
        <w:ind w:firstLine="360"/>
        <w:spacing w:after="0" w:line="251" w:lineRule="auto"/>
        <w:tabs>
          <w:tab w:leader="none" w:pos="720" w:val="left"/>
        </w:tabs>
        <w:numPr>
          <w:ilvl w:val="0"/>
          <w:numId w:val="4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‘bar’ (also called a semiconductor “laser” ‘bar’, a “laser” diode ‘bar’ or diode ‘bar’) consists of multiple semiconductor “lasers” in a one dimensional array.</w:t>
      </w:r>
    </w:p>
    <w:p>
      <w:pPr>
        <w:spacing w:after="0" w:line="206" w:lineRule="exact"/>
        <w:rPr>
          <w:rFonts w:ascii="Times New Roman" w:cs="Times New Roman" w:eastAsia="Times New Roman" w:hAnsi="Times New Roman"/>
          <w:sz w:val="22"/>
          <w:szCs w:val="22"/>
          <w:i w:val="1"/>
          <w:iCs w:val="1"/>
          <w:color w:val="auto"/>
        </w:rPr>
      </w:pPr>
    </w:p>
    <w:p>
      <w:pPr>
        <w:jc w:val="both"/>
        <w:ind w:firstLine="360"/>
        <w:spacing w:after="0" w:line="257" w:lineRule="auto"/>
        <w:tabs>
          <w:tab w:leader="none" w:pos="721" w:val="left"/>
        </w:tabs>
        <w:numPr>
          <w:ilvl w:val="0"/>
          <w:numId w:val="4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‘stacked array’ consists of multiple ‘bars’ forming a two dimensional array of semiconductor “lasers”.</w:t>
      </w:r>
    </w:p>
    <w:p>
      <w:pPr>
        <w:spacing w:after="0" w:line="203" w:lineRule="exact"/>
        <w:rPr>
          <w:sz w:val="20"/>
          <w:szCs w:val="20"/>
          <w:color w:val="auto"/>
        </w:rPr>
      </w:pPr>
    </w:p>
    <w:p>
      <w:pPr>
        <w:ind w:firstLine="360"/>
        <w:spacing w:after="0" w:line="270" w:lineRule="auto"/>
        <w:rPr>
          <w:sz w:val="20"/>
          <w:szCs w:val="20"/>
          <w:color w:val="auto"/>
        </w:rPr>
      </w:pPr>
      <w:r>
        <w:rPr>
          <w:rFonts w:ascii="Times New Roman" w:cs="Times New Roman" w:eastAsia="Times New Roman" w:hAnsi="Times New Roman"/>
          <w:sz w:val="22"/>
          <w:szCs w:val="22"/>
          <w:color w:val="auto"/>
        </w:rPr>
        <w:t>d.2. Carbon monoxide (CO) “lasers” having any of the following:</w:t>
      </w:r>
    </w:p>
    <w:p>
      <w:pPr>
        <w:spacing w:after="0" w:line="189"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d.2.a. Output energy exceeding 2 J per pulse and “peak power” exceeding 5 kW;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d.2.b. Average or CW output power, exceeding 5 kW;</w:t>
      </w:r>
    </w:p>
    <w:p>
      <w:pPr>
        <w:spacing w:after="0" w:line="188"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d.3. Carbon dioxide (CO</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“lasers” having any of the following:</w:t>
      </w:r>
    </w:p>
    <w:p>
      <w:pPr>
        <w:spacing w:after="0" w:line="187" w:lineRule="exact"/>
        <w:rPr>
          <w:sz w:val="20"/>
          <w:szCs w:val="20"/>
          <w:color w:val="auto"/>
        </w:rPr>
      </w:pPr>
    </w:p>
    <w:p>
      <w:pPr>
        <w:jc w:val="center"/>
        <w:ind w:left="720"/>
        <w:spacing w:after="0"/>
        <w:tabs>
          <w:tab w:leader="none" w:pos="220" w:val="left"/>
        </w:tabs>
        <w:rPr>
          <w:sz w:val="20"/>
          <w:szCs w:val="20"/>
          <w:color w:val="auto"/>
        </w:rPr>
      </w:pPr>
      <w:r>
        <w:rPr>
          <w:rFonts w:ascii="Times New Roman" w:cs="Times New Roman" w:eastAsia="Times New Roman" w:hAnsi="Times New Roman"/>
          <w:sz w:val="22"/>
          <w:szCs w:val="22"/>
          <w:color w:val="auto"/>
        </w:rPr>
        <w:t>d.3.a.</w:t>
        <w:tab/>
        <w:t>CW output power exceeding 15</w:t>
      </w:r>
    </w:p>
    <w:p>
      <w:pPr>
        <w:spacing w:after="0"/>
        <w:rPr>
          <w:sz w:val="20"/>
          <w:szCs w:val="20"/>
          <w:color w:val="auto"/>
        </w:rPr>
      </w:pPr>
      <w:r>
        <w:rPr>
          <w:rFonts w:ascii="Times New Roman" w:cs="Times New Roman" w:eastAsia="Times New Roman" w:hAnsi="Times New Roman"/>
          <w:sz w:val="22"/>
          <w:szCs w:val="22"/>
          <w:color w:val="auto"/>
        </w:rPr>
        <w:t>kW;</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firstLine="720"/>
        <w:spacing w:after="0"/>
        <w:rPr>
          <w:sz w:val="20"/>
          <w:szCs w:val="20"/>
          <w:color w:val="auto"/>
        </w:rPr>
      </w:pPr>
      <w:r>
        <w:rPr>
          <w:rFonts w:ascii="Times New Roman" w:cs="Times New Roman" w:eastAsia="Times New Roman" w:hAnsi="Times New Roman"/>
          <w:sz w:val="22"/>
          <w:szCs w:val="22"/>
          <w:color w:val="auto"/>
        </w:rPr>
        <w:t xml:space="preserve">d.3.b. Pulsed output with “pulse duration” exceeding 10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1"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d.3.b.1. “Average output power” exceeding 10 kW;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ind w:left="1080"/>
        <w:spacing w:after="0"/>
        <w:tabs>
          <w:tab w:leader="none" w:pos="2540" w:val="left"/>
          <w:tab w:leader="none" w:pos="3400" w:val="left"/>
        </w:tabs>
        <w:rPr>
          <w:sz w:val="20"/>
          <w:szCs w:val="20"/>
          <w:color w:val="auto"/>
        </w:rPr>
      </w:pPr>
      <w:r>
        <w:rPr>
          <w:rFonts w:ascii="Times New Roman" w:cs="Times New Roman" w:eastAsia="Times New Roman" w:hAnsi="Times New Roman"/>
          <w:sz w:val="22"/>
          <w:szCs w:val="22"/>
          <w:color w:val="auto"/>
        </w:rPr>
        <w:t>d.3.b.2. “Peak</w:t>
        <w:tab/>
        <w:t>power”</w:t>
        <w:tab/>
        <w:t>exceeding</w:t>
      </w:r>
    </w:p>
    <w:p>
      <w:pPr>
        <w:spacing w:after="0"/>
        <w:rPr>
          <w:sz w:val="20"/>
          <w:szCs w:val="20"/>
          <w:color w:val="auto"/>
        </w:rPr>
      </w:pPr>
      <w:r>
        <w:rPr>
          <w:rFonts w:ascii="Times New Roman" w:cs="Times New Roman" w:eastAsia="Times New Roman" w:hAnsi="Times New Roman"/>
          <w:sz w:val="22"/>
          <w:szCs w:val="22"/>
          <w:color w:val="auto"/>
        </w:rPr>
        <w:t xml:space="preserve">100 kW;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d.3.c. Pulsed output with a “pulse duration” equal to or less than 10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any of the following:</w:t>
      </w:r>
    </w:p>
    <w:p>
      <w:pPr>
        <w:spacing w:after="0" w:line="205"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d.3.c.1. Pulse energy exceeding 5 J per pulse;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d.3.c.2. “Average output power” exceeding 2.5 kW;</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d.4. Excimer “lasers” having any of the following:</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d.4.a. Output wavelength not exceeding 150 nm and any of the following:</w:t>
      </w:r>
    </w:p>
    <w:p>
      <w:pPr>
        <w:spacing w:after="0" w:line="188"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d.4.a.1. Output energy exceeding 50 mJ per pulse;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d.4.a.2. “Average output power” exceeding 1 W;</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d.4.b. Output wavelength exceeding 150 nm but not exceeding 190 nm and any of the following:</w:t>
      </w:r>
    </w:p>
    <w:p>
      <w:pPr>
        <w:spacing w:after="0" w:line="205"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d.4.b.1. Output energy exceeding 1.5 J per pulse;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d.4.b.2. “Average output power” exceeding 120 W;</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d.4.c. Output wavelength exceeding 190 nm but not exceeding 360 nm and any of the following:</w:t>
      </w:r>
    </w:p>
    <w:p>
      <w:pPr>
        <w:spacing w:after="0" w:line="205" w:lineRule="exact"/>
        <w:rPr>
          <w:sz w:val="20"/>
          <w:szCs w:val="20"/>
          <w:color w:val="auto"/>
        </w:rPr>
      </w:pPr>
    </w:p>
    <w:p>
      <w:pPr>
        <w:ind w:left="1080"/>
        <w:spacing w:after="0"/>
        <w:tabs>
          <w:tab w:leader="none" w:pos="3400" w:val="left"/>
        </w:tabs>
        <w:rPr>
          <w:sz w:val="20"/>
          <w:szCs w:val="20"/>
          <w:color w:val="auto"/>
        </w:rPr>
      </w:pPr>
      <w:r>
        <w:rPr>
          <w:rFonts w:ascii="Times New Roman" w:cs="Times New Roman" w:eastAsia="Times New Roman" w:hAnsi="Times New Roman"/>
          <w:sz w:val="22"/>
          <w:szCs w:val="22"/>
          <w:color w:val="auto"/>
        </w:rPr>
        <w:t>d.4.c.1.  Output  energy</w:t>
        <w:tab/>
        <w:t>exceeding</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1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0" w:name="page31"/>
    <w:bookmarkEnd w:id="3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31</w:t>
      </w:r>
    </w:p>
    <w:p>
      <w:pPr>
        <w:sectPr>
          <w:pgSz w:w="12240" w:h="15840" w:orient="portrait"/>
          <w:cols w:equalWidth="0" w:num="1">
            <w:col w:w="9360"/>
          </w:cols>
          <w:pgMar w:left="1440" w:top="1422" w:right="1440" w:bottom="892" w:gutter="0" w:footer="0" w:header="0"/>
        </w:sectPr>
      </w:pPr>
    </w:p>
    <w:p>
      <w:pPr>
        <w:spacing w:after="0" w:line="23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10 J per pulse; </w:t>
      </w:r>
      <w:r>
        <w:rPr>
          <w:rFonts w:ascii="Times New Roman" w:cs="Times New Roman" w:eastAsia="Times New Roman" w:hAnsi="Times New Roman"/>
          <w:sz w:val="22"/>
          <w:szCs w:val="22"/>
          <w:i w:val="1"/>
          <w:iCs w:val="1"/>
          <w:color w:val="auto"/>
        </w:rPr>
        <w:t>or</w:t>
      </w:r>
    </w:p>
    <w:p>
      <w:pPr>
        <w:spacing w:after="0" w:line="256"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d.4.c.2. “Average output power” exceeding 500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d.4.d. Output wavelength exceeding 360 nm and any of the following:</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d.4.d.1. Output energy exceeding 1.5 J per pulse;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d.4.d.2. “Average output power” exceeding 30 W;</w:t>
      </w:r>
    </w:p>
    <w:p>
      <w:pPr>
        <w:spacing w:after="0" w:line="184" w:lineRule="exact"/>
        <w:rPr>
          <w:sz w:val="20"/>
          <w:szCs w:val="20"/>
          <w:color w:val="auto"/>
        </w:rPr>
      </w:pPr>
    </w:p>
    <w:p>
      <w:pPr>
        <w:jc w:val="both"/>
        <w:ind w:firstLine="360"/>
        <w:spacing w:after="0" w:line="300"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w:t>
      </w:r>
      <w:r>
        <w:rPr>
          <w:rFonts w:ascii="Times New Roman" w:cs="Times New Roman" w:eastAsia="Times New Roman" w:hAnsi="Times New Roman"/>
          <w:sz w:val="21"/>
          <w:szCs w:val="21"/>
          <w:i w:val="1"/>
          <w:iCs w:val="1"/>
          <w:color w:val="auto"/>
        </w:rPr>
        <w:t>For excimer “lasers” “specially</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designed” for lithography equipment, see 3B001</w:t>
      </w:r>
      <w:r>
        <w:rPr>
          <w:rFonts w:ascii="Times New Roman" w:cs="Times New Roman" w:eastAsia="Times New Roman" w:hAnsi="Times New Roman"/>
          <w:sz w:val="21"/>
          <w:szCs w:val="21"/>
          <w:color w:val="auto"/>
        </w:rPr>
        <w:t>.</w:t>
      </w:r>
    </w:p>
    <w:p>
      <w:pPr>
        <w:spacing w:after="0" w:line="15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d.5. “Chemical lasers” as follows:</w:t>
      </w:r>
    </w:p>
    <w:p>
      <w:pPr>
        <w:spacing w:after="0" w:line="253" w:lineRule="exact"/>
        <w:rPr>
          <w:sz w:val="20"/>
          <w:szCs w:val="20"/>
          <w:color w:val="auto"/>
        </w:rPr>
      </w:pPr>
    </w:p>
    <w:p>
      <w:pPr>
        <w:ind w:left="720" w:right="20"/>
        <w:spacing w:after="0" w:line="502" w:lineRule="auto"/>
        <w:rPr>
          <w:sz w:val="20"/>
          <w:szCs w:val="20"/>
          <w:color w:val="auto"/>
        </w:rPr>
      </w:pPr>
      <w:r>
        <w:rPr>
          <w:rFonts w:ascii="Times New Roman" w:cs="Times New Roman" w:eastAsia="Times New Roman" w:hAnsi="Times New Roman"/>
          <w:sz w:val="21"/>
          <w:szCs w:val="21"/>
          <w:color w:val="auto"/>
        </w:rPr>
        <w:t>d.5.a. Hydrogen Fluoride (HF) “lasers’; d.5.b. Deuterium Fluoride (DF) “lasers”; d.5.c. ‘Transfer lasers’ as follows:</w:t>
      </w:r>
    </w:p>
    <w:p>
      <w:pPr>
        <w:spacing w:after="0" w:line="3" w:lineRule="exact"/>
        <w:rPr>
          <w:sz w:val="20"/>
          <w:szCs w:val="20"/>
          <w:color w:val="auto"/>
        </w:rPr>
      </w:pPr>
    </w:p>
    <w:p>
      <w:pPr>
        <w:ind w:left="1080"/>
        <w:spacing w:after="0"/>
        <w:tabs>
          <w:tab w:leader="none" w:pos="1980" w:val="left"/>
          <w:tab w:leader="none" w:pos="2940" w:val="left"/>
          <w:tab w:leader="none" w:pos="3780" w:val="left"/>
        </w:tabs>
        <w:rPr>
          <w:sz w:val="20"/>
          <w:szCs w:val="20"/>
          <w:color w:val="auto"/>
        </w:rPr>
      </w:pPr>
      <w:r>
        <w:rPr>
          <w:rFonts w:ascii="Times New Roman" w:cs="Times New Roman" w:eastAsia="Times New Roman" w:hAnsi="Times New Roman"/>
          <w:sz w:val="22"/>
          <w:szCs w:val="22"/>
          <w:color w:val="auto"/>
        </w:rPr>
        <w:t>d.5.c.1.</w:t>
        <w:tab/>
        <w:t>Oxygen</w:t>
        <w:tab/>
        <w:t>Iodine</w:t>
      </w:r>
      <w:r>
        <w:rPr>
          <w:sz w:val="20"/>
          <w:szCs w:val="20"/>
          <w:color w:val="auto"/>
        </w:rPr>
        <w:tab/>
      </w:r>
      <w:r>
        <w:rPr>
          <w:rFonts w:ascii="Times New Roman" w:cs="Times New Roman" w:eastAsia="Times New Roman" w:hAnsi="Times New Roman"/>
          <w:sz w:val="21"/>
          <w:szCs w:val="21"/>
          <w:color w:val="auto"/>
        </w:rPr>
        <w:t>(O</w:t>
      </w:r>
      <w:r>
        <w:rPr>
          <w:rFonts w:ascii="Times New Roman" w:cs="Times New Roman" w:eastAsia="Times New Roman" w:hAnsi="Times New Roman"/>
          <w:sz w:val="13"/>
          <w:szCs w:val="13"/>
          <w:color w:val="auto"/>
        </w:rPr>
        <w:t>2</w:t>
      </w:r>
      <w:r>
        <w:rPr>
          <w:rFonts w:ascii="Times New Roman" w:cs="Times New Roman" w:eastAsia="Times New Roman" w:hAnsi="Times New Roman"/>
          <w:sz w:val="21"/>
          <w:szCs w:val="21"/>
          <w:color w:val="auto"/>
        </w:rPr>
        <w:t>-I)</w:t>
      </w:r>
    </w:p>
    <w:p>
      <w:pPr>
        <w:spacing w:after="0"/>
        <w:rPr>
          <w:sz w:val="20"/>
          <w:szCs w:val="20"/>
          <w:color w:val="auto"/>
        </w:rPr>
      </w:pPr>
      <w:r>
        <w:rPr>
          <w:rFonts w:ascii="Times New Roman" w:cs="Times New Roman" w:eastAsia="Times New Roman" w:hAnsi="Times New Roman"/>
          <w:sz w:val="22"/>
          <w:szCs w:val="22"/>
          <w:color w:val="auto"/>
        </w:rPr>
        <w:t>“lasers”;</w:t>
      </w:r>
    </w:p>
    <w:p>
      <w:pPr>
        <w:spacing w:after="0" w:line="252"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d.5.c.2. Deuterium Fluoride-Carbon dioxide (DF-CO</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“lasers”;</w:t>
      </w:r>
    </w:p>
    <w:p>
      <w:pPr>
        <w:spacing w:after="0" w:line="184"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‘Transfer lasers’ are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“lasers” in which the lasing species are excited through the transfer of energy by collision of a non-lasing atom or molecule with a lasing atom or molecule species.</w:t>
      </w:r>
    </w:p>
    <w:p>
      <w:pPr>
        <w:spacing w:after="0" w:line="210"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d.6. ‘Non-repetitive pulsed’ Neodymium (Nd) glass “lasers” having any of the following:</w:t>
      </w:r>
    </w:p>
    <w:p>
      <w:pPr>
        <w:spacing w:after="0" w:line="187"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d.6.a. A “pulse duration” not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 xml:space="preserve">s and output energy exceeding 50 J per pulse;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 xml:space="preserve">d.6.b. A “pulse duration”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output energy exceeding 100 J per pulse;</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e. “Components” as follows:</w:t>
      </w:r>
    </w:p>
    <w:p>
      <w:pPr>
        <w:spacing w:after="0" w:line="252"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e.1. Mirrors cooled either by ‘active cooling’ or by heat pipe cooling;</w:t>
      </w:r>
    </w:p>
    <w:p>
      <w:pPr>
        <w:spacing w:after="0" w:line="183" w:lineRule="exact"/>
        <w:rPr>
          <w:sz w:val="20"/>
          <w:szCs w:val="20"/>
          <w:color w:val="auto"/>
        </w:rPr>
      </w:pPr>
    </w:p>
    <w:p>
      <w:pPr>
        <w:jc w:val="both"/>
        <w:ind w:firstLine="360"/>
        <w:spacing w:after="0" w:line="263" w:lineRule="auto"/>
        <w:rPr>
          <w:sz w:val="20"/>
          <w:szCs w:val="20"/>
          <w:color w:val="auto"/>
        </w:rPr>
      </w:pPr>
      <w:r>
        <w:rPr>
          <w:rFonts w:ascii="Times New Roman" w:cs="Times New Roman" w:eastAsia="Times New Roman" w:hAnsi="Times New Roman"/>
          <w:sz w:val="21"/>
          <w:szCs w:val="21"/>
          <w:b w:val="1"/>
          <w:bCs w:val="1"/>
          <w:i w:val="1"/>
          <w:iCs w:val="1"/>
          <w:color w:val="auto"/>
        </w:rPr>
        <w:t xml:space="preserve">Technical Note: </w:t>
      </w:r>
      <w:r>
        <w:rPr>
          <w:rFonts w:ascii="Times New Roman" w:cs="Times New Roman" w:eastAsia="Times New Roman" w:hAnsi="Times New Roman"/>
          <w:sz w:val="21"/>
          <w:szCs w:val="21"/>
          <w:i w:val="1"/>
          <w:iCs w:val="1"/>
          <w:color w:val="auto"/>
        </w:rPr>
        <w:t>‘Active cooling’ is a cooling</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technique for optical “components” using flowing fluids within the subsurface (nominally less than 1 mm below the optical surface) of the optical component to remove heat from the optic</w:t>
      </w:r>
      <w:r>
        <w:rPr>
          <w:rFonts w:ascii="Times New Roman" w:cs="Times New Roman" w:eastAsia="Times New Roman" w:hAnsi="Times New Roman"/>
          <w:sz w:val="21"/>
          <w:szCs w:val="21"/>
          <w:color w:val="auto"/>
        </w:rPr>
        <w:t>.</w:t>
      </w:r>
    </w:p>
    <w:p>
      <w:pPr>
        <w:spacing w:after="0" w:line="199" w:lineRule="exact"/>
        <w:rPr>
          <w:sz w:val="20"/>
          <w:szCs w:val="20"/>
          <w:color w:val="auto"/>
        </w:rPr>
      </w:pPr>
    </w:p>
    <w:p>
      <w:pPr>
        <w:ind w:left="360"/>
        <w:spacing w:after="0"/>
        <w:tabs>
          <w:tab w:leader="none" w:pos="840" w:val="left"/>
          <w:tab w:leader="none" w:pos="1660" w:val="left"/>
          <w:tab w:leader="none" w:pos="2480" w:val="left"/>
          <w:tab w:leader="none" w:pos="2840" w:val="left"/>
          <w:tab w:leader="none" w:pos="4120" w:val="left"/>
        </w:tabs>
        <w:rPr>
          <w:sz w:val="20"/>
          <w:szCs w:val="20"/>
          <w:color w:val="auto"/>
        </w:rPr>
      </w:pPr>
      <w:r>
        <w:rPr>
          <w:rFonts w:ascii="Times New Roman" w:cs="Times New Roman" w:eastAsia="Times New Roman" w:hAnsi="Times New Roman"/>
          <w:sz w:val="22"/>
          <w:szCs w:val="22"/>
          <w:color w:val="auto"/>
        </w:rPr>
        <w:t>e.2.</w:t>
        <w:tab/>
        <w:t>Optical</w:t>
        <w:tab/>
        <w:t>mirrors</w:t>
        <w:tab/>
        <w:t>or</w:t>
        <w:tab/>
        <w:t>transmissive</w:t>
      </w:r>
      <w:r>
        <w:rPr>
          <w:sz w:val="20"/>
          <w:szCs w:val="20"/>
          <w:color w:val="auto"/>
        </w:rPr>
        <w:tab/>
      </w:r>
      <w:r>
        <w:rPr>
          <w:rFonts w:ascii="Times New Roman" w:cs="Times New Roman" w:eastAsia="Times New Roman" w:hAnsi="Times New Roman"/>
          <w:sz w:val="21"/>
          <w:szCs w:val="21"/>
          <w:color w:val="auto"/>
        </w:rPr>
        <w:t>or</w:t>
      </w:r>
    </w:p>
    <w:p>
      <w:pPr>
        <w:jc w:val="both"/>
        <w:spacing w:after="0" w:line="247" w:lineRule="auto"/>
        <w:rPr>
          <w:sz w:val="20"/>
          <w:szCs w:val="20"/>
          <w:color w:val="auto"/>
        </w:rPr>
      </w:pPr>
      <w:r>
        <w:rPr>
          <w:rFonts w:ascii="Times New Roman" w:cs="Times New Roman" w:eastAsia="Times New Roman" w:hAnsi="Times New Roman"/>
          <w:sz w:val="22"/>
          <w:szCs w:val="22"/>
          <w:color w:val="auto"/>
        </w:rPr>
        <w:t>partially transmissive optical or electro- optical-”components,” other than fused tapered fiber combiners and Multi-Layer Dielectric gratings (MLDs), “specially designed” for use with controlled “lasers”;</w:t>
      </w:r>
    </w:p>
    <w:p>
      <w:pPr>
        <w:spacing w:after="0" w:line="211"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 to 6A005.e.2</w:t>
      </w:r>
      <w:r>
        <w:rPr>
          <w:rFonts w:ascii="Times New Roman" w:cs="Times New Roman" w:eastAsia="Times New Roman" w:hAnsi="Times New Roman"/>
          <w:sz w:val="22"/>
          <w:szCs w:val="22"/>
          <w:i w:val="1"/>
          <w:iCs w:val="1"/>
          <w:color w:val="auto"/>
        </w:rPr>
        <w:t>: Fiber combiners and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MLDs are specified by 6A005.e.3.</w:t>
      </w:r>
    </w:p>
    <w:p>
      <w:pPr>
        <w:spacing w:after="0" w:line="183" w:lineRule="exact"/>
        <w:rPr>
          <w:sz w:val="20"/>
          <w:szCs w:val="20"/>
          <w:color w:val="auto"/>
        </w:rPr>
      </w:pPr>
    </w:p>
    <w:p>
      <w:pPr>
        <w:ind w:left="340"/>
        <w:spacing w:after="0"/>
        <w:rPr>
          <w:sz w:val="20"/>
          <w:szCs w:val="20"/>
          <w:color w:val="auto"/>
        </w:rPr>
      </w:pPr>
      <w:r>
        <w:rPr>
          <w:rFonts w:ascii="Times New Roman" w:cs="Times New Roman" w:eastAsia="Times New Roman" w:hAnsi="Times New Roman"/>
          <w:sz w:val="22"/>
          <w:szCs w:val="22"/>
          <w:color w:val="auto"/>
        </w:rPr>
        <w:t>e.3. Fiber “laser” “components” as follows:</w:t>
      </w:r>
    </w:p>
    <w:p>
      <w:pPr>
        <w:spacing w:after="0" w:line="252" w:lineRule="exact"/>
        <w:rPr>
          <w:sz w:val="20"/>
          <w:szCs w:val="20"/>
          <w:color w:val="auto"/>
        </w:rPr>
      </w:pPr>
    </w:p>
    <w:p>
      <w:pPr>
        <w:jc w:val="both"/>
        <w:ind w:firstLine="700"/>
        <w:spacing w:after="0" w:line="255" w:lineRule="auto"/>
        <w:rPr>
          <w:sz w:val="20"/>
          <w:szCs w:val="20"/>
          <w:color w:val="auto"/>
        </w:rPr>
      </w:pPr>
      <w:r>
        <w:rPr>
          <w:rFonts w:ascii="Times New Roman" w:cs="Times New Roman" w:eastAsia="Times New Roman" w:hAnsi="Times New Roman"/>
          <w:sz w:val="22"/>
          <w:szCs w:val="22"/>
          <w:color w:val="auto"/>
        </w:rPr>
        <w:t>e.3.a. Multimode to multimode fused tapered fiber combiners having all of the following:</w:t>
      </w:r>
    </w:p>
    <w:p>
      <w:pPr>
        <w:spacing w:after="0" w:line="206" w:lineRule="exact"/>
        <w:rPr>
          <w:sz w:val="20"/>
          <w:szCs w:val="20"/>
          <w:color w:val="auto"/>
        </w:rPr>
      </w:pPr>
    </w:p>
    <w:p>
      <w:pPr>
        <w:jc w:val="both"/>
        <w:ind w:firstLine="1080"/>
        <w:spacing w:after="0" w:line="262" w:lineRule="auto"/>
        <w:rPr>
          <w:sz w:val="20"/>
          <w:szCs w:val="20"/>
          <w:color w:val="auto"/>
        </w:rPr>
      </w:pPr>
      <w:r>
        <w:rPr>
          <w:rFonts w:ascii="Times New Roman" w:cs="Times New Roman" w:eastAsia="Times New Roman" w:hAnsi="Times New Roman"/>
          <w:sz w:val="21"/>
          <w:szCs w:val="21"/>
          <w:color w:val="auto"/>
        </w:rPr>
        <w:t xml:space="preserve">e.3.a.1. An insertion loss better (less) than or equal to 0.3 dB maintained at a rated total average or CW output power (excluding output power transmitted through the single mode core if present) exceeding 1,000 W; </w:t>
      </w:r>
      <w:r>
        <w:rPr>
          <w:rFonts w:ascii="Times New Roman" w:cs="Times New Roman" w:eastAsia="Times New Roman" w:hAnsi="Times New Roman"/>
          <w:sz w:val="21"/>
          <w:szCs w:val="21"/>
          <w:i w:val="1"/>
          <w:iCs w:val="1"/>
          <w:color w:val="auto"/>
        </w:rPr>
        <w:t>and</w:t>
      </w:r>
    </w:p>
    <w:p>
      <w:pPr>
        <w:spacing w:after="0" w:line="200"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e.3.a.2. Number of input fibers equal to or greater than 3;</w:t>
      </w:r>
    </w:p>
    <w:p>
      <w:pPr>
        <w:spacing w:after="0" w:line="189" w:lineRule="exact"/>
        <w:rPr>
          <w:sz w:val="20"/>
          <w:szCs w:val="20"/>
          <w:color w:val="auto"/>
        </w:rPr>
      </w:pPr>
    </w:p>
    <w:p>
      <w:pPr>
        <w:jc w:val="both"/>
        <w:ind w:firstLine="700"/>
        <w:spacing w:after="0" w:line="255" w:lineRule="auto"/>
        <w:rPr>
          <w:sz w:val="20"/>
          <w:szCs w:val="20"/>
          <w:color w:val="auto"/>
        </w:rPr>
      </w:pPr>
      <w:r>
        <w:rPr>
          <w:rFonts w:ascii="Times New Roman" w:cs="Times New Roman" w:eastAsia="Times New Roman" w:hAnsi="Times New Roman"/>
          <w:sz w:val="22"/>
          <w:szCs w:val="22"/>
          <w:color w:val="auto"/>
        </w:rPr>
        <w:t>e.3.b. Single mode to multimode fused tapered fiber combiners having all of the following:</w:t>
      </w:r>
    </w:p>
    <w:p>
      <w:pPr>
        <w:spacing w:after="0" w:line="205" w:lineRule="exact"/>
        <w:rPr>
          <w:sz w:val="20"/>
          <w:szCs w:val="20"/>
          <w:color w:val="auto"/>
        </w:rPr>
      </w:pPr>
    </w:p>
    <w:p>
      <w:pPr>
        <w:jc w:val="both"/>
        <w:ind w:firstLine="1080"/>
        <w:spacing w:after="0" w:line="273" w:lineRule="auto"/>
        <w:rPr>
          <w:sz w:val="20"/>
          <w:szCs w:val="20"/>
          <w:color w:val="auto"/>
        </w:rPr>
      </w:pPr>
      <w:r>
        <w:rPr>
          <w:rFonts w:ascii="Times New Roman" w:cs="Times New Roman" w:eastAsia="Times New Roman" w:hAnsi="Times New Roman"/>
          <w:sz w:val="21"/>
          <w:szCs w:val="21"/>
          <w:color w:val="auto"/>
        </w:rPr>
        <w:t>e.3.b.1. An insertion loss better (less) than 0.5 dB maintained at a rated total average or CW output power exceeding 4,600 W;</w:t>
      </w:r>
    </w:p>
    <w:p>
      <w:pPr>
        <w:spacing w:after="0" w:line="189" w:lineRule="exact"/>
        <w:rPr>
          <w:sz w:val="20"/>
          <w:szCs w:val="20"/>
          <w:color w:val="auto"/>
        </w:rPr>
      </w:pPr>
    </w:p>
    <w:p>
      <w:pPr>
        <w:jc w:val="both"/>
        <w:ind w:firstLine="1080"/>
        <w:spacing w:after="0" w:line="270" w:lineRule="auto"/>
        <w:rPr>
          <w:sz w:val="20"/>
          <w:szCs w:val="20"/>
          <w:color w:val="auto"/>
        </w:rPr>
      </w:pPr>
      <w:r>
        <w:rPr>
          <w:rFonts w:ascii="Times New Roman" w:cs="Times New Roman" w:eastAsia="Times New Roman" w:hAnsi="Times New Roman"/>
          <w:sz w:val="22"/>
          <w:szCs w:val="22"/>
          <w:color w:val="auto"/>
        </w:rPr>
        <w:t xml:space="preserve">e.3.b.2. Number of input fibers equal to or greater than 3; </w:t>
      </w:r>
      <w:r>
        <w:rPr>
          <w:rFonts w:ascii="Times New Roman" w:cs="Times New Roman" w:eastAsia="Times New Roman" w:hAnsi="Times New Roman"/>
          <w:sz w:val="22"/>
          <w:szCs w:val="22"/>
          <w:i w:val="1"/>
          <w:iCs w:val="1"/>
          <w:color w:val="auto"/>
        </w:rPr>
        <w:t>and</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0" w:lineRule="exact"/>
        <w:rPr>
          <w:sz w:val="20"/>
          <w:szCs w:val="20"/>
          <w:color w:val="auto"/>
        </w:rPr>
      </w:pPr>
    </w:p>
    <w:p>
      <w:pPr>
        <w:spacing w:after="0" w:line="20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1" w:name="page32"/>
    <w:bookmarkEnd w:id="3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32</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1"/>
          <w:szCs w:val="21"/>
          <w:color w:val="auto"/>
        </w:rPr>
        <w:t>e.3.b.3. Having any of the following:</w:t>
      </w:r>
    </w:p>
    <w:p>
      <w:pPr>
        <w:spacing w:after="0" w:line="264" w:lineRule="exact"/>
        <w:rPr>
          <w:sz w:val="20"/>
          <w:szCs w:val="20"/>
          <w:color w:val="auto"/>
        </w:rPr>
      </w:pPr>
    </w:p>
    <w:p>
      <w:pPr>
        <w:jc w:val="both"/>
        <w:ind w:firstLine="1440"/>
        <w:spacing w:after="0" w:line="250" w:lineRule="auto"/>
        <w:rPr>
          <w:sz w:val="20"/>
          <w:szCs w:val="20"/>
          <w:color w:val="auto"/>
        </w:rPr>
      </w:pPr>
      <w:r>
        <w:rPr>
          <w:rFonts w:ascii="Times New Roman" w:cs="Times New Roman" w:eastAsia="Times New Roman" w:hAnsi="Times New Roman"/>
          <w:sz w:val="22"/>
          <w:szCs w:val="22"/>
          <w:color w:val="auto"/>
        </w:rPr>
        <w:t xml:space="preserve">e.3.b.3.a. A Beam Parameter Product (BPP) measured at the output not exceeding 1.5 mm mrad for a number of input fibers less than or equal to 5;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1440"/>
        <w:spacing w:after="0" w:line="255" w:lineRule="auto"/>
        <w:rPr>
          <w:sz w:val="20"/>
          <w:szCs w:val="20"/>
          <w:color w:val="auto"/>
        </w:rPr>
      </w:pPr>
      <w:r>
        <w:rPr>
          <w:rFonts w:ascii="Times New Roman" w:cs="Times New Roman" w:eastAsia="Times New Roman" w:hAnsi="Times New Roman"/>
          <w:sz w:val="22"/>
          <w:szCs w:val="22"/>
          <w:color w:val="auto"/>
        </w:rPr>
        <w:t>e.3.b.3.b. A BPP measured at the output not exceeding 2.5 mm mrad for a number of input fibers greater than 5;</w:t>
      </w:r>
    </w:p>
    <w:p>
      <w:pPr>
        <w:spacing w:after="0" w:line="206" w:lineRule="exact"/>
        <w:rPr>
          <w:sz w:val="20"/>
          <w:szCs w:val="20"/>
          <w:color w:val="auto"/>
        </w:rPr>
      </w:pPr>
    </w:p>
    <w:p>
      <w:pPr>
        <w:jc w:val="both"/>
        <w:ind w:firstLine="700"/>
        <w:spacing w:after="0" w:line="255" w:lineRule="auto"/>
        <w:rPr>
          <w:sz w:val="20"/>
          <w:szCs w:val="20"/>
          <w:color w:val="auto"/>
        </w:rPr>
      </w:pPr>
      <w:r>
        <w:rPr>
          <w:rFonts w:ascii="Times New Roman" w:cs="Times New Roman" w:eastAsia="Times New Roman" w:hAnsi="Times New Roman"/>
          <w:sz w:val="22"/>
          <w:szCs w:val="22"/>
          <w:color w:val="auto"/>
        </w:rPr>
        <w:t>e.3.c. MLDs having all of the following:</w:t>
      </w:r>
    </w:p>
    <w:p>
      <w:pPr>
        <w:spacing w:after="0" w:line="200" w:lineRule="exact"/>
        <w:rPr>
          <w:sz w:val="20"/>
          <w:szCs w:val="20"/>
          <w:color w:val="auto"/>
        </w:rPr>
      </w:pPr>
    </w:p>
    <w:p>
      <w:pPr>
        <w:spacing w:after="0" w:line="290"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e.3.c.1. Designed for spectral or coherent beam combination of 5 or more fiber “lasers;”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firstLine="1080"/>
        <w:spacing w:after="0" w:line="265" w:lineRule="auto"/>
        <w:rPr>
          <w:sz w:val="20"/>
          <w:szCs w:val="20"/>
          <w:color w:val="auto"/>
        </w:rPr>
      </w:pPr>
      <w:r>
        <w:rPr>
          <w:rFonts w:ascii="Times New Roman" w:cs="Times New Roman" w:eastAsia="Times New Roman" w:hAnsi="Times New Roman"/>
          <w:sz w:val="22"/>
          <w:szCs w:val="22"/>
          <w:color w:val="auto"/>
        </w:rPr>
        <w:t>e.3.c.2. CW “Laser” Induced Damage Threshold (LIDT) greater than or equal to 10 kW/cm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p>
      <w:pPr>
        <w:spacing w:after="0" w:line="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 Optical equipment as follows:</w:t>
      </w:r>
    </w:p>
    <w:p>
      <w:pPr>
        <w:spacing w:after="0" w:line="247"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shared aperture optical elements,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capable of operating in “Super-High Power Laser” (“SHPL”) applications, see the U.S. Munitions List (22 CFR part 121)</w:t>
      </w:r>
      <w:r>
        <w:rPr>
          <w:rFonts w:ascii="Times New Roman" w:cs="Times New Roman" w:eastAsia="Times New Roman" w:hAnsi="Times New Roman"/>
          <w:sz w:val="22"/>
          <w:szCs w:val="22"/>
          <w:color w:val="auto"/>
        </w:rPr>
        <w:t>.</w:t>
      </w:r>
    </w:p>
    <w:p>
      <w:pPr>
        <w:spacing w:after="0" w:line="2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f.1. [Reserved]</w:t>
      </w:r>
    </w:p>
    <w:p>
      <w:pPr>
        <w:spacing w:after="0" w:line="249"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items previously specified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6A005.f.1, see 6A004.f.</w:t>
      </w:r>
    </w:p>
    <w:p>
      <w:pPr>
        <w:spacing w:after="0" w:line="181" w:lineRule="exact"/>
        <w:rPr>
          <w:sz w:val="20"/>
          <w:szCs w:val="20"/>
          <w:color w:val="auto"/>
        </w:rPr>
      </w:pPr>
    </w:p>
    <w:p>
      <w:pPr>
        <w:jc w:val="both"/>
        <w:spacing w:after="0"/>
        <w:rPr>
          <w:sz w:val="20"/>
          <w:szCs w:val="20"/>
          <w:color w:val="auto"/>
        </w:rPr>
      </w:pPr>
      <w:r>
        <w:rPr>
          <w:rFonts w:ascii="Times New Roman" w:cs="Times New Roman" w:eastAsia="Times New Roman" w:hAnsi="Times New Roman"/>
          <w:sz w:val="22"/>
          <w:szCs w:val="22"/>
          <w:color w:val="auto"/>
        </w:rPr>
        <w:t>f.2. “Laser” diagnostic equipment “specially designed” for dynamic measurement of “SHPL” system angular beam steering errors and having</w:t>
      </w:r>
    </w:p>
    <w:p>
      <w:pPr>
        <w:spacing w:after="0" w:line="1"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 xml:space="preserve">an angular “accuracy” of 10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rad (microradians) or less (better);</w:t>
      </w:r>
    </w:p>
    <w:p>
      <w:pPr>
        <w:spacing w:after="0" w:line="187"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f.3. Optical equipment and “components”, “specially designed” for coherent beam combination in a phased-array “SHPL” system and having any of the following:</w:t>
      </w:r>
    </w:p>
    <w:p>
      <w:pPr>
        <w:spacing w:after="0" w:line="211"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f.3.a. An “accuracy” of 0.1 µm or less, for wavelengths greater than 1 µm;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 xml:space="preserve">f.3.b. An “accuracy” of </w:t>
      </w:r>
      <w:r>
        <w:rPr>
          <w:rFonts w:ascii="Times New Roman" w:cs="Times New Roman" w:eastAsia="Times New Roman" w:hAnsi="Times New Roman"/>
          <w:sz w:val="22"/>
          <w:szCs w:val="22"/>
          <w:color w:val="auto"/>
        </w:rPr>
        <w:t>λ</w:t>
      </w:r>
      <w:r>
        <w:rPr>
          <w:rFonts w:ascii="Times New Roman" w:cs="Times New Roman" w:eastAsia="Times New Roman" w:hAnsi="Times New Roman"/>
          <w:sz w:val="22"/>
          <w:szCs w:val="22"/>
          <w:color w:val="auto"/>
        </w:rPr>
        <w:t>/10 or less (better) at the designed wavelength, for wavelengths equal to or less than 1 µm;</w:t>
      </w:r>
    </w:p>
    <w:p>
      <w:pPr>
        <w:spacing w:after="0" w:line="206"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f.4. Projection telescopes “specially designed” for use with “SHPL” systems;</w:t>
      </w:r>
    </w:p>
    <w:p>
      <w:pPr>
        <w:spacing w:after="0" w:line="187" w:lineRule="exact"/>
        <w:rPr>
          <w:sz w:val="20"/>
          <w:szCs w:val="20"/>
          <w:color w:val="auto"/>
        </w:rPr>
      </w:pPr>
    </w:p>
    <w:p>
      <w:pPr>
        <w:spacing w:after="0" w:line="271" w:lineRule="auto"/>
        <w:tabs>
          <w:tab w:leader="none" w:pos="430" w:val="left"/>
        </w:tabs>
        <w:numPr>
          <w:ilvl w:val="0"/>
          <w:numId w:val="4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‘Laser acoustic detection equipment’ having all of the following:</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g.1. CW “laser” output power greater than or equal to 20 mW;</w:t>
      </w:r>
    </w:p>
    <w:p>
      <w:pPr>
        <w:spacing w:after="0" w:line="189"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g.2. “Laser” frequency stability equal to or better (less) than 10 MHz;</w:t>
      </w:r>
    </w:p>
    <w:p>
      <w:pPr>
        <w:spacing w:after="0" w:line="187" w:lineRule="exact"/>
        <w:rPr>
          <w:sz w:val="20"/>
          <w:szCs w:val="20"/>
          <w:color w:val="auto"/>
        </w:rPr>
      </w:pPr>
    </w:p>
    <w:p>
      <w:pPr>
        <w:jc w:val="both"/>
        <w:ind w:firstLine="360"/>
        <w:spacing w:after="0" w:line="295" w:lineRule="auto"/>
        <w:rPr>
          <w:sz w:val="20"/>
          <w:szCs w:val="20"/>
          <w:color w:val="auto"/>
        </w:rPr>
      </w:pPr>
      <w:r>
        <w:rPr>
          <w:rFonts w:ascii="Times New Roman" w:cs="Times New Roman" w:eastAsia="Times New Roman" w:hAnsi="Times New Roman"/>
          <w:sz w:val="21"/>
          <w:szCs w:val="21"/>
          <w:color w:val="auto"/>
        </w:rPr>
        <w:t>g.3. “Laser” wavelengths equal to or exceeding 1,000 nm but not exceeding 2,000 nm;</w:t>
      </w:r>
    </w:p>
    <w:p>
      <w:pPr>
        <w:spacing w:after="0" w:line="166"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g.4. Optical system resolution better (less) than 1 nm;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firstLine="360"/>
        <w:spacing w:after="0" w:line="285" w:lineRule="auto"/>
        <w:rPr>
          <w:sz w:val="20"/>
          <w:szCs w:val="20"/>
          <w:color w:val="auto"/>
        </w:rPr>
      </w:pPr>
      <w:r>
        <w:rPr>
          <w:rFonts w:ascii="Times New Roman" w:cs="Times New Roman" w:eastAsia="Times New Roman" w:hAnsi="Times New Roman"/>
          <w:sz w:val="22"/>
          <w:szCs w:val="22"/>
          <w:color w:val="auto"/>
        </w:rPr>
        <w:t>g.5. Optical Signal to Noise ratio equal or exceeding to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w:t>
      </w:r>
    </w:p>
    <w:p>
      <w:pPr>
        <w:spacing w:after="0" w:line="72"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‘Laser acoustic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detection equipment’ is sometimes referred to as a “Laser” Microphone or Particle Flow Detection Microphone.</w:t>
      </w:r>
    </w:p>
    <w:p>
      <w:pPr>
        <w:spacing w:after="0" w:line="200" w:lineRule="exact"/>
        <w:rPr>
          <w:sz w:val="20"/>
          <w:szCs w:val="20"/>
          <w:color w:val="auto"/>
        </w:rPr>
      </w:pPr>
    </w:p>
    <w:p>
      <w:pPr>
        <w:spacing w:after="0" w:line="257" w:lineRule="exact"/>
        <w:rPr>
          <w:sz w:val="20"/>
          <w:szCs w:val="20"/>
          <w:color w:val="auto"/>
        </w:rPr>
      </w:pPr>
    </w:p>
    <w:p>
      <w:pPr>
        <w:spacing w:after="0"/>
        <w:tabs>
          <w:tab w:leader="none" w:pos="1080" w:val="left"/>
          <w:tab w:leader="none" w:pos="3340" w:val="left"/>
        </w:tabs>
        <w:rPr>
          <w:sz w:val="20"/>
          <w:szCs w:val="20"/>
          <w:color w:val="auto"/>
        </w:rPr>
      </w:pPr>
      <w:r>
        <w:rPr>
          <w:rFonts w:ascii="Times New Roman" w:cs="Times New Roman" w:eastAsia="Times New Roman" w:hAnsi="Times New Roman"/>
          <w:sz w:val="22"/>
          <w:szCs w:val="22"/>
          <w:b w:val="1"/>
          <w:bCs w:val="1"/>
          <w:color w:val="auto"/>
        </w:rPr>
        <w:t>6A006</w:t>
      </w:r>
      <w:r>
        <w:rPr>
          <w:sz w:val="20"/>
          <w:szCs w:val="20"/>
          <w:color w:val="auto"/>
        </w:rPr>
        <w:tab/>
      </w:r>
      <w:r>
        <w:rPr>
          <w:rFonts w:ascii="Times New Roman" w:cs="Times New Roman" w:eastAsia="Times New Roman" w:hAnsi="Times New Roman"/>
          <w:sz w:val="22"/>
          <w:szCs w:val="22"/>
          <w:b w:val="1"/>
          <w:bCs w:val="1"/>
          <w:color w:val="auto"/>
        </w:rPr>
        <w:t>“Magnetometers”,</w:t>
      </w:r>
      <w:r>
        <w:rPr>
          <w:sz w:val="20"/>
          <w:szCs w:val="20"/>
          <w:color w:val="auto"/>
        </w:rPr>
        <w:tab/>
      </w:r>
      <w:r>
        <w:rPr>
          <w:rFonts w:ascii="Times New Roman" w:cs="Times New Roman" w:eastAsia="Times New Roman" w:hAnsi="Times New Roman"/>
          <w:sz w:val="21"/>
          <w:szCs w:val="21"/>
          <w:b w:val="1"/>
          <w:bCs w:val="1"/>
          <w:color w:val="auto"/>
        </w:rPr>
        <w:t>“magnetic</w:t>
      </w:r>
    </w:p>
    <w:p>
      <w:pPr>
        <w:spacing w:after="0" w:line="4"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b w:val="1"/>
          <w:bCs w:val="1"/>
          <w:color w:val="auto"/>
        </w:rPr>
        <w:t>gradiometers”, “intrinsic magnetic gradiometers”, underwater electric field sensors, “compensation systems”, and “specially designed” “components” therefor, as follows (see List of Items Controlled).</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64" w:lineRule="exact"/>
        <w:rPr>
          <w:sz w:val="20"/>
          <w:szCs w:val="20"/>
          <w:color w:val="auto"/>
        </w:rPr>
      </w:pPr>
    </w:p>
    <w:p>
      <w:pPr>
        <w:ind w:left="256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-151765</wp:posOffset>
                </wp:positionV>
                <wp:extent cx="288544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1.9499pt" to="221.6pt,-11.9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335915</wp:posOffset>
                </wp:positionV>
                <wp:extent cx="288544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26.45pt" to="221.6pt,26.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-68580</wp:posOffset>
                </wp:positionH>
                <wp:positionV relativeFrom="paragraph">
                  <wp:posOffset>-154940</wp:posOffset>
                </wp:positionV>
                <wp:extent cx="0" cy="66103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999pt,-12.1999pt" to="-5.3999pt,39.8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1543050</wp:posOffset>
                </wp:positionH>
                <wp:positionV relativeFrom="paragraph">
                  <wp:posOffset>-154940</wp:posOffset>
                </wp:positionV>
                <wp:extent cx="0" cy="66103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1.5pt,-12.1999pt" to="121.5pt,39.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2811145</wp:posOffset>
                </wp:positionH>
                <wp:positionV relativeFrom="paragraph">
                  <wp:posOffset>-154940</wp:posOffset>
                </wp:positionV>
                <wp:extent cx="0" cy="661035"/>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35pt,-12.1999pt" to="221.35pt,39.85pt" o:allowincell="f" strokecolor="#000000" strokeweight="0.4799pt"/>
            </w:pict>
          </mc:Fallback>
        </mc:AlternateContent>
      </w:r>
    </w:p>
    <w:p>
      <w:pPr>
        <w:ind w:left="2600" w:right="60" w:hanging="2524"/>
        <w:spacing w:after="0" w:line="244" w:lineRule="auto"/>
        <w:tabs>
          <w:tab w:leader="none" w:pos="258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tabs>
          <w:tab w:leader="none" w:pos="2520" w:val="left"/>
        </w:tabs>
        <w:rPr>
          <w:sz w:val="20"/>
          <w:szCs w:val="20"/>
          <w:color w:val="auto"/>
        </w:rPr>
      </w:pPr>
      <w:r>
        <w:rPr>
          <w:rFonts w:ascii="Times New Roman" w:cs="Times New Roman" w:eastAsia="Times New Roman" w:hAnsi="Times New Roman"/>
          <w:sz w:val="22"/>
          <w:szCs w:val="22"/>
          <w:color w:val="auto"/>
        </w:rPr>
        <w:t>NS applies to entire entry</w:t>
      </w:r>
      <w:r>
        <w:rPr>
          <w:sz w:val="20"/>
          <w:szCs w:val="20"/>
          <w:color w:val="auto"/>
        </w:rPr>
        <w:tab/>
      </w:r>
      <w:r>
        <w:rPr>
          <w:rFonts w:ascii="Times New Roman" w:cs="Times New Roman" w:eastAsia="Times New Roman" w:hAnsi="Times New Roman"/>
          <w:sz w:val="21"/>
          <w:szCs w:val="21"/>
          <w:color w:val="auto"/>
        </w:rPr>
        <w:t>NS Column 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12700</wp:posOffset>
                </wp:positionV>
                <wp:extent cx="288544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pt" to="221.6pt,1pt" o:allowincell="f" strokecolor="#000000" strokeweight="0.48pt"/>
            </w:pict>
          </mc:Fallback>
        </mc:AlternateContent>
      </w:r>
    </w:p>
    <w:p>
      <w:pPr>
        <w:spacing w:after="0" w:line="244"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2" w:name="page33"/>
    <w:bookmarkEnd w:id="3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33</w:t>
      </w:r>
    </w:p>
    <w:p>
      <w:pPr>
        <w:sectPr>
          <w:pgSz w:w="12240" w:h="15840" w:orient="portrait"/>
          <w:cols w:equalWidth="0" w:num="1">
            <w:col w:w="9360"/>
          </w:cols>
          <w:pgMar w:left="1440" w:top="1422" w:right="1440" w:bottom="892" w:gutter="0" w:footer="0" w:header="0"/>
        </w:sectPr>
      </w:pPr>
    </w:p>
    <w:p>
      <w:pPr>
        <w:spacing w:after="0" w:line="249" w:lineRule="exact"/>
        <w:rPr>
          <w:sz w:val="20"/>
          <w:szCs w:val="20"/>
          <w:color w:val="auto"/>
        </w:rPr>
      </w:pPr>
    </w:p>
    <w:p>
      <w:pPr>
        <w:ind w:right="560"/>
        <w:spacing w:after="0" w:line="484" w:lineRule="auto"/>
        <w:rPr>
          <w:sz w:val="20"/>
          <w:szCs w:val="20"/>
          <w:color w:val="auto"/>
        </w:rPr>
      </w:pPr>
      <w:r>
        <w:rPr>
          <w:rFonts w:ascii="Times New Roman" w:cs="Times New Roman" w:eastAsia="Times New Roman" w:hAnsi="Times New Roman"/>
          <w:sz w:val="22"/>
          <w:szCs w:val="22"/>
          <w:color w:val="auto"/>
        </w:rPr>
        <w:t xml:space="preserve">AT applies to entire entry AT Column 1 </w:t>
      </w:r>
      <w:r>
        <w:rPr>
          <w:rFonts w:ascii="Times New Roman" w:cs="Times New Roman" w:eastAsia="Times New Roman" w:hAnsi="Times New Roman"/>
          <w:sz w:val="22"/>
          <w:szCs w:val="22"/>
          <w:b w:val="1"/>
          <w:bCs w:val="1"/>
          <w:color w:val="auto"/>
        </w:rPr>
        <w:t>Reporting Requirements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-640715</wp:posOffset>
                </wp:positionV>
                <wp:extent cx="2885440"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50.4499pt" to="221.6pt,-50.4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-67945</wp:posOffset>
                </wp:positionH>
                <wp:positionV relativeFrom="paragraph">
                  <wp:posOffset>-643890</wp:posOffset>
                </wp:positionV>
                <wp:extent cx="0" cy="173355"/>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499pt,-50.6999pt" to="-5.3499pt,-37.0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1543050</wp:posOffset>
                </wp:positionH>
                <wp:positionV relativeFrom="paragraph">
                  <wp:posOffset>-643890</wp:posOffset>
                </wp:positionV>
                <wp:extent cx="0" cy="173355"/>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1.5pt,-50.6999pt" to="121.5pt,-37.0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2811780</wp:posOffset>
                </wp:positionH>
                <wp:positionV relativeFrom="paragraph">
                  <wp:posOffset>-643890</wp:posOffset>
                </wp:positionV>
                <wp:extent cx="0" cy="173355"/>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4pt,-50.6999pt" to="221.4pt,-37.0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-473710</wp:posOffset>
                </wp:positionV>
                <wp:extent cx="2885440"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37.2999pt" to="221.6pt,-37.2999pt" o:allowincell="f" strokecolor="#000000" strokeweight="0.4799pt"/>
            </w:pict>
          </mc:Fallback>
        </mc:AlternateContent>
      </w:r>
    </w:p>
    <w:p>
      <w:pPr>
        <w:jc w:val="both"/>
        <w:ind w:left="36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0"/>
          <w:szCs w:val="20"/>
          <w:color w:val="auto"/>
        </w:rPr>
      </w:pPr>
    </w:p>
    <w:p>
      <w:pPr>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jc w:val="both"/>
        <w:ind w:left="1080" w:hanging="719"/>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 N/A for 6A006.a.1; “Magnetometers” and subsystems defined in 6A006.a.2 using optically pumped or nuclear precession (proton/Overhauser) having a ‘sensitivity’ lower (better) than 2 pT (rms) per square root Hz; and 6A006.d, and 6A006.e.</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right"/>
        <w:ind w:left="360"/>
        <w:spacing w:after="0" w:line="241" w:lineRule="auto"/>
        <w:rPr>
          <w:sz w:val="20"/>
          <w:szCs w:val="20"/>
          <w:color w:val="auto"/>
        </w:rPr>
      </w:pPr>
      <w:r>
        <w:rPr>
          <w:rFonts w:ascii="Times New Roman" w:cs="Times New Roman" w:eastAsia="Times New Roman" w:hAnsi="Times New Roman"/>
          <w:sz w:val="22"/>
          <w:szCs w:val="22"/>
          <w:i w:val="1"/>
          <w:iCs w:val="1"/>
          <w:color w:val="auto"/>
        </w:rPr>
        <w:t xml:space="preserve">STA:   </w:t>
      </w:r>
      <w:r>
        <w:rPr>
          <w:rFonts w:ascii="Times New Roman" w:cs="Times New Roman" w:eastAsia="Times New Roman" w:hAnsi="Times New Roman"/>
          <w:sz w:val="22"/>
          <w:szCs w:val="22"/>
          <w:color w:val="auto"/>
        </w:rPr>
        <w:t>License Exception STA may not be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used  to  ship  any  commodity  in: 6A006.a.1; or  6A006.a.2;   or</w:t>
      </w:r>
    </w:p>
    <w:p>
      <w:pPr>
        <w:jc w:val="both"/>
        <w:ind w:left="1080"/>
        <w:spacing w:after="0" w:line="239" w:lineRule="auto"/>
        <w:rPr>
          <w:sz w:val="20"/>
          <w:szCs w:val="20"/>
          <w:color w:val="auto"/>
        </w:rPr>
      </w:pPr>
      <w:r>
        <w:rPr>
          <w:rFonts w:ascii="Times New Roman" w:cs="Times New Roman" w:eastAsia="Times New Roman" w:hAnsi="Times New Roman"/>
          <w:sz w:val="22"/>
          <w:szCs w:val="22"/>
          <w:color w:val="auto"/>
        </w:rPr>
        <w:t>6A006.c.1 “Magnetic gradiometers” using multiple “magnetometers” specified by 6A006.a.1 or 6.A006.a.2; or 6A006.d or .e (only</w:t>
      </w:r>
    </w:p>
    <w:p>
      <w:pPr>
        <w:spacing w:after="0" w:line="4" w:lineRule="exact"/>
        <w:rPr>
          <w:sz w:val="20"/>
          <w:szCs w:val="20"/>
          <w:color w:val="auto"/>
        </w:rPr>
      </w:pPr>
    </w:p>
    <w:p>
      <w:pPr>
        <w:ind w:left="1080"/>
        <w:spacing w:after="0"/>
        <w:tabs>
          <w:tab w:leader="none" w:pos="1920" w:val="left"/>
          <w:tab w:leader="none" w:pos="3500" w:val="left"/>
        </w:tabs>
        <w:rPr>
          <w:sz w:val="20"/>
          <w:szCs w:val="20"/>
          <w:color w:val="auto"/>
        </w:rPr>
      </w:pPr>
      <w:r>
        <w:rPr>
          <w:rFonts w:ascii="Times New Roman" w:cs="Times New Roman" w:eastAsia="Times New Roman" w:hAnsi="Times New Roman"/>
          <w:sz w:val="22"/>
          <w:szCs w:val="22"/>
          <w:color w:val="auto"/>
        </w:rPr>
        <w:t>for</w:t>
      </w:r>
      <w:r>
        <w:rPr>
          <w:sz w:val="20"/>
          <w:szCs w:val="20"/>
          <w:color w:val="auto"/>
        </w:rPr>
        <w:tab/>
      </w:r>
      <w:r>
        <w:rPr>
          <w:rFonts w:ascii="Times New Roman" w:cs="Times New Roman" w:eastAsia="Times New Roman" w:hAnsi="Times New Roman"/>
          <w:sz w:val="22"/>
          <w:szCs w:val="22"/>
          <w:color w:val="auto"/>
        </w:rPr>
        <w:t>underwater</w:t>
      </w:r>
      <w:r>
        <w:rPr>
          <w:sz w:val="20"/>
          <w:szCs w:val="20"/>
          <w:color w:val="auto"/>
        </w:rPr>
        <w:tab/>
      </w:r>
      <w:r>
        <w:rPr>
          <w:rFonts w:ascii="Times New Roman" w:cs="Times New Roman" w:eastAsia="Times New Roman" w:hAnsi="Times New Roman"/>
          <w:sz w:val="22"/>
          <w:szCs w:val="22"/>
          <w:color w:val="auto"/>
        </w:rPr>
        <w:t>receivers</w:t>
      </w:r>
    </w:p>
    <w:p>
      <w:pPr>
        <w:jc w:val="both"/>
        <w:ind w:left="1080"/>
        <w:spacing w:after="0" w:line="262" w:lineRule="auto"/>
        <w:rPr>
          <w:sz w:val="20"/>
          <w:szCs w:val="20"/>
          <w:color w:val="auto"/>
        </w:rPr>
      </w:pPr>
      <w:r>
        <w:rPr>
          <w:rFonts w:ascii="Times New Roman" w:cs="Times New Roman" w:eastAsia="Times New Roman" w:hAnsi="Times New Roman"/>
          <w:sz w:val="21"/>
          <w:szCs w:val="21"/>
          <w:color w:val="auto"/>
        </w:rPr>
        <w:t>incorporating magnetometers specified in 6A006.a.1 or 6A006.a.2) to any of the destinations listed in Country Group A:6 (See Supplement No.1 to part 740 of the EAR).</w:t>
      </w:r>
    </w:p>
    <w:p>
      <w:pPr>
        <w:spacing w:after="0" w:line="19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540" w:hanging="179"/>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 xml:space="preserve">See also </w:t>
      </w:r>
      <w:r>
        <w:rPr>
          <w:rFonts w:ascii="Times New Roman" w:cs="Times New Roman" w:eastAsia="Times New Roman" w:hAnsi="Times New Roman"/>
          <w:sz w:val="22"/>
          <w:szCs w:val="22"/>
          <w:u w:val="single" w:color="auto"/>
          <w:color w:val="0000FF"/>
        </w:rPr>
        <w:t>6A996</w:t>
      </w:r>
      <w:r>
        <w:rPr>
          <w:rFonts w:ascii="Times New Roman" w:cs="Times New Roman" w:eastAsia="Times New Roman" w:hAnsi="Times New Roman"/>
          <w:sz w:val="22"/>
          <w:szCs w:val="22"/>
          <w:color w:val="auto"/>
        </w:rPr>
        <w:t>. This entry does not control instruments “specially designed” for fishery applications or biomagnetic measurements for medical diagnostics.</w:t>
      </w:r>
    </w:p>
    <w:p>
      <w:pPr>
        <w:spacing w:after="0" w:line="25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20" w:lineRule="exact"/>
        <w:rPr>
          <w:sz w:val="20"/>
          <w:szCs w:val="20"/>
          <w:color w:val="auto"/>
        </w:rPr>
      </w:pPr>
      <w:r>
        <w:rPr>
          <w:sz w:val="20"/>
          <w:szCs w:val="20"/>
          <w:color w:val="auto"/>
        </w:rPr>
        <w:br w:type="column"/>
      </w:r>
    </w:p>
    <w:p>
      <w:pPr>
        <w:spacing w:after="0" w:line="21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6" w:lineRule="exact"/>
        <w:rPr>
          <w:sz w:val="20"/>
          <w:szCs w:val="20"/>
          <w:color w:val="auto"/>
        </w:rPr>
      </w:pPr>
    </w:p>
    <w:p>
      <w:pPr>
        <w:spacing w:after="0" w:line="255" w:lineRule="auto"/>
        <w:rPr>
          <w:sz w:val="20"/>
          <w:szCs w:val="20"/>
          <w:color w:val="auto"/>
        </w:rPr>
      </w:pPr>
      <w:r>
        <w:rPr>
          <w:rFonts w:ascii="Times New Roman" w:cs="Times New Roman" w:eastAsia="Times New Roman" w:hAnsi="Times New Roman"/>
          <w:sz w:val="22"/>
          <w:szCs w:val="22"/>
          <w:color w:val="auto"/>
        </w:rPr>
        <w:t>a. “Magnetometers” and subsystems, as follows:</w:t>
      </w:r>
    </w:p>
    <w:p>
      <w:pPr>
        <w:spacing w:after="0" w:line="200" w:lineRule="exact"/>
        <w:rPr>
          <w:sz w:val="20"/>
          <w:szCs w:val="20"/>
          <w:color w:val="auto"/>
        </w:rPr>
      </w:pPr>
    </w:p>
    <w:p>
      <w:pPr>
        <w:spacing w:after="0" w:line="291" w:lineRule="exact"/>
        <w:rPr>
          <w:sz w:val="20"/>
          <w:szCs w:val="20"/>
          <w:color w:val="auto"/>
        </w:rPr>
      </w:pPr>
    </w:p>
    <w:p>
      <w:pPr>
        <w:ind w:left="360"/>
        <w:spacing w:after="0"/>
        <w:tabs>
          <w:tab w:leader="none" w:pos="3820" w:val="left"/>
        </w:tabs>
        <w:rPr>
          <w:sz w:val="20"/>
          <w:szCs w:val="20"/>
          <w:color w:val="auto"/>
        </w:rPr>
      </w:pPr>
      <w:r>
        <w:rPr>
          <w:rFonts w:ascii="Times New Roman" w:cs="Times New Roman" w:eastAsia="Times New Roman" w:hAnsi="Times New Roman"/>
          <w:sz w:val="22"/>
          <w:szCs w:val="22"/>
          <w:color w:val="auto"/>
        </w:rPr>
        <w:t>a.1. “Magnetometers”</w:t>
      </w:r>
      <w:r>
        <w:rPr>
          <w:sz w:val="20"/>
          <w:szCs w:val="20"/>
          <w:color w:val="auto"/>
        </w:rPr>
        <w:tab/>
      </w:r>
      <w:r>
        <w:rPr>
          <w:rFonts w:ascii="Times New Roman" w:cs="Times New Roman" w:eastAsia="Times New Roman" w:hAnsi="Times New Roman"/>
          <w:sz w:val="22"/>
          <w:szCs w:val="22"/>
          <w:color w:val="auto"/>
        </w:rPr>
        <w:t>using</w:t>
      </w:r>
    </w:p>
    <w:p>
      <w:pPr>
        <w:spacing w:after="0" w:line="270" w:lineRule="auto"/>
        <w:rPr>
          <w:sz w:val="20"/>
          <w:szCs w:val="20"/>
          <w:color w:val="auto"/>
        </w:rPr>
      </w:pPr>
      <w:r>
        <w:rPr>
          <w:rFonts w:ascii="Times New Roman" w:cs="Times New Roman" w:eastAsia="Times New Roman" w:hAnsi="Times New Roman"/>
          <w:sz w:val="22"/>
          <w:szCs w:val="22"/>
          <w:color w:val="auto"/>
        </w:rPr>
        <w:t>“superconductive” (SQUID) “technology” and having any of the following:</w:t>
      </w:r>
    </w:p>
    <w:p>
      <w:pPr>
        <w:spacing w:after="0" w:line="189" w:lineRule="exact"/>
        <w:rPr>
          <w:sz w:val="20"/>
          <w:szCs w:val="20"/>
          <w:color w:val="auto"/>
        </w:rPr>
      </w:pPr>
    </w:p>
    <w:p>
      <w:pPr>
        <w:jc w:val="both"/>
        <w:ind w:firstLine="720"/>
        <w:spacing w:after="0" w:line="246" w:lineRule="auto"/>
        <w:rPr>
          <w:sz w:val="20"/>
          <w:szCs w:val="20"/>
          <w:color w:val="auto"/>
        </w:rPr>
      </w:pPr>
      <w:r>
        <w:rPr>
          <w:rFonts w:ascii="Times New Roman" w:cs="Times New Roman" w:eastAsia="Times New Roman" w:hAnsi="Times New Roman"/>
          <w:sz w:val="22"/>
          <w:szCs w:val="22"/>
          <w:color w:val="auto"/>
        </w:rPr>
        <w:t xml:space="preserve">a.1.a. SQUID systems designed for stationary operation, without “specially designed” subsystems designed to reduce in -motion noise, and having a ‘sensitivity’ equal to or lower (better) than 50 fT (rms) per square root Hz at a frequency of 1 Hz; </w:t>
      </w:r>
      <w:r>
        <w:rPr>
          <w:rFonts w:ascii="Times New Roman" w:cs="Times New Roman" w:eastAsia="Times New Roman" w:hAnsi="Times New Roman"/>
          <w:sz w:val="22"/>
          <w:szCs w:val="22"/>
          <w:i w:val="1"/>
          <w:iCs w:val="1"/>
          <w:color w:val="auto"/>
        </w:rPr>
        <w:t>or</w:t>
      </w:r>
    </w:p>
    <w:p>
      <w:pPr>
        <w:spacing w:after="0" w:line="215" w:lineRule="exact"/>
        <w:rPr>
          <w:sz w:val="20"/>
          <w:szCs w:val="20"/>
          <w:color w:val="auto"/>
        </w:rPr>
      </w:pPr>
    </w:p>
    <w:p>
      <w:pPr>
        <w:jc w:val="both"/>
        <w:ind w:firstLine="720"/>
        <w:spacing w:after="0" w:line="247" w:lineRule="auto"/>
        <w:rPr>
          <w:sz w:val="20"/>
          <w:szCs w:val="20"/>
          <w:color w:val="auto"/>
        </w:rPr>
      </w:pPr>
      <w:r>
        <w:rPr>
          <w:rFonts w:ascii="Times New Roman" w:cs="Times New Roman" w:eastAsia="Times New Roman" w:hAnsi="Times New Roman"/>
          <w:sz w:val="22"/>
          <w:szCs w:val="22"/>
          <w:color w:val="auto"/>
        </w:rPr>
        <w:t>a.1.b. SQUID systems having an in-motion-magnetometer ‘sensitivity’ lower (better) than 20 pT (rms) per square root Hz at a frequency of 1 Hz and “specially designed” to reduce in-motion noise;</w:t>
      </w:r>
    </w:p>
    <w:p>
      <w:pPr>
        <w:spacing w:after="0" w:line="215" w:lineRule="exact"/>
        <w:rPr>
          <w:sz w:val="20"/>
          <w:szCs w:val="20"/>
          <w:color w:val="auto"/>
        </w:rPr>
      </w:pPr>
    </w:p>
    <w:p>
      <w:pPr>
        <w:ind w:left="360"/>
        <w:spacing w:after="0"/>
        <w:tabs>
          <w:tab w:leader="none" w:pos="2660" w:val="left"/>
          <w:tab w:leader="none" w:pos="3520" w:val="left"/>
        </w:tabs>
        <w:rPr>
          <w:sz w:val="20"/>
          <w:szCs w:val="20"/>
          <w:color w:val="auto"/>
        </w:rPr>
      </w:pPr>
      <w:r>
        <w:rPr>
          <w:rFonts w:ascii="Times New Roman" w:cs="Times New Roman" w:eastAsia="Times New Roman" w:hAnsi="Times New Roman"/>
          <w:sz w:val="22"/>
          <w:szCs w:val="22"/>
          <w:color w:val="auto"/>
        </w:rPr>
        <w:t>a.2. “Magnetometers”</w:t>
      </w:r>
      <w:r>
        <w:rPr>
          <w:sz w:val="20"/>
          <w:szCs w:val="20"/>
          <w:color w:val="auto"/>
        </w:rPr>
        <w:tab/>
      </w:r>
      <w:r>
        <w:rPr>
          <w:rFonts w:ascii="Times New Roman" w:cs="Times New Roman" w:eastAsia="Times New Roman" w:hAnsi="Times New Roman"/>
          <w:sz w:val="22"/>
          <w:szCs w:val="22"/>
          <w:color w:val="auto"/>
        </w:rPr>
        <w:t>using</w:t>
      </w:r>
      <w:r>
        <w:rPr>
          <w:sz w:val="20"/>
          <w:szCs w:val="20"/>
          <w:color w:val="auto"/>
        </w:rPr>
        <w:tab/>
      </w:r>
      <w:r>
        <w:rPr>
          <w:rFonts w:ascii="Times New Roman" w:cs="Times New Roman" w:eastAsia="Times New Roman" w:hAnsi="Times New Roman"/>
          <w:sz w:val="22"/>
          <w:szCs w:val="22"/>
          <w:color w:val="auto"/>
        </w:rPr>
        <w:t>optically</w:t>
      </w:r>
    </w:p>
    <w:p>
      <w:pPr>
        <w:spacing w:after="0"/>
        <w:tabs>
          <w:tab w:leader="none" w:pos="1300" w:val="left"/>
          <w:tab w:leader="none" w:pos="2100" w:val="left"/>
          <w:tab w:leader="none" w:pos="3380" w:val="left"/>
        </w:tabs>
        <w:rPr>
          <w:sz w:val="20"/>
          <w:szCs w:val="20"/>
          <w:color w:val="auto"/>
        </w:rPr>
      </w:pPr>
      <w:r>
        <w:rPr>
          <w:rFonts w:ascii="Times New Roman" w:cs="Times New Roman" w:eastAsia="Times New Roman" w:hAnsi="Times New Roman"/>
          <w:sz w:val="22"/>
          <w:szCs w:val="22"/>
          <w:color w:val="auto"/>
        </w:rPr>
        <w:t>pumped</w:t>
      </w:r>
      <w:r>
        <w:rPr>
          <w:sz w:val="20"/>
          <w:szCs w:val="20"/>
          <w:color w:val="auto"/>
        </w:rPr>
        <w:tab/>
      </w:r>
      <w:r>
        <w:rPr>
          <w:rFonts w:ascii="Times New Roman" w:cs="Times New Roman" w:eastAsia="Times New Roman" w:hAnsi="Times New Roman"/>
          <w:sz w:val="22"/>
          <w:szCs w:val="22"/>
          <w:color w:val="auto"/>
        </w:rPr>
        <w:t>or</w:t>
      </w:r>
      <w:r>
        <w:rPr>
          <w:sz w:val="20"/>
          <w:szCs w:val="20"/>
          <w:color w:val="auto"/>
        </w:rPr>
        <w:tab/>
      </w:r>
      <w:r>
        <w:rPr>
          <w:rFonts w:ascii="Times New Roman" w:cs="Times New Roman" w:eastAsia="Times New Roman" w:hAnsi="Times New Roman"/>
          <w:sz w:val="22"/>
          <w:szCs w:val="22"/>
          <w:color w:val="auto"/>
        </w:rPr>
        <w:t>nuclear</w:t>
      </w:r>
      <w:r>
        <w:rPr>
          <w:sz w:val="20"/>
          <w:szCs w:val="20"/>
          <w:color w:val="auto"/>
        </w:rPr>
        <w:tab/>
      </w:r>
      <w:r>
        <w:rPr>
          <w:rFonts w:ascii="Times New Roman" w:cs="Times New Roman" w:eastAsia="Times New Roman" w:hAnsi="Times New Roman"/>
          <w:sz w:val="21"/>
          <w:szCs w:val="21"/>
          <w:color w:val="auto"/>
        </w:rPr>
        <w:t>precession</w:t>
      </w:r>
    </w:p>
    <w:p>
      <w:pPr>
        <w:jc w:val="both"/>
        <w:spacing w:after="0" w:line="255" w:lineRule="auto"/>
        <w:rPr>
          <w:sz w:val="20"/>
          <w:szCs w:val="20"/>
          <w:color w:val="auto"/>
        </w:rPr>
      </w:pPr>
      <w:r>
        <w:rPr>
          <w:rFonts w:ascii="Times New Roman" w:cs="Times New Roman" w:eastAsia="Times New Roman" w:hAnsi="Times New Roman"/>
          <w:sz w:val="22"/>
          <w:szCs w:val="22"/>
          <w:color w:val="auto"/>
        </w:rPr>
        <w:t>(proton/Overhauser) “technology” having a ‘sensitivity’ lower (better) than 20 pT (rms) per square root Hz at a frequency of 1 Hz;</w:t>
      </w:r>
    </w:p>
    <w:p>
      <w:pPr>
        <w:spacing w:after="0" w:line="205"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a.3. “Magnetometers” using fluxgate “technology” having a 'sensitivity' equal to or lower (better) than 10 pT (rms) per square root Hz at a frequency of 1 Hz;</w:t>
      </w:r>
    </w:p>
    <w:p>
      <w:pPr>
        <w:spacing w:after="0" w:line="21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a.4. Induction coil “magnetometers” having a ‘sensitivity’ lower (better) than any of the following:</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a.4.a. 0.05 nT (rms)/square root Hz at frequencies of less than 1 Hz;</w:t>
      </w:r>
    </w:p>
    <w:p>
      <w:pPr>
        <w:spacing w:after="0" w:line="176" w:lineRule="exact"/>
        <w:rPr>
          <w:sz w:val="20"/>
          <w:szCs w:val="20"/>
          <w:color w:val="auto"/>
        </w:rPr>
      </w:pPr>
    </w:p>
    <w:p>
      <w:pPr>
        <w:jc w:val="both"/>
        <w:ind w:firstLine="720"/>
        <w:spacing w:after="0" w:line="232" w:lineRule="auto"/>
        <w:rPr>
          <w:sz w:val="20"/>
          <w:szCs w:val="20"/>
          <w:color w:val="auto"/>
        </w:rPr>
      </w:pPr>
      <w:r>
        <w:rPr>
          <w:rFonts w:ascii="Times New Roman" w:cs="Times New Roman" w:eastAsia="Times New Roman" w:hAnsi="Times New Roman"/>
          <w:sz w:val="22"/>
          <w:szCs w:val="22"/>
          <w:color w:val="auto"/>
        </w:rPr>
        <w:t xml:space="preserve">a.4.b. 1 x 10 </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nT (rms)/square root Hz at frequencies of 1 Hz or more but not exceeding 10 Hz; </w:t>
      </w:r>
      <w:r>
        <w:rPr>
          <w:rFonts w:ascii="Times New Roman" w:cs="Times New Roman" w:eastAsia="Times New Roman" w:hAnsi="Times New Roman"/>
          <w:sz w:val="22"/>
          <w:szCs w:val="22"/>
          <w:i w:val="1"/>
          <w:iCs w:val="1"/>
          <w:color w:val="auto"/>
        </w:rPr>
        <w:t>or</w:t>
      </w:r>
    </w:p>
    <w:p>
      <w:pPr>
        <w:spacing w:after="0" w:line="212" w:lineRule="exact"/>
        <w:rPr>
          <w:sz w:val="20"/>
          <w:szCs w:val="20"/>
          <w:color w:val="auto"/>
        </w:rPr>
      </w:pPr>
    </w:p>
    <w:p>
      <w:pPr>
        <w:jc w:val="both"/>
        <w:ind w:firstLine="720"/>
        <w:spacing w:after="0" w:line="228" w:lineRule="auto"/>
        <w:rPr>
          <w:sz w:val="20"/>
          <w:szCs w:val="20"/>
          <w:color w:val="auto"/>
        </w:rPr>
      </w:pPr>
      <w:r>
        <w:rPr>
          <w:rFonts w:ascii="Times New Roman" w:cs="Times New Roman" w:eastAsia="Times New Roman" w:hAnsi="Times New Roman"/>
          <w:sz w:val="22"/>
          <w:szCs w:val="22"/>
          <w:color w:val="auto"/>
        </w:rPr>
        <w:t>a.4.c. 1 x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nT (rms)/square root Hz at frequencies exceeding 10 Hz;</w:t>
      </w:r>
    </w:p>
    <w:p>
      <w:pPr>
        <w:spacing w:after="0" w:line="443"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9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3" w:name="page34"/>
    <w:bookmarkEnd w:id="3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34</w:t>
      </w:r>
    </w:p>
    <w:p>
      <w:pPr>
        <w:sectPr>
          <w:pgSz w:w="12240" w:h="15840" w:orient="portrait"/>
          <w:cols w:equalWidth="0" w:num="1">
            <w:col w:w="9480"/>
          </w:cols>
          <w:pgMar w:left="1440" w:top="1422" w:right="1320" w:bottom="892" w:gutter="0" w:footer="0" w:header="0"/>
        </w:sectPr>
      </w:pPr>
    </w:p>
    <w:p>
      <w:pPr>
        <w:spacing w:after="0" w:line="240"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a.5. Fiber optic “magnetometers” having a ‘sensitivity’ lower (better) than 1 nT (rms) per square root Hz;</w:t>
      </w:r>
    </w:p>
    <w:p>
      <w:pPr>
        <w:spacing w:after="0" w:line="205" w:lineRule="exact"/>
        <w:rPr>
          <w:sz w:val="20"/>
          <w:szCs w:val="20"/>
          <w:color w:val="auto"/>
        </w:rPr>
      </w:pPr>
    </w:p>
    <w:p>
      <w:pPr>
        <w:jc w:val="both"/>
        <w:spacing w:after="0" w:line="273" w:lineRule="auto"/>
        <w:rPr>
          <w:sz w:val="20"/>
          <w:szCs w:val="20"/>
          <w:color w:val="auto"/>
        </w:rPr>
      </w:pPr>
      <w:r>
        <w:rPr>
          <w:rFonts w:ascii="Times New Roman" w:cs="Times New Roman" w:eastAsia="Times New Roman" w:hAnsi="Times New Roman"/>
          <w:sz w:val="21"/>
          <w:szCs w:val="21"/>
          <w:color w:val="auto"/>
        </w:rPr>
        <w:t>b. Underwater electric field sensors having a ‘sensitivity’ lower (better) than 8 nanovolt per meter per square root Hz when measured at 1 Hz;</w:t>
      </w:r>
    </w:p>
    <w:p>
      <w:pPr>
        <w:spacing w:after="0" w:line="18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 “Magnetic gradiometers” as follows:</w:t>
      </w:r>
    </w:p>
    <w:p>
      <w:pPr>
        <w:spacing w:after="0" w:line="253"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c.1. “Magnetic gradiometers” using multiple “magnetometers” controlled by 6A006.a;</w:t>
      </w:r>
    </w:p>
    <w:p>
      <w:pPr>
        <w:spacing w:after="0" w:line="187"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c.2. Fiber optic “intrinsic magnetic gradiometers” having a magnetic gradient field ‘sensitivity’ lower (better) than 0.3 nT/m (rms) per square root Hz;</w:t>
      </w:r>
    </w:p>
    <w:p>
      <w:pPr>
        <w:spacing w:after="0" w:line="211"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color w:val="auto"/>
        </w:rPr>
        <w:t>c.3. “Intrinsic magnetic gradiometers”, using “technology” other than fiber-optic “technology”, having a magnetic gradient field ‘sensitivity’ lower (better) than 0.015 nT/m (rms) per square root Hz;</w:t>
      </w:r>
    </w:p>
    <w:p>
      <w:pPr>
        <w:spacing w:after="0" w:line="216" w:lineRule="exact"/>
        <w:rPr>
          <w:sz w:val="20"/>
          <w:szCs w:val="20"/>
          <w:color w:val="auto"/>
        </w:rPr>
      </w:pPr>
    </w:p>
    <w:p>
      <w:pPr>
        <w:jc w:val="both"/>
        <w:spacing w:after="0" w:line="247" w:lineRule="auto"/>
        <w:tabs>
          <w:tab w:leader="none" w:pos="369" w:val="left"/>
        </w:tabs>
        <w:numPr>
          <w:ilvl w:val="0"/>
          <w:numId w:val="4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“Compensation systems” for magnetic and underwater electric field sensors resulting in a performance equal to or better than the control parameters of 6A006.a, 6A006.b, and 6A006.c; and</w:t>
      </w:r>
    </w:p>
    <w:p>
      <w:pPr>
        <w:spacing w:after="0" w:line="216" w:lineRule="exact"/>
        <w:rPr>
          <w:rFonts w:ascii="Times New Roman" w:cs="Times New Roman" w:eastAsia="Times New Roman" w:hAnsi="Times New Roman"/>
          <w:sz w:val="22"/>
          <w:szCs w:val="22"/>
          <w:color w:val="auto"/>
        </w:rPr>
      </w:pPr>
    </w:p>
    <w:p>
      <w:pPr>
        <w:jc w:val="both"/>
        <w:spacing w:after="0" w:line="250" w:lineRule="auto"/>
        <w:tabs>
          <w:tab w:leader="none" w:pos="463" w:val="left"/>
        </w:tabs>
        <w:numPr>
          <w:ilvl w:val="0"/>
          <w:numId w:val="4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Underwater electromagnetic receivers incorporating magnetic field sensors specified by 6A006.a or underwater electric field sensors specified by 6A006.b.</w:t>
      </w:r>
    </w:p>
    <w:p>
      <w:pPr>
        <w:spacing w:after="0" w:line="206"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6A006, ‘sensitivity’ (noise level) is the root mean square of the device-limited noise floor which is the lowest signal that can be measured</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257"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6A007 Gravity meters (gravimeters) and gravity gradiometers, as follows (see List of Items Controlled).</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 w:lineRule="exact"/>
        <w:rPr>
          <w:sz w:val="20"/>
          <w:szCs w:val="20"/>
          <w:color w:val="auto"/>
        </w:rPr>
      </w:pPr>
      <w:r>
        <w:rPr>
          <w:sz w:val="20"/>
          <w:szCs w:val="20"/>
          <w:color w:val="auto"/>
        </w:rPr>
        <w:br w:type="column"/>
      </w:r>
    </w:p>
    <w:p>
      <w:pPr>
        <w:spacing w:after="0" w:line="216"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8"/>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ind w:left="120"/>
              <w:spacing w:after="0" w:line="248"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60" w:type="dxa"/>
            <w:vAlign w:val="bottom"/>
            <w:tcBorders>
              <w:left w:val="single" w:sz="8" w:color="auto"/>
              <w:right w:val="single" w:sz="8" w:color="auto"/>
            </w:tcBorders>
          </w:tcPr>
          <w:p>
            <w:pPr>
              <w:ind w:left="8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27"/>
        </w:trPr>
        <w:tc>
          <w:tcPr>
            <w:tcW w:w="256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MT  applies  to  6A007.b</w:t>
            </w:r>
          </w:p>
        </w:tc>
        <w:tc>
          <w:tcPr>
            <w:tcW w:w="200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256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and .c when the accuracies</w:t>
            </w:r>
          </w:p>
        </w:tc>
        <w:tc>
          <w:tcPr>
            <w:tcW w:w="2000" w:type="dxa"/>
            <w:vAlign w:val="bottom"/>
            <w:tcBorders>
              <w:right w:val="single" w:sz="8" w:color="auto"/>
            </w:tcBorders>
          </w:tcPr>
          <w:p>
            <w:pPr>
              <w:spacing w:after="0"/>
              <w:rPr>
                <w:sz w:val="22"/>
                <w:szCs w:val="22"/>
                <w:color w:val="auto"/>
              </w:rPr>
            </w:pPr>
          </w:p>
        </w:tc>
      </w:tr>
      <w:tr>
        <w:trPr>
          <w:trHeight w:val="253"/>
        </w:trPr>
        <w:tc>
          <w:tcPr>
            <w:tcW w:w="256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in 6A007.b.1 and b.2 are</w:t>
            </w:r>
          </w:p>
        </w:tc>
        <w:tc>
          <w:tcPr>
            <w:tcW w:w="2000" w:type="dxa"/>
            <w:vAlign w:val="bottom"/>
            <w:tcBorders>
              <w:right w:val="single" w:sz="8" w:color="auto"/>
            </w:tcBorders>
          </w:tcPr>
          <w:p>
            <w:pPr>
              <w:spacing w:after="0"/>
              <w:rPr>
                <w:sz w:val="22"/>
                <w:szCs w:val="22"/>
                <w:color w:val="auto"/>
              </w:rPr>
            </w:pPr>
          </w:p>
        </w:tc>
      </w:tr>
      <w:tr>
        <w:trPr>
          <w:trHeight w:val="269"/>
        </w:trPr>
        <w:tc>
          <w:tcPr>
            <w:tcW w:w="256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met or exceeded.</w:t>
            </w:r>
          </w:p>
        </w:tc>
        <w:tc>
          <w:tcPr>
            <w:tcW w:w="2000" w:type="dxa"/>
            <w:vAlign w:val="bottom"/>
            <w:tcBorders>
              <w:bottom w:val="single" w:sz="8" w:color="auto"/>
              <w:right w:val="single" w:sz="8" w:color="auto"/>
            </w:tcBorders>
          </w:tcPr>
          <w:p>
            <w:pPr>
              <w:spacing w:after="0"/>
              <w:rPr>
                <w:sz w:val="23"/>
                <w:szCs w:val="23"/>
                <w:color w:val="auto"/>
              </w:rPr>
            </w:pP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pacing w:after="0" w:line="287"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 N/A for MT</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jc w:val="both"/>
        <w:ind w:left="480" w:right="120" w:hanging="179"/>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 xml:space="preserve">Related Controls: (1) See USML Category XII(d) for certain gravity meters (gravimeters) and gravity gradiometers subject to the ITAR. (2) See also ECCNs </w:t>
      </w:r>
      <w:r>
        <w:rPr>
          <w:rFonts w:ascii="Times New Roman" w:cs="Times New Roman" w:eastAsia="Times New Roman" w:hAnsi="Times New Roman"/>
          <w:sz w:val="22"/>
          <w:szCs w:val="22"/>
          <w:u w:val="single" w:color="auto"/>
          <w:color w:val="0000FF"/>
        </w:rPr>
        <w:t>6A107</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u w:val="single" w:color="auto"/>
          <w:color w:val="0000FF"/>
        </w:rPr>
        <w:t>6A997</w:t>
      </w:r>
      <w:r>
        <w:rPr>
          <w:rFonts w:ascii="Times New Roman" w:cs="Times New Roman" w:eastAsia="Times New Roman" w:hAnsi="Times New Roman"/>
          <w:sz w:val="22"/>
          <w:szCs w:val="22"/>
          <w:color w:val="auto"/>
        </w:rPr>
        <w:t>, and 7A611.</w:t>
      </w:r>
    </w:p>
    <w:p>
      <w:pPr>
        <w:spacing w:after="0" w:line="9" w:lineRule="exact"/>
        <w:rPr>
          <w:sz w:val="20"/>
          <w:szCs w:val="20"/>
          <w:color w:val="auto"/>
        </w:rPr>
      </w:pPr>
    </w:p>
    <w:p>
      <w:pPr>
        <w:ind w:left="300"/>
        <w:spacing w:after="0"/>
        <w:tabs>
          <w:tab w:leader="none" w:pos="222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0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left="120" w:right="120"/>
        <w:spacing w:after="0" w:line="255" w:lineRule="auto"/>
        <w:tabs>
          <w:tab w:leader="none" w:pos="527" w:val="left"/>
        </w:tabs>
        <w:numPr>
          <w:ilvl w:val="0"/>
          <w:numId w:val="4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Gravity meters designed or modified for ground use and having a static “accuracy” of less (better) than 10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Gal;</w:t>
      </w:r>
    </w:p>
    <w:p>
      <w:pPr>
        <w:spacing w:after="0" w:line="200" w:lineRule="exact"/>
        <w:rPr>
          <w:sz w:val="20"/>
          <w:szCs w:val="20"/>
          <w:color w:val="auto"/>
        </w:rPr>
      </w:pPr>
    </w:p>
    <w:p>
      <w:pPr>
        <w:jc w:val="both"/>
        <w:ind w:left="120" w:right="120"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6A007.a does not control ground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gravity meters of the quartz element (Worden) type</w:t>
      </w:r>
      <w:r>
        <w:rPr>
          <w:rFonts w:ascii="Times New Roman" w:cs="Times New Roman" w:eastAsia="Times New Roman" w:hAnsi="Times New Roman"/>
          <w:sz w:val="22"/>
          <w:szCs w:val="22"/>
          <w:color w:val="auto"/>
        </w:rPr>
        <w:t>.</w:t>
      </w:r>
    </w:p>
    <w:p>
      <w:pPr>
        <w:spacing w:after="0" w:line="204" w:lineRule="exact"/>
        <w:rPr>
          <w:sz w:val="20"/>
          <w:szCs w:val="20"/>
          <w:color w:val="auto"/>
        </w:rPr>
      </w:pPr>
    </w:p>
    <w:p>
      <w:pPr>
        <w:ind w:left="120" w:right="120"/>
        <w:spacing w:after="0" w:line="271" w:lineRule="auto"/>
        <w:tabs>
          <w:tab w:leader="none" w:pos="462" w:val="left"/>
        </w:tabs>
        <w:numPr>
          <w:ilvl w:val="0"/>
          <w:numId w:val="5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Gravity meters designed for mobile platforms and having all of the following:</w:t>
      </w:r>
    </w:p>
    <w:p>
      <w:pPr>
        <w:spacing w:after="0" w:line="188" w:lineRule="exact"/>
        <w:rPr>
          <w:sz w:val="20"/>
          <w:szCs w:val="20"/>
          <w:color w:val="auto"/>
        </w:rPr>
      </w:pPr>
    </w:p>
    <w:p>
      <w:pPr>
        <w:jc w:val="both"/>
        <w:ind w:left="120" w:right="120" w:firstLine="360"/>
        <w:spacing w:after="0" w:line="271" w:lineRule="auto"/>
        <w:rPr>
          <w:sz w:val="20"/>
          <w:szCs w:val="20"/>
          <w:color w:val="auto"/>
        </w:rPr>
      </w:pPr>
      <w:r>
        <w:rPr>
          <w:rFonts w:ascii="Times New Roman" w:cs="Times New Roman" w:eastAsia="Times New Roman" w:hAnsi="Times New Roman"/>
          <w:sz w:val="22"/>
          <w:szCs w:val="22"/>
          <w:color w:val="auto"/>
        </w:rPr>
        <w:t xml:space="preserve">b.1. A static “accuracy” of less (better) than 0.7 mGal;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left="120" w:right="120" w:firstLine="360"/>
        <w:spacing w:after="0" w:line="255" w:lineRule="auto"/>
        <w:rPr>
          <w:sz w:val="20"/>
          <w:szCs w:val="20"/>
          <w:color w:val="auto"/>
        </w:rPr>
      </w:pPr>
      <w:r>
        <w:rPr>
          <w:rFonts w:ascii="Times New Roman" w:cs="Times New Roman" w:eastAsia="Times New Roman" w:hAnsi="Times New Roman"/>
          <w:sz w:val="22"/>
          <w:szCs w:val="22"/>
          <w:color w:val="auto"/>
        </w:rPr>
        <w:t>b.2. An in-service (operational) “accuracy” of less (better) than 0.7 mGal having a ‘time-to-steady-state registration’ of less than 2</w:t>
      </w:r>
    </w:p>
    <w:p>
      <w:pPr>
        <w:spacing w:after="0" w:line="200" w:lineRule="exact"/>
        <w:rPr>
          <w:sz w:val="20"/>
          <w:szCs w:val="20"/>
          <w:color w:val="auto"/>
        </w:rPr>
      </w:pPr>
    </w:p>
    <w:p>
      <w:pPr>
        <w:sectPr>
          <w:pgSz w:w="12240" w:h="15840" w:orient="portrait"/>
          <w:cols w:equalWidth="0" w:num="2">
            <w:col w:w="4320" w:space="600"/>
            <w:col w:w="4560"/>
          </w:cols>
          <w:pgMar w:left="1440" w:top="1422" w:right="1320" w:bottom="892" w:gutter="0" w:footer="0" w:header="0"/>
          <w:type w:val="continuous"/>
        </w:sectPr>
      </w:pPr>
    </w:p>
    <w:p>
      <w:pPr>
        <w:spacing w:after="0" w:line="12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34" w:name="page35"/>
    <w:bookmarkEnd w:id="34"/>
    <w:tbl>
      <w:tblPr>
        <w:tblLayout w:type="fixed"/>
        <w:tblInd w:w="120" w:type="dxa"/>
        <w:tblCellMar>
          <w:top w:w="0" w:type="dxa"/>
          <w:left w:w="0" w:type="dxa"/>
          <w:bottom w:w="0" w:type="dxa"/>
          <w:right w:w="0" w:type="dxa"/>
        </w:tblCellMar>
      </w:tblPr>
      <w:tr>
        <w:trPr>
          <w:trHeight w:val="238"/>
        </w:trPr>
        <w:tc>
          <w:tcPr>
            <w:tcW w:w="2700" w:type="dxa"/>
            <w:vAlign w:val="bottom"/>
            <w:gridSpan w:val="2"/>
          </w:tcPr>
          <w:p>
            <w:pPr>
              <w:spacing w:after="0"/>
              <w:rPr>
                <w:sz w:val="20"/>
                <w:szCs w:val="20"/>
                <w:color w:val="auto"/>
              </w:rPr>
            </w:pPr>
            <w:r>
              <w:rPr>
                <w:rFonts w:ascii="Times New Roman" w:cs="Times New Roman" w:eastAsia="Times New Roman" w:hAnsi="Times New Roman"/>
                <w:sz w:val="18"/>
                <w:szCs w:val="18"/>
                <w:b w:val="1"/>
                <w:bCs w:val="1"/>
                <w:color w:val="auto"/>
              </w:rPr>
              <w:t>Commerce Control List</w:t>
            </w:r>
          </w:p>
        </w:tc>
        <w:tc>
          <w:tcPr>
            <w:tcW w:w="660" w:type="dxa"/>
            <w:vAlign w:val="bottom"/>
          </w:tcPr>
          <w:p>
            <w:pPr>
              <w:spacing w:after="0"/>
              <w:rPr>
                <w:sz w:val="20"/>
                <w:szCs w:val="20"/>
                <w:color w:val="auto"/>
              </w:rPr>
            </w:pPr>
          </w:p>
        </w:tc>
        <w:tc>
          <w:tcPr>
            <w:tcW w:w="2480" w:type="dxa"/>
            <w:vAlign w:val="bottom"/>
            <w:gridSpan w:val="2"/>
          </w:tcPr>
          <w:p>
            <w:pPr>
              <w:ind w:left="200"/>
              <w:spacing w:after="0"/>
              <w:rPr>
                <w:sz w:val="20"/>
                <w:szCs w:val="20"/>
                <w:color w:val="auto"/>
              </w:rPr>
            </w:pPr>
            <w:r>
              <w:rPr>
                <w:rFonts w:ascii="Times New Roman" w:cs="Times New Roman" w:eastAsia="Times New Roman" w:hAnsi="Times New Roman"/>
                <w:sz w:val="18"/>
                <w:szCs w:val="18"/>
                <w:b w:val="1"/>
                <w:bCs w:val="1"/>
                <w:color w:val="auto"/>
                <w:w w:val="99"/>
              </w:rPr>
              <w:t>Supplement No. 1 to Part 774</w:t>
            </w:r>
          </w:p>
        </w:tc>
        <w:tc>
          <w:tcPr>
            <w:tcW w:w="0" w:type="dxa"/>
            <w:vAlign w:val="bottom"/>
          </w:tcPr>
          <w:p>
            <w:pPr>
              <w:spacing w:after="0"/>
              <w:rPr>
                <w:sz w:val="1"/>
                <w:szCs w:val="1"/>
                <w:color w:val="auto"/>
              </w:rPr>
            </w:pPr>
          </w:p>
        </w:tc>
      </w:tr>
      <w:tr>
        <w:trPr>
          <w:trHeight w:val="461"/>
        </w:trPr>
        <w:tc>
          <w:tcPr>
            <w:tcW w:w="4860" w:type="dxa"/>
            <w:vAlign w:val="bottom"/>
            <w:gridSpan w:val="4"/>
          </w:tcPr>
          <w:p>
            <w:pPr>
              <w:spacing w:after="0"/>
              <w:rPr>
                <w:sz w:val="20"/>
                <w:szCs w:val="20"/>
                <w:color w:val="auto"/>
              </w:rPr>
            </w:pPr>
            <w:r>
              <w:rPr>
                <w:rFonts w:ascii="Times New Roman" w:cs="Times New Roman" w:eastAsia="Times New Roman" w:hAnsi="Times New Roman"/>
                <w:sz w:val="22"/>
                <w:szCs w:val="22"/>
                <w:color w:val="auto"/>
              </w:rPr>
              <w:t>minutes  under  any  combination  of  attendant</w:t>
            </w:r>
          </w:p>
        </w:tc>
        <w:tc>
          <w:tcPr>
            <w:tcW w:w="980" w:type="dxa"/>
            <w:vAlign w:val="bottom"/>
            <w:vMerge w:val="restart"/>
          </w:tcPr>
          <w:p>
            <w:pPr>
              <w:ind w:left="540"/>
              <w:spacing w:after="0"/>
              <w:rPr>
                <w:sz w:val="20"/>
                <w:szCs w:val="20"/>
                <w:color w:val="auto"/>
              </w:rPr>
            </w:pPr>
            <w:r>
              <w:rPr>
                <w:rFonts w:ascii="Times New Roman" w:cs="Times New Roman" w:eastAsia="Times New Roman" w:hAnsi="Times New Roman"/>
                <w:sz w:val="22"/>
                <w:szCs w:val="22"/>
                <w:i w:val="1"/>
                <w:iCs w:val="1"/>
                <w:color w:val="auto"/>
                <w:w w:val="95"/>
              </w:rPr>
              <w:t>STA:</w:t>
            </w:r>
          </w:p>
        </w:tc>
        <w:tc>
          <w:tcPr>
            <w:tcW w:w="0" w:type="dxa"/>
            <w:vAlign w:val="bottom"/>
          </w:tcPr>
          <w:p>
            <w:pPr>
              <w:spacing w:after="0"/>
              <w:rPr>
                <w:sz w:val="1"/>
                <w:szCs w:val="1"/>
                <w:color w:val="auto"/>
              </w:rPr>
            </w:pPr>
          </w:p>
        </w:tc>
      </w:tr>
      <w:tr>
        <w:trPr>
          <w:trHeight w:val="253"/>
        </w:trPr>
        <w:tc>
          <w:tcPr>
            <w:tcW w:w="1100" w:type="dxa"/>
            <w:vAlign w:val="bottom"/>
          </w:tcPr>
          <w:p>
            <w:pPr>
              <w:spacing w:after="0"/>
              <w:rPr>
                <w:sz w:val="20"/>
                <w:szCs w:val="20"/>
                <w:color w:val="auto"/>
              </w:rPr>
            </w:pPr>
            <w:r>
              <w:rPr>
                <w:rFonts w:ascii="Times New Roman" w:cs="Times New Roman" w:eastAsia="Times New Roman" w:hAnsi="Times New Roman"/>
                <w:sz w:val="22"/>
                <w:szCs w:val="22"/>
                <w:color w:val="auto"/>
              </w:rPr>
              <w:t>corrective</w:t>
            </w:r>
          </w:p>
        </w:tc>
        <w:tc>
          <w:tcPr>
            <w:tcW w:w="160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compensations</w:t>
            </w:r>
          </w:p>
        </w:tc>
        <w:tc>
          <w:tcPr>
            <w:tcW w:w="660" w:type="dxa"/>
            <w:vAlign w:val="bottom"/>
          </w:tcPr>
          <w:p>
            <w:pPr>
              <w:ind w:left="180"/>
              <w:spacing w:after="0"/>
              <w:rPr>
                <w:sz w:val="20"/>
                <w:szCs w:val="20"/>
                <w:color w:val="auto"/>
              </w:rPr>
            </w:pPr>
            <w:r>
              <w:rPr>
                <w:rFonts w:ascii="Times New Roman" w:cs="Times New Roman" w:eastAsia="Times New Roman" w:hAnsi="Times New Roman"/>
                <w:sz w:val="22"/>
                <w:szCs w:val="22"/>
                <w:color w:val="auto"/>
              </w:rPr>
              <w:t>and</w:t>
            </w:r>
          </w:p>
        </w:tc>
        <w:tc>
          <w:tcPr>
            <w:tcW w:w="1500" w:type="dxa"/>
            <w:vAlign w:val="bottom"/>
          </w:tcPr>
          <w:p>
            <w:pPr>
              <w:ind w:left="180"/>
              <w:spacing w:after="0"/>
              <w:rPr>
                <w:sz w:val="20"/>
                <w:szCs w:val="20"/>
                <w:color w:val="auto"/>
              </w:rPr>
            </w:pPr>
            <w:r>
              <w:rPr>
                <w:rFonts w:ascii="Times New Roman" w:cs="Times New Roman" w:eastAsia="Times New Roman" w:hAnsi="Times New Roman"/>
                <w:sz w:val="22"/>
                <w:szCs w:val="22"/>
                <w:color w:val="auto"/>
              </w:rPr>
              <w:t>motional</w:t>
            </w:r>
          </w:p>
        </w:tc>
        <w:tc>
          <w:tcPr>
            <w:tcW w:w="980" w:type="dxa"/>
            <w:vAlign w:val="bottom"/>
            <w:vMerge w:val="continue"/>
          </w:tcPr>
          <w:p>
            <w:pPr>
              <w:spacing w:after="0"/>
              <w:rPr>
                <w:sz w:val="22"/>
                <w:szCs w:val="22"/>
                <w:color w:val="auto"/>
              </w:rPr>
            </w:pPr>
          </w:p>
        </w:tc>
        <w:tc>
          <w:tcPr>
            <w:tcW w:w="0" w:type="dxa"/>
            <w:vAlign w:val="bottom"/>
          </w:tcPr>
          <w:p>
            <w:pPr>
              <w:spacing w:after="0"/>
              <w:rPr>
                <w:sz w:val="1"/>
                <w:szCs w:val="1"/>
                <w:color w:val="auto"/>
              </w:rPr>
            </w:pPr>
          </w:p>
        </w:tc>
      </w:tr>
      <w:tr>
        <w:trPr>
          <w:trHeight w:val="286"/>
        </w:trPr>
        <w:tc>
          <w:tcPr>
            <w:tcW w:w="1100" w:type="dxa"/>
            <w:vAlign w:val="bottom"/>
          </w:tcPr>
          <w:p>
            <w:pPr>
              <w:spacing w:after="0"/>
              <w:rPr>
                <w:sz w:val="20"/>
                <w:szCs w:val="20"/>
                <w:color w:val="auto"/>
              </w:rPr>
            </w:pPr>
            <w:r>
              <w:rPr>
                <w:rFonts w:ascii="Times New Roman" w:cs="Times New Roman" w:eastAsia="Times New Roman" w:hAnsi="Times New Roman"/>
                <w:sz w:val="22"/>
                <w:szCs w:val="22"/>
                <w:color w:val="auto"/>
              </w:rPr>
              <w:t>influences;</w:t>
            </w:r>
          </w:p>
        </w:tc>
        <w:tc>
          <w:tcPr>
            <w:tcW w:w="16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50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21" w:lineRule="exact"/>
        <w:rPr>
          <w:sz w:val="20"/>
          <w:szCs w:val="20"/>
          <w:color w:val="auto"/>
        </w:rPr>
      </w:pPr>
    </w:p>
    <w:p>
      <w:pPr>
        <w:ind w:left="120"/>
        <w:spacing w:after="0"/>
        <w:tabs>
          <w:tab w:leader="none" w:pos="440" w:val="left"/>
        </w:tabs>
        <w:rPr>
          <w:sz w:val="20"/>
          <w:szCs w:val="20"/>
          <w:color w:val="auto"/>
        </w:rPr>
      </w:pPr>
      <w:r>
        <w:rPr>
          <w:rFonts w:ascii="Times New Roman" w:cs="Times New Roman" w:eastAsia="Times New Roman" w:hAnsi="Times New Roman"/>
          <w:sz w:val="22"/>
          <w:szCs w:val="22"/>
          <w:color w:val="auto"/>
        </w:rPr>
        <w:t>c.</w:t>
      </w:r>
      <w:r>
        <w:rPr>
          <w:sz w:val="20"/>
          <w:szCs w:val="20"/>
          <w:color w:val="auto"/>
        </w:rPr>
        <w:tab/>
      </w:r>
      <w:r>
        <w:rPr>
          <w:rFonts w:ascii="Times New Roman" w:cs="Times New Roman" w:eastAsia="Times New Roman" w:hAnsi="Times New Roman"/>
          <w:sz w:val="21"/>
          <w:szCs w:val="21"/>
          <w:color w:val="auto"/>
        </w:rPr>
        <w:t>Gravity gradiometers.</w:t>
      </w:r>
    </w:p>
    <w:p>
      <w:pPr>
        <w:spacing w:after="0" w:line="20" w:lineRule="exact"/>
        <w:rPr>
          <w:sz w:val="20"/>
          <w:szCs w:val="20"/>
          <w:color w:val="auto"/>
        </w:rPr>
      </w:pPr>
      <w:r>
        <w:rPr>
          <w:sz w:val="20"/>
          <w:szCs w:val="20"/>
          <w:color w:val="auto"/>
        </w:rPr>
        <w:br w:type="column"/>
      </w:r>
    </w:p>
    <w:p>
      <w:pPr>
        <w:jc w:val="right"/>
        <w:spacing w:after="0"/>
        <w:rPr>
          <w:sz w:val="20"/>
          <w:szCs w:val="20"/>
          <w:color w:val="auto"/>
        </w:rPr>
      </w:pPr>
      <w:r>
        <w:rPr>
          <w:rFonts w:ascii="Times New Roman" w:cs="Times New Roman" w:eastAsia="Times New Roman" w:hAnsi="Times New Roman"/>
          <w:sz w:val="18"/>
          <w:szCs w:val="18"/>
          <w:b w:val="1"/>
          <w:bCs w:val="1"/>
          <w:color w:val="auto"/>
        </w:rPr>
        <w:t>Category 6—page 35</w:t>
      </w:r>
    </w:p>
    <w:p>
      <w:pPr>
        <w:spacing w:after="0" w:line="200" w:lineRule="exact"/>
        <w:rPr>
          <w:sz w:val="20"/>
          <w:szCs w:val="20"/>
          <w:color w:val="auto"/>
        </w:rPr>
      </w:pPr>
    </w:p>
    <w:p>
      <w:pPr>
        <w:spacing w:after="0" w:line="292" w:lineRule="exact"/>
        <w:rPr>
          <w:sz w:val="20"/>
          <w:szCs w:val="20"/>
          <w:color w:val="auto"/>
        </w:rPr>
      </w:pPr>
    </w:p>
    <w:p>
      <w:pPr>
        <w:jc w:val="both"/>
        <w:spacing w:after="0" w:line="244" w:lineRule="auto"/>
        <w:rPr>
          <w:sz w:val="20"/>
          <w:szCs w:val="20"/>
          <w:color w:val="auto"/>
        </w:rPr>
      </w:pPr>
      <w:r>
        <w:rPr>
          <w:rFonts w:ascii="Times New Roman" w:cs="Times New Roman" w:eastAsia="Times New Roman" w:hAnsi="Times New Roman"/>
          <w:sz w:val="22"/>
          <w:szCs w:val="22"/>
          <w:color w:val="auto"/>
        </w:rPr>
        <w:t xml:space="preserve">License Exception STA may not be used to ship </w:t>
      </w:r>
      <w:r>
        <w:rPr>
          <w:rFonts w:ascii="Times New Roman" w:cs="Times New Roman" w:eastAsia="Times New Roman" w:hAnsi="Times New Roman"/>
          <w:sz w:val="24"/>
          <w:szCs w:val="24"/>
          <w:color w:val="auto"/>
        </w:rPr>
        <w:t>any commodity in</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4"/>
          <w:szCs w:val="24"/>
          <w:color w:val="auto"/>
        </w:rPr>
        <w:t xml:space="preserve">6A008.d, 6A008.h or 6A008.k </w:t>
      </w:r>
      <w:r>
        <w:rPr>
          <w:rFonts w:ascii="Times New Roman" w:cs="Times New Roman" w:eastAsia="Times New Roman" w:hAnsi="Times New Roman"/>
          <w:sz w:val="21"/>
          <w:szCs w:val="21"/>
          <w:color w:val="auto"/>
        </w:rPr>
        <w:t>to</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1"/>
          <w:szCs w:val="21"/>
          <w:color w:val="auto"/>
        </w:rPr>
        <w:t>any of the destinations listed in Country Group A:6 (See Supplement No.1 to part 740 of the EAR).</w:t>
      </w:r>
    </w:p>
    <w:p>
      <w:pPr>
        <w:spacing w:after="0" w:line="200" w:lineRule="exact"/>
        <w:rPr>
          <w:sz w:val="20"/>
          <w:szCs w:val="20"/>
          <w:color w:val="auto"/>
        </w:rPr>
      </w:pPr>
    </w:p>
    <w:p>
      <w:pPr>
        <w:sectPr>
          <w:pgSz w:w="12240" w:h="15840" w:orient="portrait"/>
          <w:cols w:equalWidth="0" w:num="2">
            <w:col w:w="5960" w:space="380"/>
            <w:col w:w="3140"/>
          </w:cols>
          <w:pgMar w:left="1320" w:top="1422" w:right="1440" w:bottom="892" w:gutter="0" w:footer="0" w:header="0"/>
        </w:sectPr>
      </w:pPr>
    </w:p>
    <w:p>
      <w:pPr>
        <w:spacing w:after="0" w:line="200" w:lineRule="exact"/>
        <w:rPr>
          <w:sz w:val="20"/>
          <w:szCs w:val="20"/>
          <w:color w:val="auto"/>
        </w:rPr>
      </w:pPr>
    </w:p>
    <w:p>
      <w:pPr>
        <w:spacing w:after="0" w:line="285" w:lineRule="exact"/>
        <w:rPr>
          <w:sz w:val="20"/>
          <w:szCs w:val="20"/>
          <w:color w:val="auto"/>
        </w:rPr>
      </w:pPr>
    </w:p>
    <w:p>
      <w:pPr>
        <w:jc w:val="both"/>
        <w:ind w:left="120" w:right="120"/>
        <w:spacing w:after="0" w:line="251" w:lineRule="auto"/>
        <w:rPr>
          <w:sz w:val="20"/>
          <w:szCs w:val="20"/>
          <w:color w:val="auto"/>
        </w:rPr>
      </w:pPr>
      <w:r>
        <w:rPr>
          <w:rFonts w:ascii="Times New Roman" w:cs="Times New Roman" w:eastAsia="Times New Roman" w:hAnsi="Times New Roman"/>
          <w:sz w:val="22"/>
          <w:szCs w:val="22"/>
          <w:b w:val="1"/>
          <w:bCs w:val="1"/>
          <w:color w:val="auto"/>
        </w:rPr>
        <w:t>6A008 Radar systems, equipment and assemblies, having any of the following (see List of Items Controlled), and “specially designed” “components” therefor.</w:t>
      </w:r>
    </w:p>
    <w:p>
      <w:pPr>
        <w:spacing w:after="0" w:line="206"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RS,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74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40" w:type="dxa"/>
            <w:vAlign w:val="bottom"/>
            <w:tcBorders>
              <w:left w:val="single" w:sz="8" w:color="auto"/>
              <w:right w:val="single" w:sz="8" w:color="auto"/>
            </w:tcBorders>
          </w:tcPr>
          <w:p>
            <w:pPr>
              <w:ind w:left="9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74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74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27"/>
        </w:trPr>
        <w:tc>
          <w:tcPr>
            <w:tcW w:w="274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MT applies to items that</w:t>
            </w:r>
          </w:p>
        </w:tc>
        <w:tc>
          <w:tcPr>
            <w:tcW w:w="182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274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are designed for airborne</w:t>
            </w:r>
          </w:p>
        </w:tc>
        <w:tc>
          <w:tcPr>
            <w:tcW w:w="1820" w:type="dxa"/>
            <w:vAlign w:val="bottom"/>
            <w:tcBorders>
              <w:right w:val="single" w:sz="8" w:color="auto"/>
            </w:tcBorders>
          </w:tcPr>
          <w:p>
            <w:pPr>
              <w:spacing w:after="0"/>
              <w:rPr>
                <w:sz w:val="22"/>
                <w:szCs w:val="22"/>
                <w:color w:val="auto"/>
              </w:rPr>
            </w:pPr>
          </w:p>
        </w:tc>
      </w:tr>
      <w:tr>
        <w:trPr>
          <w:trHeight w:val="253"/>
        </w:trPr>
        <w:tc>
          <w:tcPr>
            <w:tcW w:w="274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applications and that are</w:t>
            </w:r>
          </w:p>
        </w:tc>
        <w:tc>
          <w:tcPr>
            <w:tcW w:w="1820" w:type="dxa"/>
            <w:vAlign w:val="bottom"/>
            <w:tcBorders>
              <w:right w:val="single" w:sz="8" w:color="auto"/>
            </w:tcBorders>
          </w:tcPr>
          <w:p>
            <w:pPr>
              <w:spacing w:after="0"/>
              <w:rPr>
                <w:sz w:val="22"/>
                <w:szCs w:val="22"/>
                <w:color w:val="auto"/>
              </w:rPr>
            </w:pPr>
          </w:p>
        </w:tc>
      </w:tr>
      <w:tr>
        <w:trPr>
          <w:trHeight w:val="253"/>
        </w:trPr>
        <w:tc>
          <w:tcPr>
            <w:tcW w:w="274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usable in systems controlled</w:t>
            </w:r>
          </w:p>
        </w:tc>
        <w:tc>
          <w:tcPr>
            <w:tcW w:w="1820" w:type="dxa"/>
            <w:vAlign w:val="bottom"/>
            <w:tcBorders>
              <w:right w:val="single" w:sz="8" w:color="auto"/>
            </w:tcBorders>
          </w:tcPr>
          <w:p>
            <w:pPr>
              <w:spacing w:after="0"/>
              <w:rPr>
                <w:sz w:val="22"/>
                <w:szCs w:val="22"/>
                <w:color w:val="auto"/>
              </w:rPr>
            </w:pPr>
          </w:p>
        </w:tc>
      </w:tr>
      <w:tr>
        <w:trPr>
          <w:trHeight w:val="269"/>
        </w:trPr>
        <w:tc>
          <w:tcPr>
            <w:tcW w:w="274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for MT reasons</w:t>
            </w:r>
          </w:p>
        </w:tc>
        <w:tc>
          <w:tcPr>
            <w:tcW w:w="1820" w:type="dxa"/>
            <w:vAlign w:val="bottom"/>
            <w:tcBorders>
              <w:bottom w:val="single" w:sz="8" w:color="auto"/>
              <w:right w:val="single" w:sz="8" w:color="auto"/>
            </w:tcBorders>
          </w:tcPr>
          <w:p>
            <w:pPr>
              <w:spacing w:after="0"/>
              <w:rPr>
                <w:sz w:val="23"/>
                <w:szCs w:val="23"/>
                <w:color w:val="auto"/>
              </w:rPr>
            </w:pPr>
          </w:p>
        </w:tc>
      </w:tr>
      <w:tr>
        <w:trPr>
          <w:trHeight w:val="243"/>
        </w:trPr>
        <w:tc>
          <w:tcPr>
            <w:tcW w:w="274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RS applies to 6A008.j.1</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RS Column 1</w:t>
            </w:r>
          </w:p>
        </w:tc>
      </w:tr>
      <w:tr>
        <w:trPr>
          <w:trHeight w:val="243"/>
        </w:trPr>
        <w:tc>
          <w:tcPr>
            <w:tcW w:w="274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5"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Reporting Requirements</w:t>
      </w:r>
    </w:p>
    <w:p>
      <w:pPr>
        <w:spacing w:after="0" w:line="279" w:lineRule="exact"/>
        <w:rPr>
          <w:sz w:val="20"/>
          <w:szCs w:val="20"/>
          <w:color w:val="auto"/>
        </w:rPr>
      </w:pPr>
    </w:p>
    <w:p>
      <w:pPr>
        <w:jc w:val="both"/>
        <w:ind w:left="48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1200" w:right="120" w:hanging="719"/>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 N/A for MT and for 6A008.j.1.</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Yes, for 6A008.b, .c, and l.1 only</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Yes, for 6A008.b, .c, and l.1 only</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0" w:lineRule="exact"/>
        <w:rPr>
          <w:sz w:val="20"/>
          <w:szCs w:val="20"/>
          <w:color w:val="auto"/>
        </w:rPr>
      </w:pPr>
      <w:r>
        <w:rPr>
          <w:sz w:val="20"/>
          <w:szCs w:val="20"/>
          <w:color w:val="auto"/>
        </w:rPr>
        <w:br w:type="column"/>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360" w:hanging="179"/>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also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6A108</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and </w:t>
      </w:r>
      <w:r>
        <w:rPr>
          <w:rFonts w:ascii="Times New Roman" w:cs="Times New Roman" w:eastAsia="Times New Roman" w:hAnsi="Times New Roman"/>
          <w:sz w:val="22"/>
          <w:szCs w:val="22"/>
          <w:u w:val="single" w:color="auto"/>
          <w:color w:val="0000FF"/>
        </w:rPr>
        <w:t>6A998</w:t>
      </w:r>
      <w:r>
        <w:rPr>
          <w:rFonts w:ascii="Times New Roman" w:cs="Times New Roman" w:eastAsia="Times New Roman" w:hAnsi="Times New Roman"/>
          <w:sz w:val="22"/>
          <w:szCs w:val="22"/>
          <w:color w:val="auto"/>
        </w:rPr>
        <w:t xml:space="preserve">. ECCN </w:t>
      </w:r>
      <w:r>
        <w:rPr>
          <w:rFonts w:ascii="Times New Roman" w:cs="Times New Roman" w:eastAsia="Times New Roman" w:hAnsi="Times New Roman"/>
          <w:sz w:val="22"/>
          <w:szCs w:val="22"/>
          <w:u w:val="single" w:color="auto"/>
          <w:color w:val="0000FF"/>
        </w:rPr>
        <w:t>6A998</w:t>
      </w:r>
      <w:r>
        <w:rPr>
          <w:rFonts w:ascii="Times New Roman" w:cs="Times New Roman" w:eastAsia="Times New Roman" w:hAnsi="Times New Roman"/>
          <w:sz w:val="22"/>
          <w:szCs w:val="22"/>
          <w:color w:val="auto"/>
        </w:rPr>
        <w:t xml:space="preserve"> controls, inter alia, the Light Detection and Ranging (LIDAR) equipment excluded by the note to paragraph j of this ECCN (</w:t>
      </w:r>
      <w:r>
        <w:rPr>
          <w:rFonts w:ascii="Times New Roman" w:cs="Times New Roman" w:eastAsia="Times New Roman" w:hAnsi="Times New Roman"/>
          <w:sz w:val="22"/>
          <w:szCs w:val="22"/>
          <w:u w:val="single" w:color="auto"/>
          <w:color w:val="0000FF"/>
        </w:rPr>
        <w:t>6A008</w:t>
      </w:r>
      <w:r>
        <w:rPr>
          <w:rFonts w:ascii="Times New Roman" w:cs="Times New Roman" w:eastAsia="Times New Roman" w:hAnsi="Times New Roman"/>
          <w:sz w:val="22"/>
          <w:szCs w:val="22"/>
          <w:color w:val="auto"/>
        </w:rPr>
        <w:t>). (2) See USML Category XII(b) for certain LIDAR, Laser Detection and Ranging (LADAR), or range-gated systems subject to the ITAR.</w:t>
      </w:r>
    </w:p>
    <w:p>
      <w:pPr>
        <w:spacing w:after="0" w:line="3"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49" w:lineRule="exact"/>
        <w:rPr>
          <w:sz w:val="20"/>
          <w:szCs w:val="20"/>
          <w:color w:val="auto"/>
        </w:rPr>
      </w:pPr>
    </w:p>
    <w:p>
      <w:pPr>
        <w:ind w:left="360"/>
        <w:spacing w:after="0"/>
        <w:tabs>
          <w:tab w:leader="none" w:pos="1020"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sz w:val="20"/>
          <w:szCs w:val="20"/>
          <w:color w:val="auto"/>
        </w:rPr>
        <w:tab/>
      </w:r>
      <w:r>
        <w:rPr>
          <w:rFonts w:ascii="Times New Roman" w:cs="Times New Roman" w:eastAsia="Times New Roman" w:hAnsi="Times New Roman"/>
          <w:sz w:val="22"/>
          <w:szCs w:val="22"/>
          <w:i w:val="1"/>
          <w:iCs w:val="1"/>
          <w:color w:val="auto"/>
        </w:rPr>
        <w:t>6A008 does not control:</w:t>
      </w:r>
    </w:p>
    <w:p>
      <w:pPr>
        <w:spacing w:after="0" w:line="255" w:lineRule="exact"/>
        <w:rPr>
          <w:sz w:val="20"/>
          <w:szCs w:val="20"/>
          <w:color w:val="auto"/>
        </w:rPr>
      </w:pPr>
    </w:p>
    <w:p>
      <w:pPr>
        <w:ind w:left="720" w:hanging="360"/>
        <w:spacing w:after="0"/>
        <w:tabs>
          <w:tab w:leader="none" w:pos="720" w:val="left"/>
        </w:tabs>
        <w:numPr>
          <w:ilvl w:val="1"/>
          <w:numId w:val="5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Secondary surveillance radar (SSR);</w:t>
      </w:r>
    </w:p>
    <w:p>
      <w:pPr>
        <w:spacing w:after="0" w:line="252" w:lineRule="exact"/>
        <w:rPr>
          <w:rFonts w:ascii="Times New Roman" w:cs="Times New Roman" w:eastAsia="Times New Roman" w:hAnsi="Times New Roman"/>
          <w:sz w:val="22"/>
          <w:szCs w:val="22"/>
          <w:i w:val="1"/>
          <w:iCs w:val="1"/>
          <w:color w:val="auto"/>
        </w:rPr>
      </w:pPr>
    </w:p>
    <w:p>
      <w:pPr>
        <w:ind w:left="720" w:hanging="360"/>
        <w:spacing w:after="0"/>
        <w:tabs>
          <w:tab w:leader="none" w:pos="720" w:val="left"/>
        </w:tabs>
        <w:numPr>
          <w:ilvl w:val="1"/>
          <w:numId w:val="5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Civil Automotive Radar;</w:t>
      </w:r>
    </w:p>
    <w:p>
      <w:pPr>
        <w:spacing w:after="0" w:line="253" w:lineRule="exact"/>
        <w:rPr>
          <w:rFonts w:ascii="Times New Roman" w:cs="Times New Roman" w:eastAsia="Times New Roman" w:hAnsi="Times New Roman"/>
          <w:sz w:val="22"/>
          <w:szCs w:val="22"/>
          <w:i w:val="1"/>
          <w:iCs w:val="1"/>
          <w:color w:val="auto"/>
        </w:rPr>
      </w:pPr>
    </w:p>
    <w:p>
      <w:pPr>
        <w:ind w:left="720" w:hanging="360"/>
        <w:spacing w:after="0" w:line="274" w:lineRule="auto"/>
        <w:tabs>
          <w:tab w:leader="none" w:pos="720" w:val="left"/>
        </w:tabs>
        <w:numPr>
          <w:ilvl w:val="1"/>
          <w:numId w:val="5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Displays or monitors used for air traffic control (ATC);</w:t>
      </w:r>
    </w:p>
    <w:p>
      <w:pPr>
        <w:spacing w:after="0" w:line="180" w:lineRule="exact"/>
        <w:rPr>
          <w:rFonts w:ascii="Times New Roman" w:cs="Times New Roman" w:eastAsia="Times New Roman" w:hAnsi="Times New Roman"/>
          <w:sz w:val="22"/>
          <w:szCs w:val="22"/>
          <w:i w:val="1"/>
          <w:iCs w:val="1"/>
          <w:color w:val="auto"/>
        </w:rPr>
      </w:pPr>
    </w:p>
    <w:p>
      <w:pPr>
        <w:ind w:left="720" w:hanging="360"/>
        <w:spacing w:after="0"/>
        <w:tabs>
          <w:tab w:leader="none" w:pos="720" w:val="left"/>
        </w:tabs>
        <w:numPr>
          <w:ilvl w:val="1"/>
          <w:numId w:val="5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Meteorological (weather) radar;</w:t>
      </w:r>
    </w:p>
    <w:p>
      <w:pPr>
        <w:spacing w:after="0" w:line="253" w:lineRule="exact"/>
        <w:rPr>
          <w:rFonts w:ascii="Times New Roman" w:cs="Times New Roman" w:eastAsia="Times New Roman" w:hAnsi="Times New Roman"/>
          <w:sz w:val="22"/>
          <w:szCs w:val="22"/>
          <w:i w:val="1"/>
          <w:iCs w:val="1"/>
          <w:color w:val="auto"/>
        </w:rPr>
      </w:pPr>
    </w:p>
    <w:p>
      <w:pPr>
        <w:jc w:val="both"/>
        <w:ind w:left="720" w:hanging="360"/>
        <w:spacing w:after="0" w:line="246" w:lineRule="auto"/>
        <w:tabs>
          <w:tab w:leader="none" w:pos="720" w:val="left"/>
        </w:tabs>
        <w:numPr>
          <w:ilvl w:val="1"/>
          <w:numId w:val="5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Precision Approach Radar (PAR) equipment conforming to ICAO standards and employing electronically steerable linear (1-dimensional) arrays or mechanically positioned passive antennas.</w:t>
      </w:r>
    </w:p>
    <w:p>
      <w:pPr>
        <w:spacing w:after="0" w:line="218" w:lineRule="exact"/>
        <w:rPr>
          <w:rFonts w:ascii="Times New Roman" w:cs="Times New Roman" w:eastAsia="Times New Roman" w:hAnsi="Times New Roman"/>
          <w:sz w:val="22"/>
          <w:szCs w:val="22"/>
          <w:i w:val="1"/>
          <w:iCs w:val="1"/>
          <w:color w:val="auto"/>
        </w:rPr>
      </w:pPr>
    </w:p>
    <w:p>
      <w:pPr>
        <w:spacing w:after="0" w:line="270" w:lineRule="auto"/>
        <w:tabs>
          <w:tab w:leader="none" w:pos="222" w:val="left"/>
        </w:tabs>
        <w:numPr>
          <w:ilvl w:val="0"/>
          <w:numId w:val="5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Operating at frequencies from 40 GHz to 230 GHz and having any of the following:</w:t>
      </w:r>
    </w:p>
    <w:p>
      <w:pPr>
        <w:spacing w:after="0" w:line="189"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a.1. An average output power exceeding 100 mW;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a.2. Locating  “accuracy”  of  1  m  or  less</w:t>
      </w:r>
    </w:p>
    <w:p>
      <w:pPr>
        <w:spacing w:after="0" w:line="234"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spacing w:after="0" w:line="137"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35" w:name="page36"/>
    <w:bookmarkEnd w:id="3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36</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(better) in range and 0.2 degree or less (better) in azimuth;</w:t>
      </w:r>
    </w:p>
    <w:p>
      <w:pPr>
        <w:spacing w:after="0" w:line="189"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b. A tunable bandwidth exceeding ±6.25% of the ‘center operating frequency’;</w:t>
      </w:r>
    </w:p>
    <w:p>
      <w:pPr>
        <w:spacing w:after="0" w:line="183"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‘center operating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frequency’ equals one half of the sum of the highest plus the lowest specified operating frequencies</w:t>
      </w:r>
      <w:r>
        <w:rPr>
          <w:rFonts w:ascii="Times New Roman" w:cs="Times New Roman" w:eastAsia="Times New Roman" w:hAnsi="Times New Roman"/>
          <w:sz w:val="22"/>
          <w:szCs w:val="22"/>
          <w:color w:val="auto"/>
        </w:rPr>
        <w:t>.</w:t>
      </w:r>
    </w:p>
    <w:p>
      <w:pPr>
        <w:spacing w:after="0" w:line="211"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c. Capable of operating simultaneously on more than two carrier frequencies;</w:t>
      </w:r>
    </w:p>
    <w:p>
      <w:pPr>
        <w:spacing w:after="0" w:line="189"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d. Capable of operating in synthetic aperture (SAR), inverse synthetic aperture (ISAR) radar mode, or sidelooking airborne (SLAR) radar mode;</w:t>
      </w:r>
    </w:p>
    <w:p>
      <w:pPr>
        <w:spacing w:after="0" w:line="211"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e. Incorporating electronically scanned array antennae;</w:t>
      </w:r>
    </w:p>
    <w:p>
      <w:pPr>
        <w:spacing w:after="0" w:line="183"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Electronically scanned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array antennae are also known as electronically steerable array antennae.</w:t>
      </w:r>
    </w:p>
    <w:p>
      <w:pPr>
        <w:spacing w:after="0" w:line="204" w:lineRule="exact"/>
        <w:rPr>
          <w:sz w:val="20"/>
          <w:szCs w:val="20"/>
          <w:color w:val="auto"/>
        </w:rPr>
      </w:pPr>
    </w:p>
    <w:p>
      <w:pPr>
        <w:spacing w:after="0" w:line="271" w:lineRule="auto"/>
        <w:tabs>
          <w:tab w:leader="none" w:pos="296" w:val="left"/>
        </w:tabs>
        <w:numPr>
          <w:ilvl w:val="0"/>
          <w:numId w:val="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Capable of heightfinding non-cooperative targets;</w:t>
      </w:r>
    </w:p>
    <w:p>
      <w:pPr>
        <w:spacing w:after="0" w:line="187" w:lineRule="exact"/>
        <w:rPr>
          <w:rFonts w:ascii="Times New Roman" w:cs="Times New Roman" w:eastAsia="Times New Roman" w:hAnsi="Times New Roman"/>
          <w:sz w:val="22"/>
          <w:szCs w:val="22"/>
          <w:color w:val="auto"/>
        </w:rPr>
      </w:pPr>
    </w:p>
    <w:p>
      <w:pPr>
        <w:jc w:val="both"/>
        <w:spacing w:after="0" w:line="250" w:lineRule="auto"/>
        <w:tabs>
          <w:tab w:leader="none" w:pos="241" w:val="left"/>
        </w:tabs>
        <w:numPr>
          <w:ilvl w:val="0"/>
          <w:numId w:val="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“Specially designed” for airborne (balloon or airframe mounted) operation and having Doppler “signal processing” for the detection of moving targets;</w:t>
      </w:r>
    </w:p>
    <w:p>
      <w:pPr>
        <w:spacing w:after="0" w:line="210" w:lineRule="exact"/>
        <w:rPr>
          <w:rFonts w:ascii="Times New Roman" w:cs="Times New Roman" w:eastAsia="Times New Roman" w:hAnsi="Times New Roman"/>
          <w:sz w:val="22"/>
          <w:szCs w:val="22"/>
          <w:color w:val="auto"/>
        </w:rPr>
      </w:pPr>
    </w:p>
    <w:p>
      <w:pPr>
        <w:spacing w:after="0" w:line="271" w:lineRule="auto"/>
        <w:tabs>
          <w:tab w:leader="none" w:pos="278" w:val="left"/>
        </w:tabs>
        <w:numPr>
          <w:ilvl w:val="0"/>
          <w:numId w:val="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Employing processing of radar signals and using any of the following:</w:t>
      </w:r>
    </w:p>
    <w:p>
      <w:pPr>
        <w:spacing w:after="0" w:line="184" w:lineRule="exact"/>
        <w:rPr>
          <w:sz w:val="20"/>
          <w:szCs w:val="20"/>
          <w:color w:val="auto"/>
        </w:rPr>
      </w:pPr>
    </w:p>
    <w:p>
      <w:pPr>
        <w:ind w:left="360" w:right="60"/>
        <w:spacing w:after="0" w:line="504" w:lineRule="auto"/>
        <w:rPr>
          <w:sz w:val="20"/>
          <w:szCs w:val="20"/>
          <w:color w:val="auto"/>
        </w:rPr>
      </w:pPr>
      <w:r>
        <w:rPr>
          <w:rFonts w:ascii="Times New Roman" w:cs="Times New Roman" w:eastAsia="Times New Roman" w:hAnsi="Times New Roman"/>
          <w:sz w:val="21"/>
          <w:szCs w:val="21"/>
          <w:color w:val="auto"/>
        </w:rPr>
        <w:t xml:space="preserve">h.1. “Radar spread spectrum” techniques; </w:t>
      </w:r>
      <w:r>
        <w:rPr>
          <w:rFonts w:ascii="Times New Roman" w:cs="Times New Roman" w:eastAsia="Times New Roman" w:hAnsi="Times New Roman"/>
          <w:sz w:val="21"/>
          <w:szCs w:val="21"/>
          <w:i w:val="1"/>
          <w:iCs w:val="1"/>
          <w:color w:val="auto"/>
        </w:rPr>
        <w:t>or</w:t>
      </w:r>
      <w:r>
        <w:rPr>
          <w:rFonts w:ascii="Times New Roman" w:cs="Times New Roman" w:eastAsia="Times New Roman" w:hAnsi="Times New Roman"/>
          <w:sz w:val="21"/>
          <w:szCs w:val="21"/>
          <w:color w:val="auto"/>
        </w:rPr>
        <w:t xml:space="preserve"> h.2. “Radar frequency agility” techniques;</w:t>
      </w:r>
    </w:p>
    <w:p>
      <w:pPr>
        <w:spacing w:after="0" w:line="1" w:lineRule="exact"/>
        <w:rPr>
          <w:sz w:val="20"/>
          <w:szCs w:val="20"/>
          <w:color w:val="auto"/>
        </w:rPr>
      </w:pPr>
    </w:p>
    <w:p>
      <w:pPr>
        <w:jc w:val="both"/>
        <w:spacing w:after="0" w:line="255" w:lineRule="auto"/>
        <w:tabs>
          <w:tab w:leader="none" w:pos="281" w:val="left"/>
        </w:tabs>
        <w:numPr>
          <w:ilvl w:val="0"/>
          <w:numId w:val="5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Providing ground-based operation with a maximum “instrumented range” exceeding 185 km;</w:t>
      </w:r>
    </w:p>
    <w:p>
      <w:pPr>
        <w:spacing w:after="0" w:line="200" w:lineRule="exact"/>
        <w:rPr>
          <w:sz w:val="20"/>
          <w:szCs w:val="20"/>
          <w:color w:val="auto"/>
        </w:rPr>
      </w:pPr>
    </w:p>
    <w:p>
      <w:pPr>
        <w:ind w:left="360"/>
        <w:spacing w:after="0"/>
        <w:tabs>
          <w:tab w:leader="none" w:pos="1020"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sz w:val="20"/>
          <w:szCs w:val="20"/>
          <w:color w:val="auto"/>
        </w:rPr>
        <w:tab/>
      </w:r>
      <w:r>
        <w:rPr>
          <w:rFonts w:ascii="Times New Roman" w:cs="Times New Roman" w:eastAsia="Times New Roman" w:hAnsi="Times New Roman"/>
          <w:sz w:val="21"/>
          <w:szCs w:val="21"/>
          <w:i w:val="1"/>
          <w:iCs w:val="1"/>
          <w:color w:val="auto"/>
        </w:rPr>
        <w:t>6A008.i does not control:</w:t>
      </w:r>
    </w:p>
    <w:p>
      <w:pPr>
        <w:spacing w:after="0" w:line="20" w:lineRule="exact"/>
        <w:rPr>
          <w:sz w:val="20"/>
          <w:szCs w:val="20"/>
          <w:color w:val="auto"/>
        </w:rPr>
      </w:pPr>
      <w:r>
        <w:rPr>
          <w:sz w:val="20"/>
          <w:szCs w:val="20"/>
          <w:color w:val="auto"/>
        </w:rPr>
        <w:br w:type="column"/>
      </w:r>
    </w:p>
    <w:p>
      <w:pPr>
        <w:spacing w:after="0" w:line="21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a. Fishing ground surveillance radar;</w:t>
      </w:r>
    </w:p>
    <w:p>
      <w:pPr>
        <w:spacing w:after="0" w:line="252" w:lineRule="exact"/>
        <w:rPr>
          <w:sz w:val="20"/>
          <w:szCs w:val="20"/>
          <w:color w:val="auto"/>
        </w:rPr>
      </w:pPr>
    </w:p>
    <w:p>
      <w:pPr>
        <w:jc w:val="both"/>
        <w:ind w:firstLine="720"/>
        <w:spacing w:after="0" w:line="257" w:lineRule="auto"/>
        <w:rPr>
          <w:sz w:val="20"/>
          <w:szCs w:val="20"/>
          <w:color w:val="auto"/>
        </w:rPr>
      </w:pPr>
      <w:r>
        <w:rPr>
          <w:rFonts w:ascii="Times New Roman" w:cs="Times New Roman" w:eastAsia="Times New Roman" w:hAnsi="Times New Roman"/>
          <w:sz w:val="22"/>
          <w:szCs w:val="22"/>
          <w:i w:val="1"/>
          <w:iCs w:val="1"/>
          <w:color w:val="auto"/>
        </w:rPr>
        <w:t>b. Ground radar equipment “specially designed” for en route air traffic control, and having all of the following:</w:t>
      </w:r>
    </w:p>
    <w:p>
      <w:pPr>
        <w:spacing w:after="0" w:line="200" w:lineRule="exact"/>
        <w:rPr>
          <w:sz w:val="20"/>
          <w:szCs w:val="20"/>
          <w:color w:val="auto"/>
        </w:rPr>
      </w:pPr>
    </w:p>
    <w:p>
      <w:pPr>
        <w:ind w:left="360" w:firstLine="720"/>
        <w:spacing w:after="0" w:line="273" w:lineRule="auto"/>
        <w:tabs>
          <w:tab w:leader="none" w:pos="1289" w:val="left"/>
        </w:tabs>
        <w:numPr>
          <w:ilvl w:val="2"/>
          <w:numId w:val="5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maximum “instrumented range” of 500 km or less;</w:t>
      </w:r>
    </w:p>
    <w:p>
      <w:pPr>
        <w:spacing w:after="0" w:line="182" w:lineRule="exact"/>
        <w:rPr>
          <w:rFonts w:ascii="Times New Roman" w:cs="Times New Roman" w:eastAsia="Times New Roman" w:hAnsi="Times New Roman"/>
          <w:sz w:val="22"/>
          <w:szCs w:val="22"/>
          <w:i w:val="1"/>
          <w:iCs w:val="1"/>
          <w:color w:val="auto"/>
        </w:rPr>
      </w:pPr>
    </w:p>
    <w:p>
      <w:pPr>
        <w:jc w:val="both"/>
        <w:ind w:left="360" w:firstLine="720"/>
        <w:spacing w:after="0" w:line="251" w:lineRule="auto"/>
        <w:tabs>
          <w:tab w:leader="none" w:pos="1423" w:val="left"/>
        </w:tabs>
        <w:numPr>
          <w:ilvl w:val="2"/>
          <w:numId w:val="5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Configured so that radar target data can be transmitted only one way from the radar site to one or more civil ATC centers;</w:t>
      </w:r>
    </w:p>
    <w:p>
      <w:pPr>
        <w:spacing w:after="0" w:line="206" w:lineRule="exact"/>
        <w:rPr>
          <w:rFonts w:ascii="Times New Roman" w:cs="Times New Roman" w:eastAsia="Times New Roman" w:hAnsi="Times New Roman"/>
          <w:sz w:val="22"/>
          <w:szCs w:val="22"/>
          <w:i w:val="1"/>
          <w:iCs w:val="1"/>
          <w:color w:val="auto"/>
        </w:rPr>
      </w:pPr>
    </w:p>
    <w:p>
      <w:pPr>
        <w:jc w:val="both"/>
        <w:ind w:left="360" w:firstLine="720"/>
        <w:spacing w:after="0" w:line="257" w:lineRule="auto"/>
        <w:tabs>
          <w:tab w:leader="none" w:pos="1601" w:val="left"/>
        </w:tabs>
        <w:numPr>
          <w:ilvl w:val="2"/>
          <w:numId w:val="5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Contains no provisions for remote control of the radar scan rate from the en route ATC center; and</w:t>
      </w:r>
    </w:p>
    <w:p>
      <w:pPr>
        <w:spacing w:after="0" w:line="198" w:lineRule="exact"/>
        <w:rPr>
          <w:rFonts w:ascii="Times New Roman" w:cs="Times New Roman" w:eastAsia="Times New Roman" w:hAnsi="Times New Roman"/>
          <w:sz w:val="22"/>
          <w:szCs w:val="22"/>
          <w:i w:val="1"/>
          <w:iCs w:val="1"/>
          <w:color w:val="auto"/>
        </w:rPr>
      </w:pPr>
    </w:p>
    <w:p>
      <w:pPr>
        <w:ind w:left="1420" w:hanging="340"/>
        <w:spacing w:after="0"/>
        <w:tabs>
          <w:tab w:leader="none" w:pos="1420" w:val="left"/>
        </w:tabs>
        <w:numPr>
          <w:ilvl w:val="2"/>
          <w:numId w:val="5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Permanently installed;</w:t>
      </w:r>
    </w:p>
    <w:p>
      <w:pPr>
        <w:spacing w:after="0" w:line="252" w:lineRule="exact"/>
        <w:rPr>
          <w:rFonts w:ascii="Times New Roman" w:cs="Times New Roman" w:eastAsia="Times New Roman" w:hAnsi="Times New Roman"/>
          <w:sz w:val="22"/>
          <w:szCs w:val="22"/>
          <w:i w:val="1"/>
          <w:iCs w:val="1"/>
          <w:color w:val="auto"/>
        </w:rPr>
      </w:pPr>
    </w:p>
    <w:p>
      <w:pPr>
        <w:ind w:left="720"/>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 Weather balloon tracking radars</w:t>
      </w:r>
      <w:r>
        <w:rPr>
          <w:rFonts w:ascii="Times New Roman" w:cs="Times New Roman" w:eastAsia="Times New Roman" w:hAnsi="Times New Roman"/>
          <w:sz w:val="22"/>
          <w:szCs w:val="22"/>
          <w:color w:val="auto"/>
        </w:rPr>
        <w:t>.</w:t>
      </w:r>
    </w:p>
    <w:p>
      <w:pPr>
        <w:spacing w:after="0" w:line="257" w:lineRule="exact"/>
        <w:rPr>
          <w:rFonts w:ascii="Times New Roman" w:cs="Times New Roman" w:eastAsia="Times New Roman" w:hAnsi="Times New Roman"/>
          <w:sz w:val="22"/>
          <w:szCs w:val="22"/>
          <w:i w:val="1"/>
          <w:iCs w:val="1"/>
          <w:color w:val="auto"/>
        </w:rPr>
      </w:pPr>
    </w:p>
    <w:p>
      <w:pPr>
        <w:jc w:val="both"/>
        <w:spacing w:after="0" w:line="255"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color w:val="auto"/>
        </w:rPr>
        <w:t>j. Being “laser” radar or Light Detection and Ranging (LIDAR) equipment and having any of the following:</w:t>
      </w:r>
    </w:p>
    <w:p>
      <w:pPr>
        <w:spacing w:after="0" w:line="20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j.1. “Space-qualified”;</w:t>
      </w:r>
    </w:p>
    <w:p>
      <w:pPr>
        <w:spacing w:after="0" w:line="252"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 xml:space="preserve">j.2. Employing coherent heterodyne or homodyne detection techniques and having an angular resolution of less (better) than 20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 xml:space="preserve">rad (microradians); </w:t>
      </w:r>
      <w:r>
        <w:rPr>
          <w:rFonts w:ascii="Times New Roman" w:cs="Times New Roman" w:eastAsia="Times New Roman" w:hAnsi="Times New Roman"/>
          <w:sz w:val="22"/>
          <w:szCs w:val="22"/>
          <w:i w:val="1"/>
          <w:iCs w:val="1"/>
          <w:color w:val="auto"/>
        </w:rPr>
        <w:t>or</w:t>
      </w:r>
    </w:p>
    <w:p>
      <w:pPr>
        <w:spacing w:after="0" w:line="212"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j.3. Designed for carrying out airborne bathymetric littoral surveys to International Hydrographic Organization (IHO) Order 1a Standard (5</w:t>
      </w:r>
      <w:r>
        <w:rPr>
          <w:rFonts w:ascii="Times New Roman" w:cs="Times New Roman" w:eastAsia="Times New Roman" w:hAnsi="Times New Roman"/>
          <w:sz w:val="28"/>
          <w:szCs w:val="28"/>
          <w:color w:val="auto"/>
          <w:vertAlign w:val="superscript"/>
        </w:rPr>
        <w:t>th</w:t>
      </w:r>
      <w:r>
        <w:rPr>
          <w:rFonts w:ascii="Times New Roman" w:cs="Times New Roman" w:eastAsia="Times New Roman" w:hAnsi="Times New Roman"/>
          <w:sz w:val="22"/>
          <w:szCs w:val="22"/>
          <w:color w:val="auto"/>
        </w:rPr>
        <w:t xml:space="preserve"> Edition February 2008) for Hydrographic Surveys or better, and using one or more “lasers” with a wavelength exceeding 400 nm but not exceeding 600 nm;</w:t>
      </w:r>
    </w:p>
    <w:p>
      <w:pPr>
        <w:spacing w:after="0" w:line="217"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LIDAR equipment “specially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designed” for surveying is only specified by 6A008.j.3</w:t>
      </w:r>
      <w:r>
        <w:rPr>
          <w:rFonts w:ascii="Times New Roman" w:cs="Times New Roman" w:eastAsia="Times New Roman" w:hAnsi="Times New Roman"/>
          <w:sz w:val="22"/>
          <w:szCs w:val="22"/>
          <w:color w:val="auto"/>
        </w:rPr>
        <w:t>.</w:t>
      </w:r>
    </w:p>
    <w:p>
      <w:pPr>
        <w:spacing w:after="0" w:line="19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6A008.j does not apply to LIDAR</w:t>
      </w:r>
    </w:p>
    <w:p>
      <w:pPr>
        <w:spacing w:after="0" w:line="6" w:lineRule="exact"/>
        <w:rPr>
          <w:sz w:val="20"/>
          <w:szCs w:val="20"/>
          <w:color w:val="auto"/>
        </w:rPr>
      </w:pPr>
    </w:p>
    <w:p>
      <w:pPr>
        <w:spacing w:after="0"/>
        <w:tabs>
          <w:tab w:leader="none" w:pos="1340" w:val="left"/>
          <w:tab w:leader="none" w:pos="2700" w:val="left"/>
          <w:tab w:leader="none" w:pos="4040" w:val="left"/>
        </w:tabs>
        <w:rPr>
          <w:sz w:val="20"/>
          <w:szCs w:val="20"/>
          <w:color w:val="auto"/>
        </w:rPr>
      </w:pPr>
      <w:r>
        <w:rPr>
          <w:rFonts w:ascii="Times New Roman" w:cs="Times New Roman" w:eastAsia="Times New Roman" w:hAnsi="Times New Roman"/>
          <w:sz w:val="22"/>
          <w:szCs w:val="22"/>
          <w:i w:val="1"/>
          <w:iCs w:val="1"/>
          <w:color w:val="auto"/>
        </w:rPr>
        <w:t>equipment</w:t>
      </w:r>
      <w:r>
        <w:rPr>
          <w:sz w:val="20"/>
          <w:szCs w:val="20"/>
          <w:color w:val="auto"/>
        </w:rPr>
        <w:tab/>
      </w:r>
      <w:r>
        <w:rPr>
          <w:rFonts w:ascii="Times New Roman" w:cs="Times New Roman" w:eastAsia="Times New Roman" w:hAnsi="Times New Roman"/>
          <w:sz w:val="22"/>
          <w:szCs w:val="22"/>
          <w:i w:val="1"/>
          <w:iCs w:val="1"/>
          <w:color w:val="auto"/>
        </w:rPr>
        <w:t>“specially</w:t>
      </w:r>
      <w:r>
        <w:rPr>
          <w:sz w:val="20"/>
          <w:szCs w:val="20"/>
          <w:color w:val="auto"/>
        </w:rPr>
        <w:tab/>
      </w:r>
      <w:r>
        <w:rPr>
          <w:rFonts w:ascii="Times New Roman" w:cs="Times New Roman" w:eastAsia="Times New Roman" w:hAnsi="Times New Roman"/>
          <w:sz w:val="22"/>
          <w:szCs w:val="22"/>
          <w:i w:val="1"/>
          <w:iCs w:val="1"/>
          <w:color w:val="auto"/>
        </w:rPr>
        <w:t>designed”</w:t>
      </w:r>
      <w:r>
        <w:rPr>
          <w:sz w:val="20"/>
          <w:szCs w:val="20"/>
          <w:color w:val="auto"/>
        </w:rPr>
        <w:tab/>
      </w:r>
      <w:r>
        <w:rPr>
          <w:rFonts w:ascii="Times New Roman" w:cs="Times New Roman" w:eastAsia="Times New Roman" w:hAnsi="Times New Roman"/>
          <w:sz w:val="22"/>
          <w:szCs w:val="22"/>
          <w:i w:val="1"/>
          <w:iCs w:val="1"/>
          <w:color w:val="auto"/>
        </w:rPr>
        <w:t>for</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1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6" w:name="page37"/>
    <w:bookmarkEnd w:id="3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37</w:t>
      </w:r>
    </w:p>
    <w:p>
      <w:pPr>
        <w:sectPr>
          <w:pgSz w:w="12240" w:h="15840" w:orient="portrait"/>
          <w:cols w:equalWidth="0" w:num="1">
            <w:col w:w="9360"/>
          </w:cols>
          <w:pgMar w:left="1440" w:top="1422" w:right="1440" w:bottom="892" w:gutter="0" w:footer="0" w:header="0"/>
        </w:sectPr>
      </w:pPr>
    </w:p>
    <w:p>
      <w:pPr>
        <w:spacing w:after="0" w:line="23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meteorological observation</w:t>
      </w:r>
      <w:r>
        <w:rPr>
          <w:rFonts w:ascii="Times New Roman" w:cs="Times New Roman" w:eastAsia="Times New Roman" w:hAnsi="Times New Roman"/>
          <w:sz w:val="22"/>
          <w:szCs w:val="22"/>
          <w:color w:val="auto"/>
        </w:rPr>
        <w:t>.</w:t>
      </w:r>
    </w:p>
    <w:p>
      <w:pPr>
        <w:spacing w:after="0" w:line="251"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3: </w:t>
      </w:r>
      <w:r>
        <w:rPr>
          <w:rFonts w:ascii="Times New Roman" w:cs="Times New Roman" w:eastAsia="Times New Roman" w:hAnsi="Times New Roman"/>
          <w:sz w:val="22"/>
          <w:szCs w:val="22"/>
          <w:i w:val="1"/>
          <w:iCs w:val="1"/>
          <w:color w:val="auto"/>
        </w:rPr>
        <w:t>Parameters in the IHO Order 1a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Standard 5th Edition February 2008 are summarized as follows:</w:t>
      </w:r>
    </w:p>
    <w:p>
      <w:pPr>
        <w:spacing w:after="0" w:line="199" w:lineRule="exact"/>
        <w:rPr>
          <w:sz w:val="20"/>
          <w:szCs w:val="20"/>
          <w:color w:val="auto"/>
        </w:rPr>
      </w:pPr>
    </w:p>
    <w:p>
      <w:pPr>
        <w:jc w:val="both"/>
        <w:ind w:left="360"/>
        <w:spacing w:after="0" w:line="273" w:lineRule="auto"/>
        <w:rPr>
          <w:sz w:val="20"/>
          <w:szCs w:val="20"/>
          <w:color w:val="auto"/>
        </w:rPr>
      </w:pPr>
      <w:r>
        <w:rPr>
          <w:rFonts w:ascii="Times New Roman" w:cs="Times New Roman" w:eastAsia="Times New Roman" w:hAnsi="Times New Roman"/>
          <w:sz w:val="22"/>
          <w:szCs w:val="22"/>
          <w:i w:val="1"/>
          <w:iCs w:val="1"/>
          <w:color w:val="auto"/>
        </w:rPr>
        <w:t>Horizontal Accuracy (95% Confidence Level)= 5 m + 5% of depth.</w:t>
      </w:r>
    </w:p>
    <w:p>
      <w:pPr>
        <w:spacing w:after="0" w:line="183" w:lineRule="exact"/>
        <w:rPr>
          <w:sz w:val="20"/>
          <w:szCs w:val="20"/>
          <w:color w:val="auto"/>
        </w:rPr>
      </w:pPr>
    </w:p>
    <w:p>
      <w:pPr>
        <w:jc w:val="both"/>
        <w:ind w:left="360"/>
        <w:spacing w:after="0" w:line="300" w:lineRule="auto"/>
        <w:rPr>
          <w:sz w:val="20"/>
          <w:szCs w:val="20"/>
          <w:color w:val="auto"/>
        </w:rPr>
      </w:pPr>
      <w:r>
        <w:rPr>
          <w:rFonts w:ascii="Times New Roman" w:cs="Times New Roman" w:eastAsia="Times New Roman" w:hAnsi="Times New Roman"/>
          <w:sz w:val="22"/>
          <w:szCs w:val="22"/>
          <w:i w:val="1"/>
          <w:iCs w:val="1"/>
          <w:color w:val="auto"/>
        </w:rPr>
        <w:t>Depth Accuracy for Reduced Depths (95 % confidence level)= ± (a</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+(b*d)</w:t>
      </w:r>
      <w:r>
        <w:rPr>
          <w:rFonts w:ascii="Times New Roman" w:cs="Times New Roman" w:eastAsia="Times New Roman" w:hAnsi="Times New Roman"/>
          <w:sz w:val="28"/>
          <w:szCs w:val="28"/>
          <w:i w:val="1"/>
          <w:iCs w:val="1"/>
          <w:color w:val="auto"/>
          <w:vertAlign w:val="superscript"/>
        </w:rPr>
        <w:t>2</w:t>
      </w:r>
      <w:r>
        <w:rPr>
          <w:rFonts w:ascii="Times New Roman" w:cs="Times New Roman" w:eastAsia="Times New Roman" w:hAnsi="Times New Roman"/>
          <w:sz w:val="22"/>
          <w:szCs w:val="22"/>
          <w:i w:val="1"/>
          <w:iCs w:val="1"/>
          <w:color w:val="auto"/>
        </w:rPr>
        <w:t>) where:</w:t>
      </w:r>
    </w:p>
    <w:p>
      <w:pPr>
        <w:spacing w:after="0" w:line="57" w:lineRule="exact"/>
        <w:rPr>
          <w:sz w:val="20"/>
          <w:szCs w:val="20"/>
          <w:color w:val="auto"/>
        </w:rPr>
      </w:pPr>
    </w:p>
    <w:p>
      <w:pPr>
        <w:ind w:left="720"/>
        <w:spacing w:after="0" w:line="274" w:lineRule="auto"/>
        <w:rPr>
          <w:sz w:val="20"/>
          <w:szCs w:val="20"/>
          <w:color w:val="auto"/>
        </w:rPr>
      </w:pPr>
      <w:r>
        <w:rPr>
          <w:rFonts w:ascii="Times New Roman" w:cs="Times New Roman" w:eastAsia="Times New Roman" w:hAnsi="Times New Roman"/>
          <w:sz w:val="22"/>
          <w:szCs w:val="22"/>
          <w:i w:val="1"/>
          <w:iCs w:val="1"/>
          <w:color w:val="auto"/>
        </w:rPr>
        <w:t>a = 0.5 m = constant depth error, i.e. the sum of all constant depth errors</w:t>
      </w:r>
    </w:p>
    <w:p>
      <w:pPr>
        <w:spacing w:after="0" w:line="182" w:lineRule="exact"/>
        <w:rPr>
          <w:sz w:val="20"/>
          <w:szCs w:val="20"/>
          <w:color w:val="auto"/>
        </w:rPr>
      </w:pPr>
    </w:p>
    <w:p>
      <w:pPr>
        <w:ind w:left="720"/>
        <w:spacing w:after="0" w:line="273" w:lineRule="auto"/>
        <w:rPr>
          <w:sz w:val="20"/>
          <w:szCs w:val="20"/>
          <w:color w:val="auto"/>
        </w:rPr>
      </w:pPr>
      <w:r>
        <w:rPr>
          <w:rFonts w:ascii="Times New Roman" w:cs="Times New Roman" w:eastAsia="Times New Roman" w:hAnsi="Times New Roman"/>
          <w:sz w:val="22"/>
          <w:szCs w:val="22"/>
          <w:i w:val="1"/>
          <w:iCs w:val="1"/>
          <w:color w:val="auto"/>
        </w:rPr>
        <w:t>b = 0.013 = factor of depth dependent error</w:t>
      </w:r>
    </w:p>
    <w:p>
      <w:pPr>
        <w:spacing w:after="0" w:line="183" w:lineRule="exact"/>
        <w:rPr>
          <w:sz w:val="20"/>
          <w:szCs w:val="20"/>
          <w:color w:val="auto"/>
        </w:rPr>
      </w:pPr>
    </w:p>
    <w:p>
      <w:pPr>
        <w:ind w:left="720"/>
        <w:spacing w:after="0" w:line="274" w:lineRule="auto"/>
        <w:rPr>
          <w:sz w:val="20"/>
          <w:szCs w:val="20"/>
          <w:color w:val="auto"/>
        </w:rPr>
      </w:pPr>
      <w:r>
        <w:rPr>
          <w:rFonts w:ascii="Times New Roman" w:cs="Times New Roman" w:eastAsia="Times New Roman" w:hAnsi="Times New Roman"/>
          <w:sz w:val="22"/>
          <w:szCs w:val="22"/>
          <w:i w:val="1"/>
          <w:iCs w:val="1"/>
          <w:color w:val="auto"/>
        </w:rPr>
        <w:t>b*d = depth dependent error, i.e. the sum of all depth dependent errors</w:t>
      </w:r>
    </w:p>
    <w:p>
      <w:pPr>
        <w:spacing w:after="0" w:line="182"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d = depth</w:t>
      </w:r>
    </w:p>
    <w:p>
      <w:pPr>
        <w:spacing w:after="0" w:line="252" w:lineRule="exact"/>
        <w:rPr>
          <w:sz w:val="20"/>
          <w:szCs w:val="20"/>
          <w:color w:val="auto"/>
        </w:rPr>
      </w:pPr>
    </w:p>
    <w:p>
      <w:pPr>
        <w:jc w:val="both"/>
        <w:ind w:left="360"/>
        <w:spacing w:after="0" w:line="257" w:lineRule="auto"/>
        <w:rPr>
          <w:sz w:val="20"/>
          <w:szCs w:val="20"/>
          <w:color w:val="auto"/>
        </w:rPr>
      </w:pPr>
      <w:r>
        <w:rPr>
          <w:rFonts w:ascii="Times New Roman" w:cs="Times New Roman" w:eastAsia="Times New Roman" w:hAnsi="Times New Roman"/>
          <w:sz w:val="22"/>
          <w:szCs w:val="22"/>
          <w:i w:val="1"/>
          <w:iCs w:val="1"/>
          <w:color w:val="auto"/>
        </w:rPr>
        <w:t>Feature Detection = Cubic features &gt; 2 m in depths up to 40 m; 10% of depth beyond 40 m</w:t>
      </w:r>
      <w:r>
        <w:rPr>
          <w:rFonts w:ascii="Times New Roman" w:cs="Times New Roman" w:eastAsia="Times New Roman" w:hAnsi="Times New Roman"/>
          <w:sz w:val="22"/>
          <w:szCs w:val="22"/>
          <w:color w:val="auto"/>
        </w:rPr>
        <w:t>.</w:t>
      </w:r>
    </w:p>
    <w:p>
      <w:pPr>
        <w:spacing w:after="0" w:line="202"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k. Having “signal processing” sub-systems using “pulse compression” and having any of the following:</w:t>
      </w:r>
    </w:p>
    <w:p>
      <w:pPr>
        <w:spacing w:after="0" w:line="206"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k.1. A “pulse compression” ratio exceeding 150;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 xml:space="preserve">k.2. A compressed pulse width of less than 200 ns; </w:t>
      </w:r>
      <w:r>
        <w:rPr>
          <w:rFonts w:ascii="Times New Roman" w:cs="Times New Roman" w:eastAsia="Times New Roman" w:hAnsi="Times New Roman"/>
          <w:sz w:val="22"/>
          <w:szCs w:val="22"/>
          <w:i w:val="1"/>
          <w:iCs w:val="1"/>
          <w:color w:val="auto"/>
        </w:rPr>
        <w:t>or</w:t>
      </w:r>
    </w:p>
    <w:p>
      <w:pPr>
        <w:spacing w:after="0" w:line="183"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6A008.k.2 does not apply to two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dimensional ‘marine radar’ or ‘vessel traffic service’ radar, having all of the following:</w:t>
      </w:r>
    </w:p>
    <w:p>
      <w:pPr>
        <w:spacing w:after="0" w:line="201" w:lineRule="exact"/>
        <w:rPr>
          <w:sz w:val="20"/>
          <w:szCs w:val="20"/>
          <w:color w:val="auto"/>
        </w:rPr>
      </w:pPr>
    </w:p>
    <w:p>
      <w:pPr>
        <w:jc w:val="both"/>
        <w:ind w:firstLine="360"/>
        <w:spacing w:after="0" w:line="241" w:lineRule="auto"/>
        <w:rPr>
          <w:sz w:val="20"/>
          <w:szCs w:val="20"/>
          <w:color w:val="auto"/>
        </w:rPr>
      </w:pPr>
      <w:r>
        <w:rPr>
          <w:rFonts w:ascii="Times New Roman" w:cs="Times New Roman" w:eastAsia="Times New Roman" w:hAnsi="Times New Roman"/>
          <w:sz w:val="22"/>
          <w:szCs w:val="22"/>
          <w:i w:val="1"/>
          <w:iCs w:val="1"/>
          <w:color w:val="auto"/>
        </w:rPr>
        <w:t>a. “Pulse compression” ratio not exceeding 150;</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i w:val="1"/>
          <w:iCs w:val="1"/>
          <w:color w:val="auto"/>
        </w:rPr>
        <w:t>b. Compressed pulse width of greater than 30</w:t>
      </w:r>
    </w:p>
    <w:p>
      <w:pPr>
        <w:spacing w:after="0" w:line="1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ns;</w:t>
      </w:r>
    </w:p>
    <w:p>
      <w:pPr>
        <w:jc w:val="both"/>
        <w:ind w:firstLine="360"/>
        <w:spacing w:after="0" w:line="271" w:lineRule="auto"/>
        <w:rPr>
          <w:sz w:val="20"/>
          <w:szCs w:val="20"/>
          <w:color w:val="auto"/>
        </w:rPr>
      </w:pPr>
      <w:r>
        <w:rPr>
          <w:rFonts w:ascii="Times New Roman" w:cs="Times New Roman" w:eastAsia="Times New Roman" w:hAnsi="Times New Roman"/>
          <w:sz w:val="22"/>
          <w:szCs w:val="22"/>
          <w:i w:val="1"/>
          <w:iCs w:val="1"/>
          <w:color w:val="auto"/>
        </w:rPr>
        <w:t>c. Single and rotating mechanically scanned antenna;</w:t>
      </w:r>
    </w:p>
    <w:p>
      <w:pPr>
        <w:spacing w:after="0" w:line="20" w:lineRule="exact"/>
        <w:rPr>
          <w:sz w:val="20"/>
          <w:szCs w:val="20"/>
          <w:color w:val="auto"/>
        </w:rPr>
      </w:pPr>
      <w:r>
        <w:rPr>
          <w:sz w:val="20"/>
          <w:szCs w:val="20"/>
          <w:color w:val="auto"/>
        </w:rPr>
        <w:br w:type="column"/>
      </w:r>
    </w:p>
    <w:p>
      <w:pPr>
        <w:spacing w:after="0" w:line="21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d. Peak output power not exceeding 250 W;</w:t>
      </w:r>
    </w:p>
    <w:p>
      <w:pPr>
        <w:spacing w:after="0" w:line="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u w:val="single" w:color="auto"/>
          <w:color w:val="auto"/>
        </w:rPr>
        <w:t>and</w:t>
      </w:r>
    </w:p>
    <w:p>
      <w:pPr>
        <w:ind w:left="360"/>
        <w:spacing w:after="0"/>
        <w:rPr>
          <w:sz w:val="20"/>
          <w:szCs w:val="20"/>
          <w:color w:val="auto"/>
        </w:rPr>
      </w:pPr>
      <w:r>
        <w:rPr>
          <w:rFonts w:ascii="Times New Roman" w:cs="Times New Roman" w:eastAsia="Times New Roman" w:hAnsi="Times New Roman"/>
          <w:sz w:val="22"/>
          <w:szCs w:val="22"/>
          <w:i w:val="1"/>
          <w:iCs w:val="1"/>
          <w:color w:val="auto"/>
        </w:rPr>
        <w:t>e. Not capable of “frequency hopping”.</w:t>
      </w:r>
    </w:p>
    <w:p>
      <w:pPr>
        <w:spacing w:after="0" w:line="252" w:lineRule="exact"/>
        <w:rPr>
          <w:sz w:val="20"/>
          <w:szCs w:val="20"/>
          <w:color w:val="auto"/>
        </w:rPr>
      </w:pPr>
    </w:p>
    <w:p>
      <w:pPr>
        <w:spacing w:after="0" w:line="271" w:lineRule="auto"/>
        <w:tabs>
          <w:tab w:leader="none" w:pos="288"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Having data processing sub-systems and having any of the following:</w:t>
      </w:r>
    </w:p>
    <w:p>
      <w:pPr>
        <w:spacing w:after="0" w:line="187"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l.1. ‘Automatic target tracking’ providing, at any antenna rotation, the predicted target position beyond the time of the next antenna beam passage; or</w:t>
      </w:r>
    </w:p>
    <w:p>
      <w:pPr>
        <w:spacing w:after="0" w:line="206"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6A008.l.1 does not control conflict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alert capability in ATC systems, or ‘marine radar’.</w:t>
      </w:r>
    </w:p>
    <w:p>
      <w:pPr>
        <w:spacing w:after="0" w:line="197" w:lineRule="exact"/>
        <w:rPr>
          <w:sz w:val="20"/>
          <w:szCs w:val="20"/>
          <w:color w:val="auto"/>
        </w:rPr>
      </w:pPr>
    </w:p>
    <w:p>
      <w:pPr>
        <w:jc w:val="both"/>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‘Automatic target tracking’ is 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processing technique that automatically determines and provides as output an extrapolated value of the most probable position of the target in real time.</w:t>
      </w:r>
    </w:p>
    <w:p>
      <w:pPr>
        <w:spacing w:after="0" w:line="21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l.2. [Reserved]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l.3. [Reserved]</w:t>
      </w:r>
    </w:p>
    <w:p>
      <w:pPr>
        <w:spacing w:after="0" w:line="253" w:lineRule="exact"/>
        <w:rPr>
          <w:sz w:val="20"/>
          <w:szCs w:val="20"/>
          <w:color w:val="auto"/>
        </w:rPr>
      </w:pPr>
    </w:p>
    <w:p>
      <w:pPr>
        <w:jc w:val="both"/>
        <w:ind w:firstLine="360"/>
        <w:spacing w:after="0" w:line="246" w:lineRule="auto"/>
        <w:rPr>
          <w:sz w:val="20"/>
          <w:szCs w:val="20"/>
          <w:color w:val="auto"/>
        </w:rPr>
      </w:pPr>
      <w:r>
        <w:rPr>
          <w:rFonts w:ascii="Times New Roman" w:cs="Times New Roman" w:eastAsia="Times New Roman" w:hAnsi="Times New Roman"/>
          <w:sz w:val="22"/>
          <w:szCs w:val="22"/>
          <w:color w:val="auto"/>
        </w:rPr>
        <w:t>l.4. Configured to provide superposition and correlation, or fusion, of target data within six seconds from two or more ‘geographically dispersed’ radar sensors to improve the aggregate performance beyond that of any single sensor specified by 6A008.f, or 6A008.i.</w:t>
      </w:r>
    </w:p>
    <w:p>
      <w:pPr>
        <w:spacing w:after="0" w:line="211"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Sensors are considered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‘geographically dispersed’ when each location is distant from any other more than 1,500 m in any direction. Mobile sensors are always considered ‘geographically dispersed’.</w:t>
      </w:r>
    </w:p>
    <w:p>
      <w:pPr>
        <w:spacing w:after="0" w:line="229" w:lineRule="exact"/>
        <w:rPr>
          <w:sz w:val="20"/>
          <w:szCs w:val="20"/>
          <w:color w:val="auto"/>
        </w:rPr>
      </w:pPr>
    </w:p>
    <w:p>
      <w:pPr>
        <w:jc w:val="both"/>
        <w:ind w:firstLine="360"/>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See also the U.S. Munitions List (22</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CFR part 121).</w:t>
      </w:r>
    </w:p>
    <w:p>
      <w:pPr>
        <w:spacing w:after="0" w:line="179"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6A008.l does not apply to systems,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and assemblies designed for ‘vessel traffic services’.</w:t>
      </w:r>
    </w:p>
    <w:p>
      <w:pPr>
        <w:spacing w:after="0" w:line="21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42"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34"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7" w:name="page38"/>
    <w:bookmarkEnd w:id="37"/>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38</w:t>
      </w:r>
    </w:p>
    <w:p>
      <w:pPr>
        <w:sectPr>
          <w:pgSz w:w="12240" w:h="15840" w:orient="portrait"/>
          <w:cols w:equalWidth="0" w:num="1">
            <w:col w:w="9600"/>
          </w:cols>
          <w:pgMar w:left="1320" w:top="1422" w:right="1320" w:bottom="892" w:gutter="0" w:footer="0" w:header="0"/>
        </w:sectPr>
      </w:pPr>
    </w:p>
    <w:p>
      <w:pPr>
        <w:spacing w:after="0" w:line="200" w:lineRule="exact"/>
        <w:rPr>
          <w:sz w:val="20"/>
          <w:szCs w:val="20"/>
          <w:color w:val="auto"/>
        </w:rPr>
      </w:pPr>
    </w:p>
    <w:p>
      <w:pPr>
        <w:spacing w:after="0" w:line="289" w:lineRule="exact"/>
        <w:rPr>
          <w:sz w:val="20"/>
          <w:szCs w:val="20"/>
          <w:color w:val="auto"/>
        </w:rPr>
      </w:pPr>
    </w:p>
    <w:p>
      <w:pPr>
        <w:jc w:val="both"/>
        <w:ind w:left="120" w:right="120" w:firstLine="720"/>
        <w:spacing w:after="0" w:line="251" w:lineRule="auto"/>
        <w:tabs>
          <w:tab w:leader="none" w:pos="1097" w:val="left"/>
        </w:tabs>
        <w:numPr>
          <w:ilvl w:val="0"/>
          <w:numId w:val="56"/>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purposes of 6A008, ‘marine radar’ is a radar that is used to navigate safely at sea, inland waterways or near-shore environments.</w:t>
      </w:r>
    </w:p>
    <w:p>
      <w:pPr>
        <w:spacing w:after="0" w:line="207" w:lineRule="exact"/>
        <w:rPr>
          <w:rFonts w:ascii="Times New Roman" w:cs="Times New Roman" w:eastAsia="Times New Roman" w:hAnsi="Times New Roman"/>
          <w:sz w:val="22"/>
          <w:szCs w:val="22"/>
          <w:b w:val="1"/>
          <w:bCs w:val="1"/>
          <w:i w:val="1"/>
          <w:iCs w:val="1"/>
          <w:color w:val="auto"/>
        </w:rPr>
      </w:pPr>
    </w:p>
    <w:p>
      <w:pPr>
        <w:jc w:val="both"/>
        <w:ind w:left="120" w:right="120" w:firstLine="720"/>
        <w:spacing w:after="0" w:line="251" w:lineRule="auto"/>
        <w:tabs>
          <w:tab w:leader="none" w:pos="1112" w:val="left"/>
        </w:tabs>
        <w:numPr>
          <w:ilvl w:val="0"/>
          <w:numId w:val="56"/>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For the purposes of 6A008, ‘vessel traffic service’ is a vessel traffic monitoring and control service similar to air traffic control for “aircraft.”</w:t>
      </w:r>
    </w:p>
    <w:p>
      <w:pPr>
        <w:spacing w:after="0" w:line="200" w:lineRule="exact"/>
        <w:rPr>
          <w:sz w:val="20"/>
          <w:szCs w:val="20"/>
          <w:color w:val="auto"/>
        </w:rPr>
      </w:pPr>
    </w:p>
    <w:p>
      <w:pPr>
        <w:spacing w:after="0" w:line="258" w:lineRule="exact"/>
        <w:rPr>
          <w:sz w:val="20"/>
          <w:szCs w:val="20"/>
          <w:color w:val="auto"/>
        </w:rPr>
      </w:pPr>
    </w:p>
    <w:p>
      <w:pPr>
        <w:jc w:val="both"/>
        <w:ind w:left="120" w:right="120"/>
        <w:spacing w:after="0" w:line="236" w:lineRule="auto"/>
        <w:rPr>
          <w:sz w:val="20"/>
          <w:szCs w:val="20"/>
          <w:color w:val="auto"/>
        </w:rPr>
      </w:pPr>
      <w:r>
        <w:rPr>
          <w:rFonts w:ascii="Times New Roman" w:cs="Times New Roman" w:eastAsia="Times New Roman" w:hAnsi="Times New Roman"/>
          <w:sz w:val="22"/>
          <w:szCs w:val="22"/>
          <w:b w:val="1"/>
          <w:bCs w:val="1"/>
          <w:color w:val="auto"/>
        </w:rPr>
        <w:t>6A102 Radiation hardened detectors, other than those controlled by 6A002, “specially designed” or modified for protecting against nuclear effects (</w:t>
      </w:r>
      <w:r>
        <w:rPr>
          <w:rFonts w:ascii="Times New Roman" w:cs="Times New Roman" w:eastAsia="Times New Roman" w:hAnsi="Times New Roman"/>
          <w:sz w:val="22"/>
          <w:szCs w:val="22"/>
          <w:b w:val="1"/>
          <w:bCs w:val="1"/>
          <w:i w:val="1"/>
          <w:iCs w:val="1"/>
          <w:color w:val="auto"/>
        </w:rPr>
        <w:t>e.g.</w:t>
      </w:r>
      <w:r>
        <w:rPr>
          <w:rFonts w:ascii="Times New Roman" w:cs="Times New Roman" w:eastAsia="Times New Roman" w:hAnsi="Times New Roman"/>
          <w:sz w:val="22"/>
          <w:szCs w:val="22"/>
          <w:b w:val="1"/>
          <w:bCs w:val="1"/>
          <w:color w:val="auto"/>
        </w:rPr>
        <w:t>, Electromagnetic Pulse (EMP), X-rays, combined blast and thermal effects) and usable for “missiles”, designed or rated to withstand radiation levels which meet or exceed a total irradiation dose of 5 x 10</w:t>
      </w:r>
      <w:r>
        <w:rPr>
          <w:rFonts w:ascii="Times New Roman" w:cs="Times New Roman" w:eastAsia="Times New Roman" w:hAnsi="Times New Roman"/>
          <w:sz w:val="28"/>
          <w:szCs w:val="28"/>
          <w:b w:val="1"/>
          <w:bCs w:val="1"/>
          <w:color w:val="auto"/>
          <w:vertAlign w:val="superscript"/>
        </w:rPr>
        <w:t>5</w:t>
      </w:r>
      <w:r>
        <w:rPr>
          <w:rFonts w:ascii="Times New Roman" w:cs="Times New Roman" w:eastAsia="Times New Roman" w:hAnsi="Times New Roman"/>
          <w:sz w:val="22"/>
          <w:szCs w:val="22"/>
          <w:b w:val="1"/>
          <w:bCs w:val="1"/>
          <w:color w:val="auto"/>
        </w:rPr>
        <w:t xml:space="preserve"> rads (silicon).</w:t>
      </w:r>
    </w:p>
    <w:p>
      <w:pPr>
        <w:spacing w:after="0" w:line="224"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66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66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66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jc w:val="right"/>
        <w:ind w:left="480" w:right="120"/>
        <w:spacing w:after="0" w:line="24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In this entry, a detector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is  defined  as  a  mechanical,  electrical, optical   or   chemical   device   that automatically  identifies  and  records,  or registers   a   stimulus   such   as   an</w:t>
      </w:r>
    </w:p>
    <w:p>
      <w:pPr>
        <w:spacing w:after="0" w:line="20" w:lineRule="exact"/>
        <w:rPr>
          <w:sz w:val="20"/>
          <w:szCs w:val="20"/>
          <w:color w:val="auto"/>
        </w:rPr>
      </w:pPr>
      <w:r>
        <w:rPr>
          <w:sz w:val="20"/>
          <w:szCs w:val="20"/>
          <w:color w:val="auto"/>
        </w:rPr>
        <w:br w:type="column"/>
      </w:r>
    </w:p>
    <w:p>
      <w:pPr>
        <w:spacing w:after="0" w:line="219" w:lineRule="exact"/>
        <w:rPr>
          <w:sz w:val="20"/>
          <w:szCs w:val="20"/>
          <w:color w:val="auto"/>
        </w:rPr>
      </w:pPr>
    </w:p>
    <w:p>
      <w:pPr>
        <w:ind w:left="660"/>
        <w:spacing w:after="0"/>
        <w:tabs>
          <w:tab w:leader="none" w:pos="2100" w:val="left"/>
          <w:tab w:leader="none" w:pos="2940" w:val="left"/>
          <w:tab w:leader="none" w:pos="3300" w:val="left"/>
          <w:tab w:leader="none" w:pos="4240" w:val="left"/>
        </w:tabs>
        <w:rPr>
          <w:sz w:val="20"/>
          <w:szCs w:val="20"/>
          <w:color w:val="auto"/>
        </w:rPr>
      </w:pPr>
      <w:r>
        <w:rPr>
          <w:rFonts w:ascii="Times New Roman" w:cs="Times New Roman" w:eastAsia="Times New Roman" w:hAnsi="Times New Roman"/>
          <w:sz w:val="22"/>
          <w:szCs w:val="22"/>
          <w:color w:val="auto"/>
        </w:rPr>
        <w:t>environmental</w:t>
        <w:tab/>
        <w:t>change</w:t>
        <w:tab/>
        <w:t>in</w:t>
        <w:tab/>
        <w:t>pressure</w:t>
      </w:r>
      <w:r>
        <w:rPr>
          <w:sz w:val="20"/>
          <w:szCs w:val="20"/>
          <w:color w:val="auto"/>
        </w:rPr>
        <w:tab/>
      </w:r>
      <w:r>
        <w:rPr>
          <w:rFonts w:ascii="Times New Roman" w:cs="Times New Roman" w:eastAsia="Times New Roman" w:hAnsi="Times New Roman"/>
          <w:sz w:val="21"/>
          <w:szCs w:val="21"/>
          <w:color w:val="auto"/>
        </w:rPr>
        <w:t>or</w:t>
      </w:r>
    </w:p>
    <w:p>
      <w:pPr>
        <w:jc w:val="both"/>
        <w:ind w:left="660" w:right="120"/>
        <w:spacing w:after="0"/>
        <w:rPr>
          <w:sz w:val="20"/>
          <w:szCs w:val="20"/>
          <w:color w:val="auto"/>
        </w:rPr>
      </w:pPr>
      <w:r>
        <w:rPr>
          <w:rFonts w:ascii="Times New Roman" w:cs="Times New Roman" w:eastAsia="Times New Roman" w:hAnsi="Times New Roman"/>
          <w:sz w:val="22"/>
          <w:szCs w:val="22"/>
          <w:color w:val="auto"/>
        </w:rPr>
        <w:t>temperature, an electrical or electromagnetic signal or radiation from a radioactive material.</w:t>
      </w:r>
    </w:p>
    <w:p>
      <w:pPr>
        <w:spacing w:after="0" w:line="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left="120" w:right="120"/>
        <w:spacing w:after="0" w:line="270"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40" w:lineRule="exact"/>
        <w:rPr>
          <w:sz w:val="20"/>
          <w:szCs w:val="20"/>
          <w:color w:val="auto"/>
        </w:rPr>
      </w:pPr>
    </w:p>
    <w:p>
      <w:pPr>
        <w:jc w:val="both"/>
        <w:ind w:left="120" w:right="120"/>
        <w:spacing w:after="0" w:line="243" w:lineRule="auto"/>
        <w:rPr>
          <w:sz w:val="20"/>
          <w:szCs w:val="20"/>
          <w:color w:val="auto"/>
        </w:rPr>
      </w:pPr>
      <w:r>
        <w:rPr>
          <w:rFonts w:ascii="Times New Roman" w:cs="Times New Roman" w:eastAsia="Times New Roman" w:hAnsi="Times New Roman"/>
          <w:sz w:val="22"/>
          <w:szCs w:val="22"/>
          <w:b w:val="1"/>
          <w:bCs w:val="1"/>
          <w:color w:val="auto"/>
        </w:rPr>
        <w:t>6A103 Radomes designed to withstand a combined thermal shock greater than 100 cal/sq cm accompanied by a peak over pressure of greater than 50 kPa, usable in protecting “missiles” against nuclear effects (e.g., Electromagnetic Pulse (EMP), X- rays, combined blast and thermal effects), and usable for “missiles”. (These items are “subject to the ITAR.” See 22 CFR parts 120 through 130.)</w:t>
      </w:r>
    </w:p>
    <w:p>
      <w:pPr>
        <w:spacing w:after="0" w:line="200" w:lineRule="exact"/>
        <w:rPr>
          <w:sz w:val="20"/>
          <w:szCs w:val="20"/>
          <w:color w:val="auto"/>
        </w:rPr>
      </w:pPr>
    </w:p>
    <w:p>
      <w:pPr>
        <w:spacing w:after="0" w:line="275" w:lineRule="exact"/>
        <w:rPr>
          <w:sz w:val="20"/>
          <w:szCs w:val="20"/>
          <w:color w:val="auto"/>
        </w:rPr>
      </w:pPr>
    </w:p>
    <w:p>
      <w:pPr>
        <w:jc w:val="both"/>
        <w:ind w:left="120" w:right="120"/>
        <w:spacing w:after="0" w:line="246" w:lineRule="auto"/>
        <w:rPr>
          <w:sz w:val="20"/>
          <w:szCs w:val="20"/>
          <w:color w:val="auto"/>
        </w:rPr>
      </w:pPr>
      <w:r>
        <w:rPr>
          <w:rFonts w:ascii="Times New Roman" w:cs="Times New Roman" w:eastAsia="Times New Roman" w:hAnsi="Times New Roman"/>
          <w:sz w:val="22"/>
          <w:szCs w:val="22"/>
          <w:b w:val="1"/>
          <w:bCs w:val="1"/>
          <w:color w:val="auto"/>
        </w:rPr>
        <w:t>6A107 Gravity meters (gravimeters) or gravity gradiometers, other than those controlled by 6A007, designed or modified for airborne or marine use, as follows, (see List of Items Controlled) and “specially designed” “parts” and “components” therefor.</w:t>
      </w:r>
    </w:p>
    <w:p>
      <w:pPr>
        <w:spacing w:after="0" w:line="214"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ind w:left="1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6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56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6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39" w:lineRule="exact"/>
        <w:rPr>
          <w:sz w:val="20"/>
          <w:szCs w:val="20"/>
          <w:color w:val="auto"/>
        </w:rPr>
      </w:pPr>
    </w:p>
    <w:p>
      <w:pPr>
        <w:sectPr>
          <w:pgSz w:w="12240" w:h="15840" w:orient="portrait"/>
          <w:cols w:equalWidth="0" w:num="2">
            <w:col w:w="4560" w:space="480"/>
            <w:col w:w="4560"/>
          </w:cols>
          <w:pgMar w:left="1320" w:top="1422" w:right="1320" w:bottom="892" w:gutter="0" w:footer="0" w:header="0"/>
          <w:type w:val="continuous"/>
        </w:sectPr>
      </w:pPr>
    </w:p>
    <w:p>
      <w:pPr>
        <w:spacing w:after="0" w:line="141"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600"/>
          </w:cols>
          <w:pgMar w:left="1320" w:top="1422" w:right="1320" w:bottom="892" w:gutter="0" w:footer="0" w:header="0"/>
          <w:type w:val="continuous"/>
        </w:sectPr>
      </w:pPr>
    </w:p>
    <w:bookmarkStart w:id="38" w:name="page39"/>
    <w:bookmarkEnd w:id="38"/>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39</w:t>
      </w:r>
    </w:p>
    <w:p>
      <w:pPr>
        <w:sectPr>
          <w:pgSz w:w="12240" w:h="15840" w:orient="portrait"/>
          <w:cols w:equalWidth="0" w:num="1">
            <w:col w:w="9480"/>
          </w:cols>
          <w:pgMar w:left="1320" w:top="1422" w:right="1440" w:bottom="892" w:gutter="0" w:footer="0" w:header="0"/>
        </w:sectPr>
      </w:pPr>
    </w:p>
    <w:p>
      <w:pPr>
        <w:spacing w:after="0" w:line="200" w:lineRule="exact"/>
        <w:rPr>
          <w:sz w:val="20"/>
          <w:szCs w:val="20"/>
          <w:color w:val="auto"/>
        </w:rPr>
      </w:pPr>
    </w:p>
    <w:p>
      <w:pPr>
        <w:spacing w:after="0" w:line="288" w:lineRule="exact"/>
        <w:rPr>
          <w:sz w:val="20"/>
          <w:szCs w:val="20"/>
          <w:color w:val="auto"/>
        </w:rPr>
      </w:pPr>
    </w:p>
    <w:p>
      <w:pPr>
        <w:jc w:val="both"/>
        <w:ind w:left="480" w:right="120" w:hanging="179"/>
        <w:spacing w:after="0" w:line="241"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USML Category XII(d)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 certain gravity meters (gravimeters) or gravity gradiometers subject to the ITAR. See also ECCN 7A611.</w:t>
      </w:r>
    </w:p>
    <w:p>
      <w:pPr>
        <w:spacing w:after="0" w:line="1" w:lineRule="exact"/>
        <w:rPr>
          <w:sz w:val="20"/>
          <w:szCs w:val="20"/>
          <w:color w:val="auto"/>
        </w:rPr>
      </w:pPr>
    </w:p>
    <w:p>
      <w:pPr>
        <w:jc w:val="both"/>
        <w:ind w:left="580" w:right="120" w:hanging="269"/>
        <w:spacing w:after="0" w:line="246"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‘Time to steady-state registration’ (also referred to as the gravity meter’s response time) is the time over which the disturbing effects of platform-induced acceleration (high frequency noise) are reduced.</w:t>
      </w:r>
    </w:p>
    <w:p>
      <w:pPr>
        <w:spacing w:after="0" w:line="200" w:lineRule="exact"/>
        <w:rPr>
          <w:sz w:val="20"/>
          <w:szCs w:val="20"/>
          <w:color w:val="auto"/>
        </w:rPr>
      </w:pPr>
    </w:p>
    <w:p>
      <w:pPr>
        <w:spacing w:after="0" w:line="269"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7"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a. Gravity meters having all the following:</w:t>
      </w:r>
    </w:p>
    <w:p>
      <w:pPr>
        <w:spacing w:after="0" w:line="253" w:lineRule="exact"/>
        <w:rPr>
          <w:sz w:val="20"/>
          <w:szCs w:val="20"/>
          <w:color w:val="auto"/>
        </w:rPr>
      </w:pPr>
    </w:p>
    <w:p>
      <w:pPr>
        <w:ind w:left="120" w:right="160" w:firstLine="360"/>
        <w:spacing w:after="0" w:line="270" w:lineRule="auto"/>
        <w:rPr>
          <w:sz w:val="20"/>
          <w:szCs w:val="20"/>
          <w:color w:val="auto"/>
        </w:rPr>
      </w:pPr>
      <w:r>
        <w:rPr>
          <w:rFonts w:ascii="Times New Roman" w:cs="Times New Roman" w:eastAsia="Times New Roman" w:hAnsi="Times New Roman"/>
          <w:sz w:val="22"/>
          <w:szCs w:val="22"/>
          <w:color w:val="auto"/>
        </w:rPr>
        <w:t xml:space="preserve">a.1. A static or operational accuracy equal to or less (better) than 0.7 milligal (mgal);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ind w:left="120" w:right="340" w:firstLine="360"/>
        <w:spacing w:after="0" w:line="271" w:lineRule="auto"/>
        <w:rPr>
          <w:sz w:val="20"/>
          <w:szCs w:val="20"/>
          <w:color w:val="auto"/>
        </w:rPr>
      </w:pPr>
      <w:r>
        <w:rPr>
          <w:rFonts w:ascii="Times New Roman" w:cs="Times New Roman" w:eastAsia="Times New Roman" w:hAnsi="Times New Roman"/>
          <w:sz w:val="22"/>
          <w:szCs w:val="22"/>
          <w:color w:val="auto"/>
        </w:rPr>
        <w:t>a.2. A ‘time to steady-state registration’ of two minutes or less.</w:t>
      </w:r>
    </w:p>
    <w:p>
      <w:pPr>
        <w:spacing w:after="0" w:line="188"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b. Gravity gradiometers.</w:t>
      </w:r>
    </w:p>
    <w:p>
      <w:pPr>
        <w:spacing w:after="0" w:line="200" w:lineRule="exact"/>
        <w:rPr>
          <w:sz w:val="20"/>
          <w:szCs w:val="20"/>
          <w:color w:val="auto"/>
        </w:rPr>
      </w:pPr>
    </w:p>
    <w:p>
      <w:pPr>
        <w:spacing w:after="0" w:line="303"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6A108 Radar systems and tracking systems, other than those controlled by 6A008, as follows (see List of Items Controlled).</w:t>
      </w:r>
    </w:p>
    <w:p>
      <w:pPr>
        <w:spacing w:after="0" w:line="19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ind w:left="1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6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56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6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8" w:lineRule="exact"/>
        <w:rPr>
          <w:sz w:val="20"/>
          <w:szCs w:val="20"/>
          <w:color w:val="auto"/>
        </w:rPr>
      </w:pPr>
    </w:p>
    <w:p>
      <w:pPr>
        <w:jc w:val="both"/>
        <w:ind w:left="540" w:hanging="179"/>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w:t>
      </w:r>
      <w:r>
        <w:rPr>
          <w:sz w:val="20"/>
          <w:szCs w:val="20"/>
          <w:color w:val="auto"/>
        </w:rPr>
        <w:t xml:space="preserve"> </w:t>
      </w:r>
      <w:r>
        <w:rPr>
          <w:rFonts w:ascii="Times New Roman" w:cs="Times New Roman" w:eastAsia="Times New Roman" w:hAnsi="Times New Roman"/>
          <w:sz w:val="22"/>
          <w:szCs w:val="22"/>
          <w:color w:val="auto"/>
        </w:rPr>
        <w:t xml:space="preserve">This entry does not control airborne civil weather radar conforming to international standards for civil weather radars provided that they do not incorporate any of the following: (a) Phased array antennas; (b) Frequency agility; (c) Spread spectrum; or (d) Signal processing “specially designed” for the tracking of vehicles. (2) Items in </w:t>
      </w:r>
      <w:r>
        <w:rPr>
          <w:rFonts w:ascii="Times New Roman" w:cs="Times New Roman" w:eastAsia="Times New Roman" w:hAnsi="Times New Roman"/>
          <w:sz w:val="22"/>
          <w:szCs w:val="22"/>
          <w:u w:val="single" w:color="auto"/>
          <w:color w:val="0000FF"/>
        </w:rPr>
        <w:t>6A108.a</w:t>
      </w:r>
      <w:r>
        <w:rPr>
          <w:rFonts w:ascii="Times New Roman" w:cs="Times New Roman" w:eastAsia="Times New Roman" w:hAnsi="Times New Roman"/>
          <w:sz w:val="22"/>
          <w:szCs w:val="22"/>
          <w:color w:val="auto"/>
        </w:rPr>
        <w:t xml:space="preserve"> that are “specially designed” or modified for “missiles” or for items on the U.S. Munitions List are “subject to the ITAR” (see 22 CFR parts 120 through 130).</w:t>
      </w:r>
    </w:p>
    <w:p>
      <w:pPr>
        <w:spacing w:after="0" w:line="5" w:lineRule="exact"/>
        <w:rPr>
          <w:sz w:val="20"/>
          <w:szCs w:val="20"/>
          <w:color w:val="auto"/>
        </w:rPr>
      </w:pPr>
    </w:p>
    <w:p>
      <w:pPr>
        <w:jc w:val="both"/>
        <w:ind w:left="540" w:hanging="179"/>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Laser radar systems are defined as those that embody specialized transmission, scanning, receiving and signal processing techniques for utilization of lasers for echo ranging, direction finding and discrimination of targets by location, radial speed and body reflection characteristics.</w:t>
      </w:r>
    </w:p>
    <w:p>
      <w:pPr>
        <w:spacing w:after="0" w:line="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1" w:lineRule="exact"/>
        <w:rPr>
          <w:sz w:val="20"/>
          <w:szCs w:val="20"/>
          <w:color w:val="auto"/>
        </w:rPr>
      </w:pPr>
    </w:p>
    <w:p>
      <w:pPr>
        <w:spacing w:after="0" w:line="271" w:lineRule="auto"/>
        <w:tabs>
          <w:tab w:leader="none" w:pos="360" w:val="left"/>
        </w:tabs>
        <w:numPr>
          <w:ilvl w:val="0"/>
          <w:numId w:val="5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Radar and laser radar systems designed or modified for use in “missiles”;</w:t>
      </w:r>
    </w:p>
    <w:p>
      <w:pPr>
        <w:spacing w:after="0" w:line="18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6A108.a includes the following:</w:t>
      </w:r>
    </w:p>
    <w:p>
      <w:pPr>
        <w:spacing w:after="0" w:line="254" w:lineRule="exact"/>
        <w:rPr>
          <w:sz w:val="20"/>
          <w:szCs w:val="20"/>
          <w:color w:val="auto"/>
        </w:rPr>
      </w:pPr>
    </w:p>
    <w:p>
      <w:pPr>
        <w:ind w:left="720"/>
        <w:spacing w:after="0"/>
        <w:tabs>
          <w:tab w:leader="none" w:pos="1060" w:val="left"/>
          <w:tab w:leader="none" w:pos="2280" w:val="left"/>
          <w:tab w:leader="none" w:pos="3540" w:val="left"/>
        </w:tabs>
        <w:rPr>
          <w:sz w:val="20"/>
          <w:szCs w:val="20"/>
          <w:color w:val="auto"/>
        </w:rPr>
      </w:pPr>
      <w:r>
        <w:rPr>
          <w:rFonts w:ascii="Times New Roman" w:cs="Times New Roman" w:eastAsia="Times New Roman" w:hAnsi="Times New Roman"/>
          <w:sz w:val="22"/>
          <w:szCs w:val="22"/>
          <w:i w:val="1"/>
          <w:iCs w:val="1"/>
          <w:color w:val="auto"/>
        </w:rPr>
        <w:t>a.</w:t>
        <w:tab/>
        <w:t>Terrain</w:t>
      </w:r>
      <w:r>
        <w:rPr>
          <w:sz w:val="20"/>
          <w:szCs w:val="20"/>
          <w:color w:val="auto"/>
        </w:rPr>
        <w:tab/>
      </w:r>
      <w:r>
        <w:rPr>
          <w:rFonts w:ascii="Times New Roman" w:cs="Times New Roman" w:eastAsia="Times New Roman" w:hAnsi="Times New Roman"/>
          <w:sz w:val="22"/>
          <w:szCs w:val="22"/>
          <w:i w:val="1"/>
          <w:iCs w:val="1"/>
          <w:color w:val="auto"/>
        </w:rPr>
        <w:t>contour</w:t>
      </w:r>
      <w:r>
        <w:rPr>
          <w:sz w:val="20"/>
          <w:szCs w:val="20"/>
          <w:color w:val="auto"/>
        </w:rPr>
        <w:tab/>
      </w:r>
      <w:r>
        <w:rPr>
          <w:rFonts w:ascii="Times New Roman" w:cs="Times New Roman" w:eastAsia="Times New Roman" w:hAnsi="Times New Roman"/>
          <w:sz w:val="21"/>
          <w:szCs w:val="21"/>
          <w:i w:val="1"/>
          <w:iCs w:val="1"/>
          <w:color w:val="auto"/>
        </w:rPr>
        <w:t>mapping</w:t>
      </w:r>
    </w:p>
    <w:p>
      <w:pPr>
        <w:spacing w:after="0" w:line="4"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i w:val="1"/>
          <w:iCs w:val="1"/>
          <w:color w:val="auto"/>
        </w:rPr>
        <w:t>equipment;</w:t>
      </w:r>
    </w:p>
    <w:p>
      <w:pPr>
        <w:spacing w:after="0" w:line="249" w:lineRule="exact"/>
        <w:rPr>
          <w:sz w:val="20"/>
          <w:szCs w:val="20"/>
          <w:color w:val="auto"/>
        </w:rPr>
      </w:pPr>
    </w:p>
    <w:p>
      <w:pPr>
        <w:ind w:left="1080" w:hanging="360"/>
        <w:spacing w:after="0"/>
        <w:tabs>
          <w:tab w:leader="none" w:pos="1080" w:val="left"/>
        </w:tabs>
        <w:numPr>
          <w:ilvl w:val="1"/>
          <w:numId w:val="5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Imaging sensor equipment;</w:t>
      </w:r>
    </w:p>
    <w:p>
      <w:pPr>
        <w:spacing w:after="0" w:line="252" w:lineRule="exact"/>
        <w:rPr>
          <w:rFonts w:ascii="Times New Roman" w:cs="Times New Roman" w:eastAsia="Times New Roman" w:hAnsi="Times New Roman"/>
          <w:sz w:val="22"/>
          <w:szCs w:val="22"/>
          <w:i w:val="1"/>
          <w:iCs w:val="1"/>
          <w:color w:val="auto"/>
        </w:rPr>
      </w:pPr>
    </w:p>
    <w:p>
      <w:pPr>
        <w:jc w:val="both"/>
        <w:ind w:left="1080" w:hanging="360"/>
        <w:spacing w:after="0" w:line="299" w:lineRule="auto"/>
        <w:tabs>
          <w:tab w:leader="none" w:pos="1080" w:val="left"/>
        </w:tabs>
        <w:numPr>
          <w:ilvl w:val="1"/>
          <w:numId w:val="58"/>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Scene mapping and correlation (both digital and analog) equipment;</w:t>
      </w:r>
    </w:p>
    <w:p>
      <w:pPr>
        <w:spacing w:after="0" w:line="157" w:lineRule="exact"/>
        <w:rPr>
          <w:rFonts w:ascii="Times New Roman" w:cs="Times New Roman" w:eastAsia="Times New Roman" w:hAnsi="Times New Roman"/>
          <w:sz w:val="21"/>
          <w:szCs w:val="21"/>
          <w:i w:val="1"/>
          <w:iCs w:val="1"/>
          <w:color w:val="auto"/>
        </w:rPr>
      </w:pPr>
    </w:p>
    <w:p>
      <w:pPr>
        <w:ind w:left="1080" w:hanging="360"/>
        <w:spacing w:after="0" w:line="257" w:lineRule="auto"/>
        <w:tabs>
          <w:tab w:leader="none" w:pos="1080" w:val="left"/>
        </w:tabs>
        <w:numPr>
          <w:ilvl w:val="1"/>
          <w:numId w:val="5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Dopplernavigation radar equipment.</w:t>
      </w:r>
    </w:p>
    <w:p>
      <w:pPr>
        <w:spacing w:after="0" w:line="200" w:lineRule="exact"/>
        <w:rPr>
          <w:rFonts w:ascii="Times New Roman" w:cs="Times New Roman" w:eastAsia="Times New Roman" w:hAnsi="Times New Roman"/>
          <w:sz w:val="22"/>
          <w:szCs w:val="22"/>
          <w:i w:val="1"/>
          <w:iCs w:val="1"/>
          <w:color w:val="auto"/>
        </w:rPr>
      </w:pPr>
    </w:p>
    <w:p>
      <w:pPr>
        <w:spacing w:after="0" w:line="290" w:lineRule="exact"/>
        <w:rPr>
          <w:rFonts w:ascii="Times New Roman" w:cs="Times New Roman" w:eastAsia="Times New Roman" w:hAnsi="Times New Roman"/>
          <w:sz w:val="22"/>
          <w:szCs w:val="22"/>
          <w:i w:val="1"/>
          <w:iCs w:val="1"/>
          <w:color w:val="auto"/>
        </w:rPr>
      </w:pPr>
    </w:p>
    <w:p>
      <w:pPr>
        <w:jc w:val="both"/>
        <w:spacing w:after="0" w:line="250" w:lineRule="auto"/>
        <w:tabs>
          <w:tab w:leader="none" w:pos="361" w:val="left"/>
        </w:tabs>
        <w:numPr>
          <w:ilvl w:val="0"/>
          <w:numId w:val="5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Precision tracking systems, usable for rockets, missiles, or unmanned aerial vehicles capable of achieving a “range” equal to or greater than 300 km, as follows:</w:t>
      </w:r>
    </w:p>
    <w:p>
      <w:pPr>
        <w:spacing w:after="0" w:line="211"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b.1. Tracking systems which use a code translator installed on the rocket or unmanned</w:t>
      </w:r>
    </w:p>
    <w:p>
      <w:pPr>
        <w:spacing w:after="0" w:line="200"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spacing w:after="0" w:line="152"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39" w:name="page40"/>
    <w:bookmarkEnd w:id="39"/>
    <w:tbl>
      <w:tblPr>
        <w:tblLayout w:type="fixed"/>
        <w:tblInd w:w="120" w:type="dxa"/>
        <w:tblCellMar>
          <w:top w:w="0" w:type="dxa"/>
          <w:left w:w="0" w:type="dxa"/>
          <w:bottom w:w="0" w:type="dxa"/>
          <w:right w:w="0" w:type="dxa"/>
        </w:tblCellMar>
      </w:tblPr>
      <w:tr>
        <w:trPr>
          <w:trHeight w:val="238"/>
        </w:trPr>
        <w:tc>
          <w:tcPr>
            <w:tcW w:w="3120" w:type="dxa"/>
            <w:vAlign w:val="bottom"/>
          </w:tcPr>
          <w:p>
            <w:pPr>
              <w:spacing w:after="0"/>
              <w:rPr>
                <w:sz w:val="20"/>
                <w:szCs w:val="20"/>
                <w:color w:val="auto"/>
              </w:rPr>
            </w:pPr>
            <w:r>
              <w:rPr>
                <w:rFonts w:ascii="Times New Roman" w:cs="Times New Roman" w:eastAsia="Times New Roman" w:hAnsi="Times New Roman"/>
                <w:sz w:val="18"/>
                <w:szCs w:val="18"/>
                <w:b w:val="1"/>
                <w:bCs w:val="1"/>
                <w:color w:val="auto"/>
              </w:rPr>
              <w:t>Commerce Control List</w:t>
            </w:r>
          </w:p>
        </w:tc>
        <w:tc>
          <w:tcPr>
            <w:tcW w:w="3720" w:type="dxa"/>
            <w:vAlign w:val="bottom"/>
            <w:gridSpan w:val="2"/>
          </w:tcPr>
          <w:p>
            <w:pPr>
              <w:ind w:left="440"/>
              <w:spacing w:after="0"/>
              <w:rPr>
                <w:sz w:val="20"/>
                <w:szCs w:val="20"/>
                <w:color w:val="auto"/>
              </w:rPr>
            </w:pPr>
            <w:r>
              <w:rPr>
                <w:rFonts w:ascii="Times New Roman" w:cs="Times New Roman" w:eastAsia="Times New Roman" w:hAnsi="Times New Roman"/>
                <w:sz w:val="18"/>
                <w:szCs w:val="18"/>
                <w:b w:val="1"/>
                <w:bCs w:val="1"/>
                <w:color w:val="auto"/>
              </w:rPr>
              <w:t>Supplement No. 1 to Part 774</w:t>
            </w:r>
          </w:p>
        </w:tc>
        <w:tc>
          <w:tcPr>
            <w:tcW w:w="2520" w:type="dxa"/>
            <w:vAlign w:val="bottom"/>
          </w:tcPr>
          <w:p>
            <w:pPr>
              <w:ind w:left="920"/>
              <w:spacing w:after="0"/>
              <w:rPr>
                <w:sz w:val="20"/>
                <w:szCs w:val="20"/>
                <w:color w:val="auto"/>
              </w:rPr>
            </w:pPr>
            <w:r>
              <w:rPr>
                <w:rFonts w:ascii="Times New Roman" w:cs="Times New Roman" w:eastAsia="Times New Roman" w:hAnsi="Times New Roman"/>
                <w:sz w:val="18"/>
                <w:szCs w:val="18"/>
                <w:b w:val="1"/>
                <w:bCs w:val="1"/>
                <w:color w:val="auto"/>
                <w:w w:val="98"/>
              </w:rPr>
              <w:t>Category 6—page 40</w:t>
            </w:r>
          </w:p>
        </w:tc>
        <w:tc>
          <w:tcPr>
            <w:tcW w:w="0" w:type="dxa"/>
            <w:vAlign w:val="bottom"/>
          </w:tcPr>
          <w:p>
            <w:pPr>
              <w:spacing w:after="0"/>
              <w:rPr>
                <w:sz w:val="1"/>
                <w:szCs w:val="1"/>
                <w:color w:val="auto"/>
              </w:rPr>
            </w:pPr>
          </w:p>
        </w:tc>
      </w:tr>
      <w:tr>
        <w:trPr>
          <w:trHeight w:val="461"/>
        </w:trPr>
        <w:tc>
          <w:tcPr>
            <w:tcW w:w="4680" w:type="dxa"/>
            <w:vAlign w:val="bottom"/>
            <w:gridSpan w:val="2"/>
          </w:tcPr>
          <w:p>
            <w:pPr>
              <w:spacing w:after="0"/>
              <w:rPr>
                <w:sz w:val="20"/>
                <w:szCs w:val="20"/>
                <w:color w:val="auto"/>
              </w:rPr>
            </w:pPr>
            <w:r>
              <w:rPr>
                <w:rFonts w:ascii="Times New Roman" w:cs="Times New Roman" w:eastAsia="Times New Roman" w:hAnsi="Times New Roman"/>
                <w:sz w:val="22"/>
                <w:szCs w:val="22"/>
                <w:color w:val="auto"/>
              </w:rPr>
              <w:t>aerial vehicle in conjunction with either surface</w:t>
            </w:r>
          </w:p>
        </w:tc>
        <w:tc>
          <w:tcPr>
            <w:tcW w:w="2160" w:type="dxa"/>
            <w:vAlign w:val="bottom"/>
          </w:tcPr>
          <w:p>
            <w:pPr>
              <w:ind w:left="72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tc>
        <w:tc>
          <w:tcPr>
            <w:tcW w:w="2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3"/>
        </w:trPr>
        <w:tc>
          <w:tcPr>
            <w:tcW w:w="4680" w:type="dxa"/>
            <w:vAlign w:val="bottom"/>
            <w:gridSpan w:val="2"/>
          </w:tcPr>
          <w:p>
            <w:pPr>
              <w:spacing w:after="0"/>
              <w:rPr>
                <w:sz w:val="20"/>
                <w:szCs w:val="20"/>
                <w:color w:val="auto"/>
              </w:rPr>
            </w:pPr>
            <w:r>
              <w:rPr>
                <w:rFonts w:ascii="Times New Roman" w:cs="Times New Roman" w:eastAsia="Times New Roman" w:hAnsi="Times New Roman"/>
                <w:sz w:val="22"/>
                <w:szCs w:val="22"/>
                <w:color w:val="auto"/>
              </w:rPr>
              <w:t>or  airborne  references  or  navigation  satellite</w:t>
            </w:r>
          </w:p>
        </w:tc>
        <w:tc>
          <w:tcPr>
            <w:tcW w:w="4680" w:type="dxa"/>
            <w:vAlign w:val="bottom"/>
            <w:gridSpan w:val="2"/>
            <w:vMerge w:val="restart"/>
          </w:tcPr>
          <w:p>
            <w:pPr>
              <w:ind w:left="360"/>
              <w:spacing w:after="0"/>
              <w:rPr>
                <w:sz w:val="20"/>
                <w:szCs w:val="20"/>
                <w:color w:val="auto"/>
              </w:rPr>
            </w:pPr>
            <w:r>
              <w:rPr>
                <w:rFonts w:ascii="Times New Roman" w:cs="Times New Roman" w:eastAsia="Times New Roman" w:hAnsi="Times New Roman"/>
                <w:sz w:val="22"/>
                <w:szCs w:val="22"/>
                <w:color w:val="auto"/>
              </w:rPr>
              <w:t>a.  Photocathode area of greater than 20 cm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w:t>
            </w:r>
          </w:p>
        </w:tc>
        <w:tc>
          <w:tcPr>
            <w:tcW w:w="0" w:type="dxa"/>
            <w:vAlign w:val="bottom"/>
          </w:tcPr>
          <w:p>
            <w:pPr>
              <w:spacing w:after="0"/>
              <w:rPr>
                <w:sz w:val="1"/>
                <w:szCs w:val="1"/>
                <w:color w:val="auto"/>
              </w:rPr>
            </w:pPr>
          </w:p>
        </w:tc>
      </w:tr>
      <w:tr>
        <w:trPr>
          <w:trHeight w:val="250"/>
        </w:trPr>
        <w:tc>
          <w:tcPr>
            <w:tcW w:w="4680" w:type="dxa"/>
            <w:vAlign w:val="bottom"/>
            <w:gridSpan w:val="2"/>
          </w:tcPr>
          <w:p>
            <w:pPr>
              <w:spacing w:after="0" w:line="250" w:lineRule="exact"/>
              <w:rPr>
                <w:sz w:val="20"/>
                <w:szCs w:val="20"/>
                <w:color w:val="auto"/>
              </w:rPr>
            </w:pPr>
            <w:r>
              <w:rPr>
                <w:rFonts w:ascii="Times New Roman" w:cs="Times New Roman" w:eastAsia="Times New Roman" w:hAnsi="Times New Roman"/>
                <w:sz w:val="22"/>
                <w:szCs w:val="22"/>
                <w:color w:val="auto"/>
              </w:rPr>
              <w:t>systems to provide real-time measurements of</w:t>
            </w:r>
          </w:p>
        </w:tc>
        <w:tc>
          <w:tcPr>
            <w:tcW w:w="4680" w:type="dxa"/>
            <w:vAlign w:val="bottom"/>
            <w:gridSpan w:val="2"/>
            <w:vMerge w:val="continue"/>
          </w:tcPr>
          <w:p>
            <w:pPr>
              <w:spacing w:after="0"/>
              <w:rPr>
                <w:sz w:val="21"/>
                <w:szCs w:val="21"/>
                <w:color w:val="auto"/>
              </w:rPr>
            </w:pPr>
          </w:p>
        </w:tc>
        <w:tc>
          <w:tcPr>
            <w:tcW w:w="0" w:type="dxa"/>
            <w:vAlign w:val="bottom"/>
          </w:tcPr>
          <w:p>
            <w:pPr>
              <w:spacing w:after="0"/>
              <w:rPr>
                <w:sz w:val="1"/>
                <w:szCs w:val="1"/>
                <w:color w:val="auto"/>
              </w:rPr>
            </w:pPr>
          </w:p>
        </w:tc>
      </w:tr>
      <w:tr>
        <w:trPr>
          <w:trHeight w:val="290"/>
        </w:trPr>
        <w:tc>
          <w:tcPr>
            <w:tcW w:w="3120" w:type="dxa"/>
            <w:vAlign w:val="bottom"/>
          </w:tcPr>
          <w:p>
            <w:pPr>
              <w:spacing w:after="0"/>
              <w:rPr>
                <w:sz w:val="20"/>
                <w:szCs w:val="20"/>
                <w:color w:val="auto"/>
              </w:rPr>
            </w:pPr>
            <w:r>
              <w:rPr>
                <w:rFonts w:ascii="Times New Roman" w:cs="Times New Roman" w:eastAsia="Times New Roman" w:hAnsi="Times New Roman"/>
                <w:sz w:val="22"/>
                <w:szCs w:val="22"/>
                <w:color w:val="auto"/>
              </w:rPr>
              <w:t>in-flight position and velocity;</w:t>
            </w:r>
          </w:p>
        </w:tc>
        <w:tc>
          <w:tcPr>
            <w:tcW w:w="1560" w:type="dxa"/>
            <w:vAlign w:val="bottom"/>
          </w:tcPr>
          <w:p>
            <w:pPr>
              <w:spacing w:after="0"/>
              <w:rPr>
                <w:sz w:val="24"/>
                <w:szCs w:val="24"/>
                <w:color w:val="auto"/>
              </w:rPr>
            </w:pPr>
          </w:p>
        </w:tc>
        <w:tc>
          <w:tcPr>
            <w:tcW w:w="2160" w:type="dxa"/>
            <w:vAlign w:val="bottom"/>
          </w:tcPr>
          <w:p>
            <w:pPr>
              <w:ind w:left="360"/>
              <w:spacing w:after="0"/>
              <w:rPr>
                <w:sz w:val="20"/>
                <w:szCs w:val="20"/>
                <w:color w:val="auto"/>
              </w:rPr>
            </w:pPr>
            <w:r>
              <w:rPr>
                <w:rFonts w:ascii="Times New Roman" w:cs="Times New Roman" w:eastAsia="Times New Roman" w:hAnsi="Times New Roman"/>
                <w:sz w:val="22"/>
                <w:szCs w:val="22"/>
                <w:i w:val="1"/>
                <w:iCs w:val="1"/>
                <w:color w:val="auto"/>
              </w:rPr>
              <w:t>and</w:t>
            </w:r>
          </w:p>
        </w:tc>
        <w:tc>
          <w:tcPr>
            <w:tcW w:w="2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73"/>
        </w:trPr>
        <w:tc>
          <w:tcPr>
            <w:tcW w:w="4680" w:type="dxa"/>
            <w:vAlign w:val="bottom"/>
            <w:gridSpan w:val="2"/>
          </w:tcPr>
          <w:p>
            <w:pPr>
              <w:ind w:left="360"/>
              <w:spacing w:after="0"/>
              <w:rPr>
                <w:sz w:val="20"/>
                <w:szCs w:val="20"/>
                <w:color w:val="auto"/>
              </w:rPr>
            </w:pPr>
            <w:r>
              <w:rPr>
                <w:rFonts w:ascii="Times New Roman" w:cs="Times New Roman" w:eastAsia="Times New Roman" w:hAnsi="Times New Roman"/>
                <w:sz w:val="22"/>
                <w:szCs w:val="22"/>
                <w:color w:val="auto"/>
              </w:rPr>
              <w:t>b.2.  Range instrumentation radars including</w:t>
            </w:r>
          </w:p>
        </w:tc>
        <w:tc>
          <w:tcPr>
            <w:tcW w:w="4680" w:type="dxa"/>
            <w:vAlign w:val="bottom"/>
            <w:gridSpan w:val="2"/>
          </w:tcPr>
          <w:p>
            <w:pPr>
              <w:ind w:left="360"/>
              <w:spacing w:after="0"/>
              <w:rPr>
                <w:sz w:val="20"/>
                <w:szCs w:val="20"/>
                <w:color w:val="auto"/>
              </w:rPr>
            </w:pPr>
            <w:r>
              <w:rPr>
                <w:rFonts w:ascii="Times New Roman" w:cs="Times New Roman" w:eastAsia="Times New Roman" w:hAnsi="Times New Roman"/>
                <w:sz w:val="22"/>
                <w:szCs w:val="22"/>
                <w:color w:val="auto"/>
              </w:rPr>
              <w:t>b.  Anode pulse rise time of less than 1 ns.</w:t>
            </w:r>
          </w:p>
        </w:tc>
        <w:tc>
          <w:tcPr>
            <w:tcW w:w="0" w:type="dxa"/>
            <w:vAlign w:val="bottom"/>
          </w:tcPr>
          <w:p>
            <w:pPr>
              <w:spacing w:after="0"/>
              <w:rPr>
                <w:sz w:val="1"/>
                <w:szCs w:val="1"/>
                <w:color w:val="auto"/>
              </w:rPr>
            </w:pPr>
          </w:p>
        </w:tc>
      </w:tr>
      <w:tr>
        <w:trPr>
          <w:trHeight w:val="252"/>
        </w:trPr>
        <w:tc>
          <w:tcPr>
            <w:tcW w:w="4680" w:type="dxa"/>
            <w:vAlign w:val="bottom"/>
            <w:gridSpan w:val="2"/>
          </w:tcPr>
          <w:p>
            <w:pPr>
              <w:spacing w:after="0"/>
              <w:rPr>
                <w:sz w:val="20"/>
                <w:szCs w:val="20"/>
                <w:color w:val="auto"/>
              </w:rPr>
            </w:pPr>
            <w:r>
              <w:rPr>
                <w:rFonts w:ascii="Times New Roman" w:cs="Times New Roman" w:eastAsia="Times New Roman" w:hAnsi="Times New Roman"/>
                <w:sz w:val="22"/>
                <w:szCs w:val="22"/>
                <w:color w:val="auto"/>
              </w:rPr>
              <w:t>associated optical/infrared trackers with all of the</w:t>
            </w:r>
          </w:p>
        </w:tc>
        <w:tc>
          <w:tcPr>
            <w:tcW w:w="2160" w:type="dxa"/>
            <w:vAlign w:val="bottom"/>
          </w:tcPr>
          <w:p>
            <w:pPr>
              <w:spacing w:after="0"/>
              <w:rPr>
                <w:sz w:val="21"/>
                <w:szCs w:val="21"/>
                <w:color w:val="auto"/>
              </w:rPr>
            </w:pPr>
          </w:p>
        </w:tc>
        <w:tc>
          <w:tcPr>
            <w:tcW w:w="25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86"/>
        </w:trPr>
        <w:tc>
          <w:tcPr>
            <w:tcW w:w="3120" w:type="dxa"/>
            <w:vAlign w:val="bottom"/>
          </w:tcPr>
          <w:p>
            <w:pPr>
              <w:spacing w:after="0"/>
              <w:rPr>
                <w:sz w:val="20"/>
                <w:szCs w:val="20"/>
                <w:color w:val="auto"/>
              </w:rPr>
            </w:pPr>
            <w:r>
              <w:rPr>
                <w:rFonts w:ascii="Times New Roman" w:cs="Times New Roman" w:eastAsia="Times New Roman" w:hAnsi="Times New Roman"/>
                <w:sz w:val="22"/>
                <w:szCs w:val="22"/>
                <w:color w:val="auto"/>
              </w:rPr>
              <w:t>following capabilities:</w:t>
            </w:r>
          </w:p>
        </w:tc>
        <w:tc>
          <w:tcPr>
            <w:tcW w:w="1560" w:type="dxa"/>
            <w:vAlign w:val="bottom"/>
          </w:tcPr>
          <w:p>
            <w:pPr>
              <w:spacing w:after="0"/>
              <w:rPr>
                <w:sz w:val="24"/>
                <w:szCs w:val="24"/>
                <w:color w:val="auto"/>
              </w:rPr>
            </w:pPr>
          </w:p>
        </w:tc>
        <w:tc>
          <w:tcPr>
            <w:tcW w:w="2160" w:type="dxa"/>
            <w:vAlign w:val="bottom"/>
          </w:tcPr>
          <w:p>
            <w:pPr>
              <w:spacing w:after="0"/>
              <w:rPr>
                <w:sz w:val="24"/>
                <w:szCs w:val="24"/>
                <w:color w:val="auto"/>
              </w:rPr>
            </w:pPr>
          </w:p>
        </w:tc>
        <w:tc>
          <w:tcPr>
            <w:tcW w:w="25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1">
            <w:col w:w="9600"/>
          </w:cols>
          <w:pgMar w:left="1320" w:top="1422" w:right="1320" w:bottom="892" w:gutter="0" w:footer="0" w:header="0"/>
        </w:sectPr>
      </w:pPr>
    </w:p>
    <w:p>
      <w:pPr>
        <w:spacing w:after="0" w:line="21" w:lineRule="exact"/>
        <w:rPr>
          <w:sz w:val="20"/>
          <w:szCs w:val="20"/>
          <w:color w:val="auto"/>
        </w:rPr>
      </w:pPr>
    </w:p>
    <w:p>
      <w:pPr>
        <w:jc w:val="both"/>
        <w:ind w:left="120" w:right="120" w:firstLine="720"/>
        <w:spacing w:after="0" w:line="271" w:lineRule="auto"/>
        <w:rPr>
          <w:sz w:val="20"/>
          <w:szCs w:val="20"/>
          <w:color w:val="auto"/>
        </w:rPr>
      </w:pPr>
      <w:r>
        <w:rPr>
          <w:rFonts w:ascii="Times New Roman" w:cs="Times New Roman" w:eastAsia="Times New Roman" w:hAnsi="Times New Roman"/>
          <w:sz w:val="22"/>
          <w:szCs w:val="22"/>
          <w:color w:val="auto"/>
        </w:rPr>
        <w:t>b.2.a. Angular resolution better than 1.5 milliradians;</w:t>
      </w:r>
    </w:p>
    <w:p>
      <w:pPr>
        <w:spacing w:after="0" w:line="187" w:lineRule="exact"/>
        <w:rPr>
          <w:sz w:val="20"/>
          <w:szCs w:val="20"/>
          <w:color w:val="auto"/>
        </w:rPr>
      </w:pPr>
    </w:p>
    <w:p>
      <w:pPr>
        <w:jc w:val="both"/>
        <w:ind w:left="120" w:right="120" w:firstLine="720"/>
        <w:spacing w:after="0" w:line="271" w:lineRule="auto"/>
        <w:rPr>
          <w:sz w:val="20"/>
          <w:szCs w:val="20"/>
          <w:color w:val="auto"/>
        </w:rPr>
      </w:pPr>
      <w:r>
        <w:rPr>
          <w:rFonts w:ascii="Times New Roman" w:cs="Times New Roman" w:eastAsia="Times New Roman" w:hAnsi="Times New Roman"/>
          <w:sz w:val="22"/>
          <w:szCs w:val="22"/>
          <w:color w:val="auto"/>
        </w:rPr>
        <w:t>b.2.b. Range of 30 km or greater with a range resolution better than 10 m rms;</w:t>
      </w:r>
    </w:p>
    <w:p>
      <w:pPr>
        <w:spacing w:after="0" w:line="188" w:lineRule="exact"/>
        <w:rPr>
          <w:sz w:val="20"/>
          <w:szCs w:val="20"/>
          <w:color w:val="auto"/>
        </w:rPr>
      </w:pPr>
    </w:p>
    <w:p>
      <w:pPr>
        <w:ind w:left="840"/>
        <w:spacing w:after="0"/>
        <w:tabs>
          <w:tab w:leader="none" w:pos="1480" w:val="left"/>
        </w:tabs>
        <w:rPr>
          <w:sz w:val="20"/>
          <w:szCs w:val="20"/>
          <w:color w:val="auto"/>
        </w:rPr>
      </w:pPr>
      <w:r>
        <w:rPr>
          <w:rFonts w:ascii="Times New Roman" w:cs="Times New Roman" w:eastAsia="Times New Roman" w:hAnsi="Times New Roman"/>
          <w:sz w:val="22"/>
          <w:szCs w:val="22"/>
          <w:color w:val="auto"/>
        </w:rPr>
        <w:t>b.2.c.</w:t>
        <w:tab/>
        <w:t>Velocity resolution better than 3</w:t>
      </w:r>
    </w:p>
    <w:p>
      <w:pPr>
        <w:ind w:left="120"/>
        <w:spacing w:after="0"/>
        <w:rPr>
          <w:sz w:val="20"/>
          <w:szCs w:val="20"/>
          <w:color w:val="auto"/>
        </w:rPr>
      </w:pPr>
      <w:r>
        <w:rPr>
          <w:rFonts w:ascii="Times New Roman" w:cs="Times New Roman" w:eastAsia="Times New Roman" w:hAnsi="Times New Roman"/>
          <w:sz w:val="22"/>
          <w:szCs w:val="22"/>
          <w:color w:val="auto"/>
        </w:rPr>
        <w:t>m/s.</w:t>
      </w:r>
    </w:p>
    <w:p>
      <w:pPr>
        <w:spacing w:after="0" w:line="200" w:lineRule="exact"/>
        <w:rPr>
          <w:sz w:val="20"/>
          <w:szCs w:val="20"/>
          <w:color w:val="auto"/>
        </w:rPr>
      </w:pPr>
    </w:p>
    <w:p>
      <w:pPr>
        <w:spacing w:after="0" w:line="348"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6A202 Photomultiplier tubes having both of the following characteristics (see List of Items Controlled).</w:t>
      </w:r>
    </w:p>
    <w:p>
      <w:pPr>
        <w:spacing w:after="0" w:line="200"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NP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48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8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660" w:right="120" w:hanging="179"/>
        <w:spacing w:after="0"/>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6E002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6E201</w:t>
      </w:r>
      <w:r>
        <w:rPr>
          <w:rFonts w:ascii="Times New Roman" w:cs="Times New Roman" w:eastAsia="Times New Roman" w:hAnsi="Times New Roman"/>
          <w:sz w:val="22"/>
          <w:szCs w:val="22"/>
          <w:color w:val="auto"/>
        </w:rPr>
        <w:t xml:space="preserve"> (“use”) for technology for items controlled under this entry.</w:t>
      </w:r>
    </w:p>
    <w:p>
      <w:pPr>
        <w:spacing w:after="0" w:line="4"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51" w:lineRule="exact"/>
        <w:rPr>
          <w:sz w:val="20"/>
          <w:szCs w:val="20"/>
          <w:color w:val="auto"/>
        </w:rPr>
      </w:pPr>
    </w:p>
    <w:p>
      <w:pPr>
        <w:jc w:val="both"/>
        <w:ind w:left="120" w:right="120"/>
        <w:spacing w:after="0" w:line="251" w:lineRule="auto"/>
        <w:rPr>
          <w:sz w:val="20"/>
          <w:szCs w:val="20"/>
          <w:color w:val="auto"/>
        </w:rPr>
      </w:pPr>
      <w:r>
        <w:rPr>
          <w:rFonts w:ascii="Times New Roman" w:cs="Times New Roman" w:eastAsia="Times New Roman" w:hAnsi="Times New Roman"/>
          <w:sz w:val="22"/>
          <w:szCs w:val="22"/>
          <w:b w:val="1"/>
          <w:bCs w:val="1"/>
          <w:color w:val="auto"/>
        </w:rPr>
        <w:t>6A203 High-speed cameras, imaging devices and “components” therefor, other than those controlled by 6A003 (see List of Items Controlled).</w:t>
      </w:r>
    </w:p>
    <w:p>
      <w:pPr>
        <w:spacing w:after="0" w:line="206"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NP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48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8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2"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660" w:right="120" w:hanging="179"/>
        <w:spacing w:after="0" w:line="239"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 xml:space="preserve">(1) See ECCNs </w:t>
      </w:r>
      <w:r>
        <w:rPr>
          <w:rFonts w:ascii="Times New Roman" w:cs="Times New Roman" w:eastAsia="Times New Roman" w:hAnsi="Times New Roman"/>
          <w:sz w:val="22"/>
          <w:szCs w:val="22"/>
          <w:u w:val="single" w:color="auto"/>
          <w:color w:val="0000FF"/>
        </w:rPr>
        <w:t>6E001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6E002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6E201</w:t>
      </w:r>
      <w:r>
        <w:rPr>
          <w:rFonts w:ascii="Times New Roman" w:cs="Times New Roman" w:eastAsia="Times New Roman" w:hAnsi="Times New Roman"/>
          <w:sz w:val="22"/>
          <w:szCs w:val="22"/>
          <w:color w:val="auto"/>
        </w:rPr>
        <w:t xml:space="preserve"> (“use”) for technology for items controlled under this entry. (2) Also see ECCN </w:t>
      </w:r>
      <w:r>
        <w:rPr>
          <w:rFonts w:ascii="Times New Roman" w:cs="Times New Roman" w:eastAsia="Times New Roman" w:hAnsi="Times New Roman"/>
          <w:sz w:val="22"/>
          <w:szCs w:val="22"/>
          <w:u w:val="single" w:color="auto"/>
          <w:color w:val="0000FF"/>
        </w:rPr>
        <w:t>6A003.a.3</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a.4</w:t>
      </w:r>
      <w:r>
        <w:rPr>
          <w:rFonts w:ascii="Times New Roman" w:cs="Times New Roman" w:eastAsia="Times New Roman" w:hAnsi="Times New Roman"/>
          <w:sz w:val="22"/>
          <w:szCs w:val="22"/>
          <w:color w:val="auto"/>
        </w:rPr>
        <w:t>.</w:t>
      </w:r>
    </w:p>
    <w:p>
      <w:pPr>
        <w:spacing w:after="0" w:line="9"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120" w:right="120"/>
        <w:spacing w:after="0" w:line="271" w:lineRule="auto"/>
        <w:tabs>
          <w:tab w:leader="none" w:pos="541" w:val="left"/>
        </w:tabs>
        <w:numPr>
          <w:ilvl w:val="0"/>
          <w:numId w:val="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Streak cameras and “specially designed” components therefor, as follows:</w:t>
      </w:r>
    </w:p>
    <w:p>
      <w:pPr>
        <w:spacing w:after="0" w:line="188" w:lineRule="exact"/>
        <w:rPr>
          <w:sz w:val="20"/>
          <w:szCs w:val="20"/>
          <w:color w:val="auto"/>
        </w:rPr>
      </w:pPr>
    </w:p>
    <w:p>
      <w:pPr>
        <w:ind w:left="120" w:right="120" w:firstLine="360"/>
        <w:spacing w:after="0" w:line="270" w:lineRule="auto"/>
        <w:rPr>
          <w:sz w:val="20"/>
          <w:szCs w:val="20"/>
          <w:color w:val="auto"/>
        </w:rPr>
      </w:pPr>
      <w:r>
        <w:rPr>
          <w:rFonts w:ascii="Times New Roman" w:cs="Times New Roman" w:eastAsia="Times New Roman" w:hAnsi="Times New Roman"/>
          <w:sz w:val="22"/>
          <w:szCs w:val="22"/>
          <w:color w:val="auto"/>
        </w:rPr>
        <w:t>a.1. Streak cameras with writing speeds greater than 0.5 mm/µs;</w:t>
      </w:r>
    </w:p>
    <w:p>
      <w:pPr>
        <w:spacing w:after="0" w:line="200" w:lineRule="exact"/>
        <w:rPr>
          <w:sz w:val="20"/>
          <w:szCs w:val="20"/>
          <w:color w:val="auto"/>
        </w:rPr>
      </w:pPr>
    </w:p>
    <w:p>
      <w:pPr>
        <w:sectPr>
          <w:pgSz w:w="12240" w:h="15840" w:orient="portrait"/>
          <w:cols w:equalWidth="0" w:num="2">
            <w:col w:w="4560" w:space="480"/>
            <w:col w:w="4560"/>
          </w:cols>
          <w:pgMar w:left="1320" w:top="1422" w:right="1320" w:bottom="892" w:gutter="0" w:footer="0" w:header="0"/>
          <w:type w:val="continuous"/>
        </w:sectPr>
      </w:pPr>
    </w:p>
    <w:p>
      <w:pPr>
        <w:spacing w:after="0" w:line="114"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600"/>
          </w:cols>
          <w:pgMar w:left="1320" w:top="1422" w:right="1320" w:bottom="892" w:gutter="0" w:footer="0" w:header="0"/>
          <w:type w:val="continuous"/>
        </w:sectPr>
      </w:pPr>
    </w:p>
    <w:bookmarkStart w:id="40" w:name="page41"/>
    <w:bookmarkEnd w:id="4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41</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92"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a.2. Electronic streak cameras capable of 50 ns or less time resolution;</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a.3. Streak tubes for cameras described in 6A203.a.2;</w:t>
      </w:r>
    </w:p>
    <w:p>
      <w:pPr>
        <w:spacing w:after="0" w:line="187"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a.4. Plug-ins, “specially designed” for use with streak cameras having modular structures, that enable the performance characteristics described in 6A203.a.1 or .a.2;</w:t>
      </w:r>
    </w:p>
    <w:p>
      <w:pPr>
        <w:spacing w:after="0" w:line="211"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a.5. Synchronizing electronics units, and rotor assemblies consisting of turbines, mirrors and bearings, that are “specially designed” for cameras described in 6A203.a.1.</w:t>
      </w:r>
    </w:p>
    <w:p>
      <w:pPr>
        <w:spacing w:after="0" w:line="211" w:lineRule="exact"/>
        <w:rPr>
          <w:sz w:val="20"/>
          <w:szCs w:val="20"/>
          <w:color w:val="auto"/>
        </w:rPr>
      </w:pPr>
    </w:p>
    <w:p>
      <w:pPr>
        <w:spacing w:after="0" w:line="271" w:lineRule="auto"/>
        <w:tabs>
          <w:tab w:leader="none" w:pos="369" w:val="left"/>
        </w:tabs>
        <w:numPr>
          <w:ilvl w:val="0"/>
          <w:numId w:val="6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Framing cameras and “specially designed” components therefor, as follows:</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b.1. Framing cameras with recording rates greater than 225,000 frames per second;</w:t>
      </w:r>
    </w:p>
    <w:p>
      <w:pPr>
        <w:spacing w:after="0" w:line="18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b.2. Framing cameras capable of 50 ns or less frame exposure time;</w:t>
      </w:r>
    </w:p>
    <w:p>
      <w:pPr>
        <w:spacing w:after="0" w:line="188" w:lineRule="exact"/>
        <w:rPr>
          <w:sz w:val="20"/>
          <w:szCs w:val="20"/>
          <w:color w:val="auto"/>
        </w:rPr>
      </w:pPr>
    </w:p>
    <w:p>
      <w:pPr>
        <w:jc w:val="both"/>
        <w:ind w:firstLine="360"/>
        <w:spacing w:after="0" w:line="265" w:lineRule="auto"/>
        <w:rPr>
          <w:sz w:val="20"/>
          <w:szCs w:val="20"/>
          <w:color w:val="auto"/>
        </w:rPr>
      </w:pPr>
      <w:r>
        <w:rPr>
          <w:rFonts w:ascii="Times New Roman" w:cs="Times New Roman" w:eastAsia="Times New Roman" w:hAnsi="Times New Roman"/>
          <w:sz w:val="21"/>
          <w:szCs w:val="21"/>
          <w:color w:val="auto"/>
        </w:rPr>
        <w:t>b.3. Framing tubes, and solid-state imaging devices, that have a fast image gating (shutter) time of 50 ns or less and are “specially designed” for cameras described in 6A203.b.1 or .b.2;</w:t>
      </w:r>
    </w:p>
    <w:p>
      <w:pPr>
        <w:spacing w:after="0" w:line="198"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b.4. Plug-ins, “specially designed” for use with framing cameras having modular structures, that enable the performance characteristics described in 6A203.b.1 or .b.2;</w:t>
      </w:r>
    </w:p>
    <w:p>
      <w:pPr>
        <w:spacing w:after="0" w:line="211"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b.5. Synchronizing electronic units, and rotor assemblies consisting of turbines, mirrors and bearings, that are “specially designed” for cameras described in 6A203.b.1 or .b.2.</w:t>
      </w:r>
    </w:p>
    <w:p>
      <w:pPr>
        <w:spacing w:after="0" w:line="211" w:lineRule="exact"/>
        <w:rPr>
          <w:sz w:val="20"/>
          <w:szCs w:val="20"/>
          <w:color w:val="auto"/>
        </w:rPr>
      </w:pPr>
    </w:p>
    <w:p>
      <w:pPr>
        <w:jc w:val="both"/>
        <w:spacing w:after="0" w:line="255" w:lineRule="auto"/>
        <w:tabs>
          <w:tab w:leader="none" w:pos="414" w:val="left"/>
        </w:tabs>
        <w:numPr>
          <w:ilvl w:val="0"/>
          <w:numId w:val="6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Solid-state or electron tube cameras and “specially designed” components therefor, as follows:</w:t>
      </w:r>
    </w:p>
    <w:p>
      <w:pPr>
        <w:spacing w:after="0" w:line="205"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c.1. Solid-state cameras, or electron tube cameras, with a fast image gating (shutter) time</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of 50 ns or less;</w:t>
      </w:r>
    </w:p>
    <w:p>
      <w:pPr>
        <w:spacing w:after="0" w:line="252"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c.2. Solid-state imaging devices, and image intensifiers tubes, that have a fast image gating (shutter) time of 50 ns or less and are “specially designed” for cameras described in 6A203.c.1;</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c.3. Electro-optical shuttering devices (Kerr or Pockels cells) with a fast image gating (shutter) time of 50 ns or less;</w:t>
      </w:r>
    </w:p>
    <w:p>
      <w:pPr>
        <w:spacing w:after="0" w:line="206"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c.4. Plug-ins, “specially designed” for use with cameras having modular structures, that enable the performance characteristics described in 6A203.c.1.</w:t>
      </w:r>
    </w:p>
    <w:p>
      <w:pPr>
        <w:spacing w:after="0" w:line="206"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High speed single frame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cameras can be used alone to produce a single image of a dynamic event, or several such cameras can be combined in a sequentially-triggered system to produce multiple images of an event.</w:t>
      </w:r>
    </w:p>
    <w:p>
      <w:pPr>
        <w:spacing w:after="0" w:line="213" w:lineRule="exact"/>
        <w:rPr>
          <w:sz w:val="20"/>
          <w:szCs w:val="20"/>
          <w:color w:val="auto"/>
        </w:rPr>
      </w:pPr>
    </w:p>
    <w:p>
      <w:pPr>
        <w:jc w:val="both"/>
        <w:spacing w:after="0" w:line="233" w:lineRule="auto"/>
        <w:tabs>
          <w:tab w:leader="none" w:pos="376" w:val="left"/>
        </w:tabs>
        <w:numPr>
          <w:ilvl w:val="0"/>
          <w:numId w:val="6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Radiation-hardened TV cameras, or lenses therefor, “specially designed” or rated as radiation hardened to withstand a total radiation dose greater than 5 × 10</w:t>
      </w:r>
      <w:r>
        <w:rPr>
          <w:rFonts w:ascii="Times New Roman" w:cs="Times New Roman" w:eastAsia="Times New Roman" w:hAnsi="Times New Roman"/>
          <w:sz w:val="28"/>
          <w:szCs w:val="28"/>
          <w:color w:val="auto"/>
          <w:vertAlign w:val="superscript"/>
        </w:rPr>
        <w:t>4</w:t>
      </w:r>
      <w:r>
        <w:rPr>
          <w:rFonts w:ascii="Times New Roman" w:cs="Times New Roman" w:eastAsia="Times New Roman" w:hAnsi="Times New Roman"/>
          <w:sz w:val="22"/>
          <w:szCs w:val="22"/>
          <w:color w:val="auto"/>
        </w:rPr>
        <w:t xml:space="preserve"> Gy (silicon) without operational degradation.</w:t>
      </w:r>
    </w:p>
    <w:p>
      <w:pPr>
        <w:spacing w:after="0" w:line="218"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term Gy (silicon)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refers to the energy in Joules per kilogram absorbed by an unshielded silicon sample when exposed to ionizing radiation</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257" w:lineRule="exact"/>
        <w:rPr>
          <w:sz w:val="20"/>
          <w:szCs w:val="20"/>
          <w:color w:val="auto"/>
        </w:rPr>
      </w:pPr>
    </w:p>
    <w:p>
      <w:pPr>
        <w:jc w:val="both"/>
        <w:spacing w:after="0" w:line="246" w:lineRule="auto"/>
        <w:rPr>
          <w:sz w:val="20"/>
          <w:szCs w:val="20"/>
          <w:color w:val="auto"/>
        </w:rPr>
      </w:pPr>
      <w:r>
        <w:rPr>
          <w:rFonts w:ascii="Times New Roman" w:cs="Times New Roman" w:eastAsia="Times New Roman" w:hAnsi="Times New Roman"/>
          <w:sz w:val="22"/>
          <w:szCs w:val="22"/>
          <w:b w:val="1"/>
          <w:bCs w:val="1"/>
          <w:color w:val="auto"/>
        </w:rPr>
        <w:t>6A205 “Lasers,” “laser” amplifiers and oscillators, other than those controlled by 6A005 (see List of Items Controlled), excluding items that are subject to the export licensing authority of the Nuclear Regulatory Commission (see 10 CFR part 110).</w:t>
      </w:r>
    </w:p>
    <w:p>
      <w:pPr>
        <w:spacing w:after="0" w:line="21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63" w:lineRule="exact"/>
        <w:rPr>
          <w:sz w:val="20"/>
          <w:szCs w:val="20"/>
          <w:color w:val="auto"/>
        </w:rPr>
      </w:pPr>
    </w:p>
    <w:tbl>
      <w:tblPr>
        <w:tblLayout w:type="fixed"/>
        <w:tblInd w:w="660" w:type="dxa"/>
        <w:tblCellMar>
          <w:top w:w="0" w:type="dxa"/>
          <w:left w:w="0" w:type="dxa"/>
          <w:bottom w:w="0" w:type="dxa"/>
          <w:right w:w="0" w:type="dxa"/>
        </w:tblCellMar>
      </w:tblPr>
      <w:tr>
        <w:trPr>
          <w:trHeight w:val="290"/>
        </w:trPr>
        <w:tc>
          <w:tcPr>
            <w:tcW w:w="138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200" w:type="dxa"/>
            <w:vAlign w:val="bottom"/>
          </w:tcPr>
          <w:p>
            <w:pPr>
              <w:ind w:left="480"/>
              <w:spacing w:after="0"/>
              <w:rPr>
                <w:sz w:val="20"/>
                <w:szCs w:val="20"/>
                <w:color w:val="auto"/>
              </w:rPr>
            </w:pPr>
            <w:r>
              <w:rPr>
                <w:rFonts w:ascii="Times New Roman" w:cs="Times New Roman" w:eastAsia="Times New Roman" w:hAnsi="Times New Roman"/>
                <w:sz w:val="22"/>
                <w:szCs w:val="22"/>
                <w:i w:val="1"/>
                <w:iCs w:val="1"/>
                <w:color w:val="auto"/>
                <w:w w:val="98"/>
              </w:rPr>
              <w:t>Country Chart (See</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-174625</wp:posOffset>
                </wp:positionV>
                <wp:extent cx="2885440" cy="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3.7499pt" to="221.6pt,-13.7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-68580</wp:posOffset>
                </wp:positionH>
                <wp:positionV relativeFrom="paragraph">
                  <wp:posOffset>-177800</wp:posOffset>
                </wp:positionV>
                <wp:extent cx="0" cy="173355"/>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999pt,-14pt" to="-5.3999pt,-0.3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1485900</wp:posOffset>
                </wp:positionH>
                <wp:positionV relativeFrom="paragraph">
                  <wp:posOffset>-177800</wp:posOffset>
                </wp:positionV>
                <wp:extent cx="0" cy="173355"/>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pt,-14pt" to="117pt,-0.3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2811145</wp:posOffset>
                </wp:positionH>
                <wp:positionV relativeFrom="paragraph">
                  <wp:posOffset>-177800</wp:posOffset>
                </wp:positionV>
                <wp:extent cx="0" cy="173355"/>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35pt,-14pt" to="221.35pt,-0.3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-6985</wp:posOffset>
                </wp:positionV>
                <wp:extent cx="2885440"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0.5499pt" to="221.6pt,-0.5499pt" o:allowincell="f" strokecolor="#000000" strokeweight="0.48pt"/>
            </w:pict>
          </mc:Fallback>
        </mc:AlternateContent>
      </w:r>
    </w:p>
    <w:p>
      <w:pPr>
        <w:spacing w:after="0" w:line="221"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41" w:name="page42"/>
    <w:bookmarkEnd w:id="41"/>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42</w:t>
      </w:r>
    </w:p>
    <w:p>
      <w:pPr>
        <w:sectPr>
          <w:pgSz w:w="12240" w:h="15840" w:orient="portrait"/>
          <w:cols w:equalWidth="0" w:num="1">
            <w:col w:w="9480"/>
          </w:cols>
          <w:pgMar w:left="1320" w:top="1422" w:right="1440" w:bottom="892" w:gutter="0" w:footer="0" w:header="0"/>
        </w:sectPr>
      </w:pPr>
    </w:p>
    <w:p>
      <w:pPr>
        <w:spacing w:after="0" w:line="231"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right"/>
              <w:ind w:right="75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48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48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3" w:lineRule="exact"/>
        <w:rPr>
          <w:sz w:val="20"/>
          <w:szCs w:val="20"/>
          <w:color w:val="auto"/>
        </w:rPr>
      </w:pPr>
    </w:p>
    <w:p>
      <w:pPr>
        <w:jc w:val="both"/>
        <w:ind w:left="660" w:right="120" w:hanging="179"/>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 xml:space="preserve">(1) See ECCNs </w:t>
      </w:r>
      <w:r>
        <w:rPr>
          <w:rFonts w:ascii="Times New Roman" w:cs="Times New Roman" w:eastAsia="Times New Roman" w:hAnsi="Times New Roman"/>
          <w:sz w:val="22"/>
          <w:szCs w:val="22"/>
          <w:u w:val="single" w:color="auto"/>
          <w:color w:val="0000FF"/>
        </w:rPr>
        <w:t>6E001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6E002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6E201</w:t>
      </w:r>
      <w:r>
        <w:rPr>
          <w:rFonts w:ascii="Times New Roman" w:cs="Times New Roman" w:eastAsia="Times New Roman" w:hAnsi="Times New Roman"/>
          <w:sz w:val="22"/>
          <w:szCs w:val="22"/>
          <w:color w:val="auto"/>
        </w:rPr>
        <w:t xml:space="preserve"> (“use”) for technology for items controlled under this entry. (2) Also see ECCNs </w:t>
      </w:r>
      <w:r>
        <w:rPr>
          <w:rFonts w:ascii="Times New Roman" w:cs="Times New Roman" w:eastAsia="Times New Roman" w:hAnsi="Times New Roman"/>
          <w:sz w:val="22"/>
          <w:szCs w:val="22"/>
          <w:u w:val="single" w:color="auto"/>
          <w:color w:val="0000FF"/>
        </w:rPr>
        <w:t>6A005</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6A995</w:t>
      </w:r>
      <w:r>
        <w:rPr>
          <w:rFonts w:ascii="Times New Roman" w:cs="Times New Roman" w:eastAsia="Times New Roman" w:hAnsi="Times New Roman"/>
          <w:sz w:val="22"/>
          <w:szCs w:val="22"/>
          <w:color w:val="auto"/>
        </w:rPr>
        <w:t xml:space="preserve">. (3) See ECCN </w:t>
      </w:r>
      <w:r>
        <w:rPr>
          <w:rFonts w:ascii="Times New Roman" w:cs="Times New Roman" w:eastAsia="Times New Roman" w:hAnsi="Times New Roman"/>
          <w:sz w:val="22"/>
          <w:szCs w:val="22"/>
          <w:u w:val="single" w:color="auto"/>
          <w:color w:val="0000FF"/>
        </w:rPr>
        <w:t>6A005.a.2</w:t>
      </w:r>
      <w:r>
        <w:rPr>
          <w:rFonts w:ascii="Times New Roman" w:cs="Times New Roman" w:eastAsia="Times New Roman" w:hAnsi="Times New Roman"/>
          <w:sz w:val="22"/>
          <w:szCs w:val="22"/>
          <w:color w:val="auto"/>
        </w:rPr>
        <w:t xml:space="preserve"> for additional controls on argon ion lasers; See ECCN </w:t>
      </w:r>
      <w:r>
        <w:rPr>
          <w:rFonts w:ascii="Times New Roman" w:cs="Times New Roman" w:eastAsia="Times New Roman" w:hAnsi="Times New Roman"/>
          <w:sz w:val="22"/>
          <w:szCs w:val="22"/>
          <w:u w:val="single" w:color="auto"/>
          <w:color w:val="0000FF"/>
        </w:rPr>
        <w:t>6A005.b.6.c</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for additional controls on</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neodymium-doped lasers. (4) “Lasers” “specially designed” or prepared for use in isotope separation are subject to the export licensing authority of the Nuclear Regulatory Commission (see 10 CFR part 110).</w:t>
      </w:r>
    </w:p>
    <w:p>
      <w:pPr>
        <w:spacing w:after="0" w:line="252"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120" w:right="120"/>
        <w:spacing w:after="0" w:line="271" w:lineRule="auto"/>
        <w:rPr>
          <w:sz w:val="20"/>
          <w:szCs w:val="20"/>
          <w:color w:val="auto"/>
        </w:rPr>
      </w:pPr>
      <w:r>
        <w:rPr>
          <w:rFonts w:ascii="Times New Roman" w:cs="Times New Roman" w:eastAsia="Times New Roman" w:hAnsi="Times New Roman"/>
          <w:sz w:val="22"/>
          <w:szCs w:val="22"/>
          <w:color w:val="auto"/>
        </w:rPr>
        <w:t>a. Copper vapor lasers having both of the following characteristics:</w:t>
      </w:r>
    </w:p>
    <w:p>
      <w:pPr>
        <w:spacing w:after="0" w:line="188" w:lineRule="exact"/>
        <w:rPr>
          <w:sz w:val="20"/>
          <w:szCs w:val="20"/>
          <w:color w:val="auto"/>
        </w:rPr>
      </w:pPr>
    </w:p>
    <w:p>
      <w:pPr>
        <w:ind w:left="120" w:right="120" w:firstLine="360"/>
        <w:spacing w:after="0" w:line="271" w:lineRule="auto"/>
        <w:rPr>
          <w:sz w:val="20"/>
          <w:szCs w:val="20"/>
          <w:color w:val="auto"/>
        </w:rPr>
      </w:pPr>
      <w:r>
        <w:rPr>
          <w:rFonts w:ascii="Times New Roman" w:cs="Times New Roman" w:eastAsia="Times New Roman" w:hAnsi="Times New Roman"/>
          <w:sz w:val="22"/>
          <w:szCs w:val="22"/>
          <w:color w:val="auto"/>
        </w:rPr>
        <w:t xml:space="preserve">a.1. Operating at wavelengths between 500 nm and 600 nm;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ind w:left="120" w:right="120" w:firstLine="360"/>
        <w:spacing w:after="0" w:line="271" w:lineRule="auto"/>
        <w:rPr>
          <w:sz w:val="20"/>
          <w:szCs w:val="20"/>
          <w:color w:val="auto"/>
        </w:rPr>
      </w:pPr>
      <w:r>
        <w:rPr>
          <w:rFonts w:ascii="Times New Roman" w:cs="Times New Roman" w:eastAsia="Times New Roman" w:hAnsi="Times New Roman"/>
          <w:sz w:val="22"/>
          <w:szCs w:val="22"/>
          <w:color w:val="auto"/>
        </w:rPr>
        <w:t>a.2. An average output power equal to or greater than 30 W;</w:t>
      </w:r>
    </w:p>
    <w:p>
      <w:pPr>
        <w:spacing w:after="0" w:line="188" w:lineRule="exact"/>
        <w:rPr>
          <w:sz w:val="20"/>
          <w:szCs w:val="20"/>
          <w:color w:val="auto"/>
        </w:rPr>
      </w:pPr>
    </w:p>
    <w:p>
      <w:pPr>
        <w:ind w:left="120" w:right="120"/>
        <w:spacing w:after="0" w:line="271" w:lineRule="auto"/>
        <w:rPr>
          <w:sz w:val="20"/>
          <w:szCs w:val="20"/>
          <w:color w:val="auto"/>
        </w:rPr>
      </w:pPr>
      <w:r>
        <w:rPr>
          <w:rFonts w:ascii="Times New Roman" w:cs="Times New Roman" w:eastAsia="Times New Roman" w:hAnsi="Times New Roman"/>
          <w:sz w:val="22"/>
          <w:szCs w:val="22"/>
          <w:color w:val="auto"/>
        </w:rPr>
        <w:t>b. Argon ion “lasers” having both of the following characteristics:</w:t>
      </w:r>
    </w:p>
    <w:p>
      <w:pPr>
        <w:spacing w:after="0" w:line="187" w:lineRule="exact"/>
        <w:rPr>
          <w:sz w:val="20"/>
          <w:szCs w:val="20"/>
          <w:color w:val="auto"/>
        </w:rPr>
      </w:pPr>
    </w:p>
    <w:p>
      <w:pPr>
        <w:ind w:left="120" w:right="120" w:firstLine="360"/>
        <w:spacing w:after="0" w:line="271" w:lineRule="auto"/>
        <w:rPr>
          <w:sz w:val="20"/>
          <w:szCs w:val="20"/>
          <w:color w:val="auto"/>
        </w:rPr>
      </w:pPr>
      <w:r>
        <w:rPr>
          <w:rFonts w:ascii="Times New Roman" w:cs="Times New Roman" w:eastAsia="Times New Roman" w:hAnsi="Times New Roman"/>
          <w:sz w:val="22"/>
          <w:szCs w:val="22"/>
          <w:color w:val="auto"/>
        </w:rPr>
        <w:t xml:space="preserve">b.1. Operating at wavelengths between 400 nm and 515 nm;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color w:val="auto"/>
        </w:rPr>
        <w:t>b.2. An average output power greater than 40</w:t>
      </w:r>
    </w:p>
    <w:p>
      <w:pPr>
        <w:ind w:left="120"/>
        <w:spacing w:after="0"/>
        <w:rPr>
          <w:sz w:val="20"/>
          <w:szCs w:val="20"/>
          <w:color w:val="auto"/>
        </w:rPr>
      </w:pPr>
      <w:r>
        <w:rPr>
          <w:rFonts w:ascii="Times New Roman" w:cs="Times New Roman" w:eastAsia="Times New Roman" w:hAnsi="Times New Roman"/>
          <w:sz w:val="22"/>
          <w:szCs w:val="22"/>
          <w:color w:val="auto"/>
        </w:rPr>
        <w:t>W;</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spacing w:after="0" w:line="251" w:lineRule="auto"/>
        <w:tabs>
          <w:tab w:leader="none" w:pos="261" w:val="left"/>
        </w:tabs>
        <w:numPr>
          <w:ilvl w:val="0"/>
          <w:numId w:val="6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Neodymium-doped (other than glass) lasers with an output wavelength between 1000 nm and</w:t>
      </w:r>
    </w:p>
    <w:p>
      <w:pPr>
        <w:spacing w:after="0" w:line="1" w:lineRule="exact"/>
        <w:rPr>
          <w:rFonts w:ascii="Times New Roman" w:cs="Times New Roman" w:eastAsia="Times New Roman" w:hAnsi="Times New Roman"/>
          <w:sz w:val="21"/>
          <w:szCs w:val="21"/>
          <w:color w:val="auto"/>
        </w:rPr>
      </w:pPr>
    </w:p>
    <w:p>
      <w:pPr>
        <w:spacing w:after="0"/>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1100 nm having either of the following:</w:t>
      </w:r>
    </w:p>
    <w:p>
      <w:pPr>
        <w:spacing w:after="0" w:line="253"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c.1. Pulse -excited and Q-switched with a pulse duration equal to or greater than 1 ns, and having either of the following:</w:t>
      </w:r>
    </w:p>
    <w:p>
      <w:pPr>
        <w:spacing w:after="0" w:line="205" w:lineRule="exact"/>
        <w:rPr>
          <w:sz w:val="20"/>
          <w:szCs w:val="20"/>
          <w:color w:val="auto"/>
        </w:rPr>
      </w:pPr>
    </w:p>
    <w:p>
      <w:pPr>
        <w:jc w:val="both"/>
        <w:ind w:firstLine="720"/>
        <w:spacing w:after="0" w:line="256" w:lineRule="auto"/>
        <w:rPr>
          <w:sz w:val="20"/>
          <w:szCs w:val="20"/>
          <w:color w:val="auto"/>
        </w:rPr>
      </w:pPr>
      <w:r>
        <w:rPr>
          <w:rFonts w:ascii="Times New Roman" w:cs="Times New Roman" w:eastAsia="Times New Roman" w:hAnsi="Times New Roman"/>
          <w:sz w:val="22"/>
          <w:szCs w:val="22"/>
          <w:color w:val="auto"/>
        </w:rPr>
        <w:t xml:space="preserve">c.1.a. A single-transverse mode output with an average output power greater than 40 W; </w:t>
      </w:r>
      <w:r>
        <w:rPr>
          <w:rFonts w:ascii="Times New Roman" w:cs="Times New Roman" w:eastAsia="Times New Roman" w:hAnsi="Times New Roman"/>
          <w:sz w:val="22"/>
          <w:szCs w:val="22"/>
          <w:i w:val="1"/>
          <w:iCs w:val="1"/>
          <w:color w:val="auto"/>
        </w:rPr>
        <w:t>or</w:t>
      </w:r>
    </w:p>
    <w:p>
      <w:pPr>
        <w:spacing w:after="0" w:line="202" w:lineRule="exact"/>
        <w:rPr>
          <w:sz w:val="20"/>
          <w:szCs w:val="20"/>
          <w:color w:val="auto"/>
        </w:rPr>
      </w:pPr>
    </w:p>
    <w:p>
      <w:pPr>
        <w:jc w:val="both"/>
        <w:ind w:firstLine="720"/>
        <w:spacing w:after="0" w:line="256" w:lineRule="auto"/>
        <w:rPr>
          <w:sz w:val="20"/>
          <w:szCs w:val="20"/>
          <w:color w:val="auto"/>
        </w:rPr>
      </w:pPr>
      <w:r>
        <w:rPr>
          <w:rFonts w:ascii="Times New Roman" w:cs="Times New Roman" w:eastAsia="Times New Roman" w:hAnsi="Times New Roman"/>
          <w:sz w:val="22"/>
          <w:szCs w:val="22"/>
          <w:color w:val="auto"/>
        </w:rPr>
        <w:t xml:space="preserve">c.1.b. A multiple-transverse mode output with an average output power greater than 50 W; </w:t>
      </w:r>
      <w:r>
        <w:rPr>
          <w:rFonts w:ascii="Times New Roman" w:cs="Times New Roman" w:eastAsia="Times New Roman" w:hAnsi="Times New Roman"/>
          <w:sz w:val="22"/>
          <w:szCs w:val="22"/>
          <w:i w:val="1"/>
          <w:iCs w:val="1"/>
          <w:color w:val="auto"/>
        </w:rPr>
        <w:t>or</w:t>
      </w:r>
    </w:p>
    <w:p>
      <w:pPr>
        <w:spacing w:after="0" w:line="202"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c.2. Incorporating frequency doubling to give an output wavelength between 500 nm and 550 nm with an average output power of greater than 40 W.</w:t>
      </w:r>
    </w:p>
    <w:p>
      <w:pPr>
        <w:spacing w:after="0" w:line="212" w:lineRule="exact"/>
        <w:rPr>
          <w:sz w:val="20"/>
          <w:szCs w:val="20"/>
          <w:color w:val="auto"/>
        </w:rPr>
      </w:pPr>
    </w:p>
    <w:p>
      <w:pPr>
        <w:jc w:val="both"/>
        <w:spacing w:after="0" w:line="255" w:lineRule="auto"/>
        <w:tabs>
          <w:tab w:leader="none" w:pos="373"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Tunable pulsed single-mode dye laser oscillators having all of the following characteristics:</w:t>
      </w:r>
    </w:p>
    <w:p>
      <w:pPr>
        <w:spacing w:after="0" w:line="205"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d.1. Operating at wavelengths between 300 nm and 800 nm;</w:t>
      </w:r>
    </w:p>
    <w:p>
      <w:pPr>
        <w:spacing w:after="0" w:line="187" w:lineRule="exact"/>
        <w:rPr>
          <w:sz w:val="20"/>
          <w:szCs w:val="20"/>
          <w:color w:val="auto"/>
        </w:rPr>
      </w:pPr>
    </w:p>
    <w:p>
      <w:pPr>
        <w:ind w:left="360"/>
        <w:spacing w:after="0" w:line="480" w:lineRule="auto"/>
        <w:rPr>
          <w:sz w:val="20"/>
          <w:szCs w:val="20"/>
          <w:color w:val="auto"/>
        </w:rPr>
      </w:pPr>
      <w:r>
        <w:rPr>
          <w:rFonts w:ascii="Times New Roman" w:cs="Times New Roman" w:eastAsia="Times New Roman" w:hAnsi="Times New Roman"/>
          <w:sz w:val="22"/>
          <w:szCs w:val="22"/>
          <w:color w:val="auto"/>
        </w:rPr>
        <w:t xml:space="preserve">d.2. An average output greater than 1 W; d.3. A repetition rate greater than 1 kHz; </w:t>
      </w:r>
      <w:r>
        <w:rPr>
          <w:rFonts w:ascii="Times New Roman" w:cs="Times New Roman" w:eastAsia="Times New Roman" w:hAnsi="Times New Roman"/>
          <w:sz w:val="22"/>
          <w:szCs w:val="22"/>
          <w:i w:val="1"/>
          <w:iCs w:val="1"/>
          <w:color w:val="auto"/>
        </w:rPr>
        <w:t>and</w:t>
      </w:r>
      <w:r>
        <w:rPr>
          <w:rFonts w:ascii="Times New Roman" w:cs="Times New Roman" w:eastAsia="Times New Roman" w:hAnsi="Times New Roman"/>
          <w:sz w:val="22"/>
          <w:szCs w:val="22"/>
          <w:color w:val="auto"/>
        </w:rPr>
        <w:t xml:space="preserve"> d.4. Pulse width less than 100 ns;</w:t>
      </w:r>
    </w:p>
    <w:p>
      <w:pPr>
        <w:jc w:val="both"/>
        <w:spacing w:after="0" w:line="255" w:lineRule="auto"/>
        <w:rPr>
          <w:sz w:val="20"/>
          <w:szCs w:val="20"/>
          <w:color w:val="auto"/>
        </w:rPr>
      </w:pPr>
      <w:r>
        <w:rPr>
          <w:rFonts w:ascii="Times New Roman" w:cs="Times New Roman" w:eastAsia="Times New Roman" w:hAnsi="Times New Roman"/>
          <w:sz w:val="22"/>
          <w:szCs w:val="22"/>
          <w:color w:val="auto"/>
        </w:rPr>
        <w:t>e. Tunable pulsed dye laser amplifiers and oscillators having all of the following characteristics:</w:t>
      </w:r>
    </w:p>
    <w:p>
      <w:pPr>
        <w:spacing w:after="0" w:line="205"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e.1. Operating at wavelengths between 300 nm and 800 nm;</w:t>
      </w:r>
    </w:p>
    <w:p>
      <w:pPr>
        <w:spacing w:after="0" w:line="188" w:lineRule="exact"/>
        <w:rPr>
          <w:sz w:val="20"/>
          <w:szCs w:val="20"/>
          <w:color w:val="auto"/>
        </w:rPr>
      </w:pPr>
    </w:p>
    <w:p>
      <w:pPr>
        <w:ind w:left="360" w:right="20"/>
        <w:spacing w:after="0" w:line="495" w:lineRule="auto"/>
        <w:rPr>
          <w:sz w:val="20"/>
          <w:szCs w:val="20"/>
          <w:color w:val="auto"/>
        </w:rPr>
      </w:pPr>
      <w:r>
        <w:rPr>
          <w:rFonts w:ascii="Times New Roman" w:cs="Times New Roman" w:eastAsia="Times New Roman" w:hAnsi="Times New Roman"/>
          <w:sz w:val="22"/>
          <w:szCs w:val="22"/>
          <w:color w:val="auto"/>
        </w:rPr>
        <w:t xml:space="preserve">e.2. An average output greater than 30 W; e.3. A repetition rate greater than 1 kHz; </w:t>
      </w:r>
      <w:r>
        <w:rPr>
          <w:rFonts w:ascii="Times New Roman" w:cs="Times New Roman" w:eastAsia="Times New Roman" w:hAnsi="Times New Roman"/>
          <w:sz w:val="22"/>
          <w:szCs w:val="22"/>
          <w:i w:val="1"/>
          <w:iCs w:val="1"/>
          <w:color w:val="auto"/>
        </w:rPr>
        <w:t>and</w:t>
      </w:r>
      <w:r>
        <w:rPr>
          <w:rFonts w:ascii="Times New Roman" w:cs="Times New Roman" w:eastAsia="Times New Roman" w:hAnsi="Times New Roman"/>
          <w:sz w:val="22"/>
          <w:szCs w:val="22"/>
          <w:color w:val="auto"/>
        </w:rPr>
        <w:t xml:space="preserve"> e.4. Pulse width less than 100 ns;</w:t>
      </w:r>
    </w:p>
    <w:p>
      <w:pPr>
        <w:spacing w:after="0" w:line="117"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42" w:name="page43"/>
    <w:bookmarkEnd w:id="4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43</w:t>
      </w:r>
    </w:p>
    <w:p>
      <w:pPr>
        <w:sectPr>
          <w:pgSz w:w="12240" w:h="15840" w:orient="portrait"/>
          <w:cols w:equalWidth="0" w:num="1">
            <w:col w:w="9480"/>
          </w:cols>
          <w:pgMar w:left="1440" w:top="1422" w:right="1320" w:bottom="892" w:gutter="0" w:footer="0" w:header="0"/>
        </w:sectPr>
      </w:pPr>
    </w:p>
    <w:p>
      <w:pPr>
        <w:spacing w:after="0" w:line="200" w:lineRule="exact"/>
        <w:rPr>
          <w:sz w:val="20"/>
          <w:szCs w:val="20"/>
          <w:color w:val="auto"/>
        </w:rPr>
      </w:pPr>
    </w:p>
    <w:p>
      <w:pPr>
        <w:spacing w:after="0" w:line="287"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6A205.e: </w:t>
      </w:r>
      <w:r>
        <w:rPr>
          <w:rFonts w:ascii="Times New Roman" w:cs="Times New Roman" w:eastAsia="Times New Roman" w:hAnsi="Times New Roman"/>
          <w:sz w:val="22"/>
          <w:szCs w:val="22"/>
          <w:i w:val="1"/>
          <w:iCs w:val="1"/>
          <w:color w:val="auto"/>
        </w:rPr>
        <w:t>6A205.e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single mode oscillators.</w:t>
      </w:r>
    </w:p>
    <w:p>
      <w:pPr>
        <w:spacing w:after="0" w:line="183"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f. Alexandrite lasers having all of the following characteristics:</w:t>
      </w:r>
    </w:p>
    <w:p>
      <w:pPr>
        <w:spacing w:after="0" w:line="18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f.1. Operating at wavelengths between 720 nm and 800 nm;</w:t>
      </w:r>
    </w:p>
    <w:p>
      <w:pPr>
        <w:spacing w:after="0" w:line="18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f.2. A bandwidth of 0.005 nm or less;</w:t>
      </w:r>
    </w:p>
    <w:p>
      <w:pPr>
        <w:spacing w:after="0" w:line="24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color w:val="auto"/>
        </w:rPr>
        <w:t xml:space="preserve">f.3. A repetition rate greater than 125 Hz; </w:t>
      </w:r>
      <w:r>
        <w:rPr>
          <w:rFonts w:ascii="Times New Roman" w:cs="Times New Roman" w:eastAsia="Times New Roman" w:hAnsi="Times New Roman"/>
          <w:sz w:val="21"/>
          <w:szCs w:val="21"/>
          <w:i w:val="1"/>
          <w:iCs w:val="1"/>
          <w:color w:val="auto"/>
        </w:rPr>
        <w:t>and</w:t>
      </w:r>
    </w:p>
    <w:p>
      <w:pPr>
        <w:spacing w:after="0" w:line="26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f.4. An average output power greater than 30</w:t>
      </w:r>
    </w:p>
    <w:p>
      <w:pPr>
        <w:spacing w:after="0"/>
        <w:rPr>
          <w:sz w:val="20"/>
          <w:szCs w:val="20"/>
          <w:color w:val="auto"/>
        </w:rPr>
      </w:pPr>
      <w:r>
        <w:rPr>
          <w:rFonts w:ascii="Times New Roman" w:cs="Times New Roman" w:eastAsia="Times New Roman" w:hAnsi="Times New Roman"/>
          <w:sz w:val="22"/>
          <w:szCs w:val="22"/>
          <w:color w:val="auto"/>
        </w:rPr>
        <w:t>W;</w:t>
      </w:r>
    </w:p>
    <w:p>
      <w:pPr>
        <w:spacing w:after="0" w:line="252"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g. Pulsed carbon dioxide “lasers” having all of the following characteristics:</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g.1. Operating at wavelengths between 9,000 nm and 11,000 nm;</w:t>
      </w:r>
    </w:p>
    <w:p>
      <w:pPr>
        <w:spacing w:after="0" w:line="18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g.2. A repetition rate greater than 250 Hz;</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g.3. An average output power greater than</w:t>
      </w:r>
    </w:p>
    <w:p>
      <w:pPr>
        <w:spacing w:after="0"/>
        <w:rPr>
          <w:sz w:val="20"/>
          <w:szCs w:val="20"/>
          <w:color w:val="auto"/>
        </w:rPr>
      </w:pPr>
      <w:r>
        <w:rPr>
          <w:rFonts w:ascii="Times New Roman" w:cs="Times New Roman" w:eastAsia="Times New Roman" w:hAnsi="Times New Roman"/>
          <w:sz w:val="22"/>
          <w:szCs w:val="22"/>
          <w:color w:val="auto"/>
        </w:rPr>
        <w:t xml:space="preserve">500 W; </w:t>
      </w:r>
      <w:r>
        <w:rPr>
          <w:rFonts w:ascii="Times New Roman" w:cs="Times New Roman" w:eastAsia="Times New Roman" w:hAnsi="Times New Roman"/>
          <w:sz w:val="22"/>
          <w:szCs w:val="22"/>
          <w:i w:val="1"/>
          <w:iCs w:val="1"/>
          <w:color w:val="auto"/>
        </w:rPr>
        <w:t>and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g.4. Pulse width of less than 200 ns;</w:t>
      </w:r>
    </w:p>
    <w:p>
      <w:pPr>
        <w:spacing w:after="0" w:line="249"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6A205.g: </w:t>
      </w:r>
      <w:r>
        <w:rPr>
          <w:rFonts w:ascii="Times New Roman" w:cs="Times New Roman" w:eastAsia="Times New Roman" w:hAnsi="Times New Roman"/>
          <w:sz w:val="22"/>
          <w:szCs w:val="22"/>
          <w:i w:val="1"/>
          <w:iCs w:val="1"/>
          <w:color w:val="auto"/>
        </w:rPr>
        <w:t>6A205.g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higher power (typically 1 kW to 5 kW) industrial CO</w:t>
      </w:r>
      <w:r>
        <w:rPr>
          <w:rFonts w:ascii="Times New Roman" w:cs="Times New Roman" w:eastAsia="Times New Roman" w:hAnsi="Times New Roman"/>
          <w:sz w:val="14"/>
          <w:szCs w:val="14"/>
          <w:i w:val="1"/>
          <w:iCs w:val="1"/>
          <w:color w:val="auto"/>
        </w:rPr>
        <w:t>2</w:t>
      </w:r>
      <w:r>
        <w:rPr>
          <w:rFonts w:ascii="Times New Roman" w:cs="Times New Roman" w:eastAsia="Times New Roman" w:hAnsi="Times New Roman"/>
          <w:sz w:val="22"/>
          <w:szCs w:val="22"/>
          <w:i w:val="1"/>
          <w:iCs w:val="1"/>
          <w:color w:val="auto"/>
        </w:rPr>
        <w:t xml:space="preserve"> lasers used in applications such as cutting and welding, as these latter lasers are either continuous wave or are pulsed with a pulse width greater than 200 ns.</w:t>
      </w:r>
    </w:p>
    <w:p>
      <w:pPr>
        <w:spacing w:after="0" w:line="21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h.  Pulsed  excimer  lasers  (XeF,  XeCl,  KrF)</w:t>
      </w:r>
    </w:p>
    <w:p>
      <w:pPr>
        <w:spacing w:after="0"/>
        <w:rPr>
          <w:sz w:val="20"/>
          <w:szCs w:val="20"/>
          <w:color w:val="auto"/>
        </w:rPr>
      </w:pPr>
      <w:r>
        <w:rPr>
          <w:rFonts w:ascii="Times New Roman" w:cs="Times New Roman" w:eastAsia="Times New Roman" w:hAnsi="Times New Roman"/>
          <w:sz w:val="22"/>
          <w:szCs w:val="22"/>
          <w:color w:val="auto"/>
        </w:rPr>
        <w:t>having all of the following characteristics:</w:t>
      </w:r>
    </w:p>
    <w:p>
      <w:pPr>
        <w:spacing w:after="0" w:line="252"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h.1. Operating at wavelengths between 240 nm and 360 nm;</w:t>
      </w:r>
    </w:p>
    <w:p>
      <w:pPr>
        <w:spacing w:after="0" w:line="18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h.2. A repetition rate greater than 250 Hz;</w:t>
      </w:r>
    </w:p>
    <w:p>
      <w:pPr>
        <w:spacing w:after="0"/>
        <w:rPr>
          <w:sz w:val="20"/>
          <w:szCs w:val="20"/>
          <w:color w:val="auto"/>
        </w:rPr>
      </w:pPr>
      <w:r>
        <w:rPr>
          <w:rFonts w:ascii="Times New Roman" w:cs="Times New Roman" w:eastAsia="Times New Roman" w:hAnsi="Times New Roman"/>
          <w:sz w:val="22"/>
          <w:szCs w:val="22"/>
          <w:i w:val="1"/>
          <w:iCs w:val="1"/>
          <w:color w:val="auto"/>
        </w:rPr>
        <w:t>and</w:t>
      </w:r>
    </w:p>
    <w:p>
      <w:pPr>
        <w:ind w:firstLine="360"/>
        <w:spacing w:after="0" w:line="271" w:lineRule="auto"/>
        <w:rPr>
          <w:sz w:val="20"/>
          <w:szCs w:val="20"/>
          <w:color w:val="auto"/>
        </w:rPr>
      </w:pPr>
      <w:r>
        <w:rPr>
          <w:rFonts w:ascii="Times New Roman" w:cs="Times New Roman" w:eastAsia="Times New Roman" w:hAnsi="Times New Roman"/>
          <w:sz w:val="22"/>
          <w:szCs w:val="22"/>
          <w:color w:val="auto"/>
        </w:rPr>
        <w:t>h.3. An average output power greater than 500 W;</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left="120" w:right="120"/>
        <w:spacing w:after="0" w:line="255" w:lineRule="auto"/>
        <w:tabs>
          <w:tab w:leader="none" w:pos="373" w:val="left"/>
        </w:tabs>
        <w:numPr>
          <w:ilvl w:val="0"/>
          <w:numId w:val="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Para-hydrogen Raman shifters designed to operate at 16 micrometer output wavelength and at a repetition rate greater than 250 Hz.;</w:t>
      </w:r>
    </w:p>
    <w:p>
      <w:pPr>
        <w:spacing w:after="0" w:line="206" w:lineRule="exact"/>
        <w:rPr>
          <w:rFonts w:ascii="Times New Roman" w:cs="Times New Roman" w:eastAsia="Times New Roman" w:hAnsi="Times New Roman"/>
          <w:sz w:val="22"/>
          <w:szCs w:val="22"/>
          <w:color w:val="auto"/>
        </w:rPr>
      </w:pPr>
    </w:p>
    <w:p>
      <w:pPr>
        <w:ind w:left="120" w:right="120"/>
        <w:spacing w:after="0" w:line="271" w:lineRule="auto"/>
        <w:tabs>
          <w:tab w:leader="none" w:pos="414" w:val="left"/>
        </w:tabs>
        <w:numPr>
          <w:ilvl w:val="0"/>
          <w:numId w:val="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Pulsed carbon monoxide lasers having all of the following characteristics:</w:t>
      </w:r>
    </w:p>
    <w:p>
      <w:pPr>
        <w:spacing w:after="0" w:line="187" w:lineRule="exact"/>
        <w:rPr>
          <w:sz w:val="20"/>
          <w:szCs w:val="20"/>
          <w:color w:val="auto"/>
        </w:rPr>
      </w:pPr>
    </w:p>
    <w:p>
      <w:pPr>
        <w:jc w:val="both"/>
        <w:ind w:left="120" w:right="120" w:firstLine="360"/>
        <w:spacing w:after="0" w:line="271" w:lineRule="auto"/>
        <w:rPr>
          <w:sz w:val="20"/>
          <w:szCs w:val="20"/>
          <w:color w:val="auto"/>
        </w:rPr>
      </w:pPr>
      <w:r>
        <w:rPr>
          <w:rFonts w:ascii="Times New Roman" w:cs="Times New Roman" w:eastAsia="Times New Roman" w:hAnsi="Times New Roman"/>
          <w:sz w:val="22"/>
          <w:szCs w:val="22"/>
          <w:color w:val="auto"/>
        </w:rPr>
        <w:t>j.1. Operating at wavelengths between 5,000 and 6,000 nm;</w:t>
      </w:r>
    </w:p>
    <w:p>
      <w:pPr>
        <w:spacing w:after="0" w:line="188" w:lineRule="exact"/>
        <w:rPr>
          <w:sz w:val="20"/>
          <w:szCs w:val="20"/>
          <w:color w:val="auto"/>
        </w:rPr>
      </w:pPr>
    </w:p>
    <w:p>
      <w:pPr>
        <w:ind w:left="480"/>
        <w:spacing w:after="0"/>
        <w:tabs>
          <w:tab w:leader="none" w:pos="920" w:val="left"/>
        </w:tabs>
        <w:rPr>
          <w:sz w:val="20"/>
          <w:szCs w:val="20"/>
          <w:color w:val="auto"/>
        </w:rPr>
      </w:pPr>
      <w:r>
        <w:rPr>
          <w:rFonts w:ascii="Times New Roman" w:cs="Times New Roman" w:eastAsia="Times New Roman" w:hAnsi="Times New Roman"/>
          <w:sz w:val="22"/>
          <w:szCs w:val="22"/>
          <w:color w:val="auto"/>
        </w:rPr>
        <w:t>j.2.</w:t>
        <w:tab/>
        <w:t>A repetition rate greater than 250 Hz;</w:t>
      </w:r>
    </w:p>
    <w:p>
      <w:pPr>
        <w:spacing w:after="0" w:line="252" w:lineRule="exact"/>
        <w:rPr>
          <w:sz w:val="20"/>
          <w:szCs w:val="20"/>
          <w:color w:val="auto"/>
        </w:rPr>
      </w:pPr>
    </w:p>
    <w:p>
      <w:pPr>
        <w:ind w:left="480"/>
        <w:spacing w:after="0"/>
        <w:tabs>
          <w:tab w:leader="none" w:pos="920" w:val="left"/>
        </w:tabs>
        <w:rPr>
          <w:sz w:val="20"/>
          <w:szCs w:val="20"/>
          <w:color w:val="auto"/>
        </w:rPr>
      </w:pPr>
      <w:r>
        <w:rPr>
          <w:rFonts w:ascii="Times New Roman" w:cs="Times New Roman" w:eastAsia="Times New Roman" w:hAnsi="Times New Roman"/>
          <w:sz w:val="22"/>
          <w:szCs w:val="22"/>
          <w:color w:val="auto"/>
        </w:rPr>
        <w:t>j.3.</w:t>
        <w:tab/>
        <w:t>An average output power greater than</w:t>
      </w:r>
    </w:p>
    <w:p>
      <w:pPr>
        <w:ind w:left="120"/>
        <w:spacing w:after="0"/>
        <w:rPr>
          <w:sz w:val="20"/>
          <w:szCs w:val="20"/>
          <w:color w:val="auto"/>
        </w:rPr>
      </w:pPr>
      <w:r>
        <w:rPr>
          <w:rFonts w:ascii="Times New Roman" w:cs="Times New Roman" w:eastAsia="Times New Roman" w:hAnsi="Times New Roman"/>
          <w:sz w:val="22"/>
          <w:szCs w:val="22"/>
          <w:color w:val="auto"/>
        </w:rPr>
        <w:t xml:space="preserve">200 W; </w:t>
      </w:r>
      <w:r>
        <w:rPr>
          <w:rFonts w:ascii="Times New Roman" w:cs="Times New Roman" w:eastAsia="Times New Roman" w:hAnsi="Times New Roman"/>
          <w:sz w:val="22"/>
          <w:szCs w:val="22"/>
          <w:i w:val="1"/>
          <w:iCs w:val="1"/>
          <w:color w:val="auto"/>
        </w:rPr>
        <w:t>and</w:t>
      </w:r>
    </w:p>
    <w:p>
      <w:pPr>
        <w:spacing w:after="0" w:line="253" w:lineRule="exact"/>
        <w:rPr>
          <w:sz w:val="20"/>
          <w:szCs w:val="20"/>
          <w:color w:val="auto"/>
        </w:rPr>
      </w:pPr>
    </w:p>
    <w:p>
      <w:pPr>
        <w:ind w:left="480"/>
        <w:spacing w:after="0"/>
        <w:tabs>
          <w:tab w:leader="none" w:pos="920" w:val="left"/>
        </w:tabs>
        <w:rPr>
          <w:sz w:val="20"/>
          <w:szCs w:val="20"/>
          <w:color w:val="auto"/>
        </w:rPr>
      </w:pPr>
      <w:r>
        <w:rPr>
          <w:rFonts w:ascii="Times New Roman" w:cs="Times New Roman" w:eastAsia="Times New Roman" w:hAnsi="Times New Roman"/>
          <w:sz w:val="22"/>
          <w:szCs w:val="22"/>
          <w:color w:val="auto"/>
        </w:rPr>
        <w:t>j.4.</w:t>
      </w:r>
      <w:r>
        <w:rPr>
          <w:sz w:val="20"/>
          <w:szCs w:val="20"/>
          <w:color w:val="auto"/>
        </w:rPr>
        <w:tab/>
      </w:r>
      <w:r>
        <w:rPr>
          <w:rFonts w:ascii="Times New Roman" w:cs="Times New Roman" w:eastAsia="Times New Roman" w:hAnsi="Times New Roman"/>
          <w:sz w:val="21"/>
          <w:szCs w:val="21"/>
          <w:color w:val="auto"/>
        </w:rPr>
        <w:t>Pulse width of less than 200 ns.</w:t>
      </w:r>
    </w:p>
    <w:p>
      <w:pPr>
        <w:spacing w:after="0" w:line="247" w:lineRule="exact"/>
        <w:rPr>
          <w:sz w:val="20"/>
          <w:szCs w:val="20"/>
          <w:color w:val="auto"/>
        </w:rPr>
      </w:pPr>
    </w:p>
    <w:p>
      <w:pPr>
        <w:jc w:val="both"/>
        <w:ind w:left="120" w:right="120" w:firstLine="360"/>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ECCN 6A205.j: </w:t>
      </w:r>
      <w:r>
        <w:rPr>
          <w:rFonts w:ascii="Times New Roman" w:cs="Times New Roman" w:eastAsia="Times New Roman" w:hAnsi="Times New Roman"/>
          <w:sz w:val="22"/>
          <w:szCs w:val="22"/>
          <w:i w:val="1"/>
          <w:iCs w:val="1"/>
          <w:color w:val="auto"/>
        </w:rPr>
        <w:t>6A205.j does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control the higher power (typically 1 kW to 5 kW) industrial CO lasers used in applications such as cutting and welding, because such lasers are either continuous wave or are pulsed with a pulse width greater than 200 ns.</w:t>
      </w:r>
    </w:p>
    <w:p>
      <w:pPr>
        <w:spacing w:after="0" w:line="200" w:lineRule="exact"/>
        <w:rPr>
          <w:sz w:val="20"/>
          <w:szCs w:val="20"/>
          <w:color w:val="auto"/>
        </w:rPr>
      </w:pPr>
    </w:p>
    <w:p>
      <w:pPr>
        <w:spacing w:after="0" w:line="264"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6A225 Velocity interferometers for measuring velocities exceeding 1 km/s during time intervals of less than 10 microseconds.</w:t>
      </w:r>
    </w:p>
    <w:p>
      <w:pPr>
        <w:spacing w:after="0" w:line="19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2"/>
        </w:trPr>
        <w:tc>
          <w:tcPr>
            <w:tcW w:w="24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NP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48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8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477" w:lineRule="exact"/>
        <w:rPr>
          <w:sz w:val="20"/>
          <w:szCs w:val="20"/>
          <w:color w:val="auto"/>
        </w:rPr>
      </w:pPr>
    </w:p>
    <w:p>
      <w:pPr>
        <w:sectPr>
          <w:pgSz w:w="12240" w:h="15840" w:orient="portrait"/>
          <w:cols w:equalWidth="0" w:num="2">
            <w:col w:w="4320" w:space="600"/>
            <w:col w:w="4560"/>
          </w:cols>
          <w:pgMar w:left="1440" w:top="1422" w:right="1320" w:bottom="892" w:gutter="0" w:footer="0" w:header="0"/>
          <w:type w:val="continuous"/>
        </w:sectPr>
      </w:pPr>
    </w:p>
    <w:p>
      <w:pPr>
        <w:spacing w:after="0" w:line="1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43" w:name="page44"/>
    <w:bookmarkEnd w:id="43"/>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44</w:t>
      </w:r>
    </w:p>
    <w:p>
      <w:pPr>
        <w:spacing w:after="0" w:line="236" w:lineRule="exact"/>
        <w:rPr>
          <w:sz w:val="20"/>
          <w:szCs w:val="20"/>
          <w:color w:val="auto"/>
        </w:rPr>
      </w:pPr>
    </w:p>
    <w:p>
      <w:pPr>
        <w:ind w:left="120"/>
        <w:spacing w:after="0"/>
        <w:tabs>
          <w:tab w:leader="none" w:pos="5500" w:val="left"/>
        </w:tabs>
        <w:rPr>
          <w:sz w:val="20"/>
          <w:szCs w:val="20"/>
          <w:color w:val="auto"/>
        </w:rPr>
      </w:pPr>
      <w:r>
        <w:rPr>
          <w:rFonts w:ascii="Times New Roman" w:cs="Times New Roman" w:eastAsia="Times New Roman" w:hAnsi="Times New Roman"/>
          <w:sz w:val="22"/>
          <w:szCs w:val="22"/>
          <w:b w:val="1"/>
          <w:bCs w:val="1"/>
          <w:color w:val="auto"/>
        </w:rPr>
        <w:t>List of Items Controlled</w:t>
      </w:r>
      <w:r>
        <w:rPr>
          <w:sz w:val="20"/>
          <w:szCs w:val="20"/>
          <w:color w:val="auto"/>
        </w:rPr>
        <w:tab/>
      </w: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ectPr>
          <w:pgSz w:w="12240" w:h="15840" w:orient="portrait"/>
          <w:cols w:equalWidth="0" w:num="1">
            <w:col w:w="9580"/>
          </w:cols>
          <w:pgMar w:left="1320" w:top="1422" w:right="1340" w:bottom="892" w:gutter="0" w:footer="0" w:header="0"/>
        </w:sectPr>
      </w:pPr>
    </w:p>
    <w:p>
      <w:pPr>
        <w:spacing w:after="0" w:line="252" w:lineRule="exact"/>
        <w:rPr>
          <w:sz w:val="20"/>
          <w:szCs w:val="20"/>
          <w:color w:val="auto"/>
        </w:rPr>
      </w:pPr>
    </w:p>
    <w:p>
      <w:pPr>
        <w:jc w:val="both"/>
        <w:ind w:left="660" w:right="120" w:hanging="179"/>
        <w:spacing w:after="0" w:line="241" w:lineRule="auto"/>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6E002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6E201</w:t>
      </w:r>
      <w:r>
        <w:rPr>
          <w:rFonts w:ascii="Times New Roman" w:cs="Times New Roman" w:eastAsia="Times New Roman" w:hAnsi="Times New Roman"/>
          <w:sz w:val="22"/>
          <w:szCs w:val="22"/>
          <w:color w:val="auto"/>
        </w:rPr>
        <w:t xml:space="preserve"> (“use”) for technology for items controlled under this entry.</w:t>
      </w: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jc w:val="both"/>
        <w:ind w:left="660" w:right="120" w:hanging="179"/>
        <w:spacing w:after="0"/>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6A225 includes velocity interferometers, such as VISARs (Velocity Interferometer Systems for Any Reflector), DLIs (Doppler Laser Interferometers) and PDV (Photonic Doppler Velocimeters) also known as Het-V (Heterodyne Velocimeters).</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120" w:right="120"/>
        <w:spacing w:after="0" w:line="270"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40"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6A226 Pressure sensors, as follows (see List of Items Controlled).</w:t>
      </w:r>
    </w:p>
    <w:p>
      <w:pPr>
        <w:spacing w:after="0" w:line="18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NP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jc w:val="both"/>
        <w:ind w:left="660" w:right="120" w:hanging="179"/>
        <w:spacing w:after="0"/>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6E002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6E201</w:t>
      </w:r>
      <w:r>
        <w:rPr>
          <w:rFonts w:ascii="Times New Roman" w:cs="Times New Roman" w:eastAsia="Times New Roman" w:hAnsi="Times New Roman"/>
          <w:sz w:val="22"/>
          <w:szCs w:val="22"/>
          <w:color w:val="auto"/>
        </w:rPr>
        <w:t xml:space="preserve"> (“use”) for technology for items controlled under this entry.</w:t>
      </w:r>
    </w:p>
    <w:p>
      <w:pPr>
        <w:spacing w:after="0" w:line="4"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36" w:lineRule="exact"/>
        <w:rPr>
          <w:sz w:val="20"/>
          <w:szCs w:val="20"/>
          <w:color w:val="auto"/>
        </w:rPr>
      </w:pPr>
    </w:p>
    <w:p>
      <w:pPr>
        <w:jc w:val="both"/>
        <w:ind w:right="100"/>
        <w:spacing w:after="0" w:line="247" w:lineRule="auto"/>
        <w:tabs>
          <w:tab w:leader="none" w:pos="330"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Shock pressure gauges capable of measuring pressures greater than 10 GPa (100 kilobars), including gauges made with manganin, ytterbium, and polyvinylidene bifluoride (PVBF, PVF</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w:t>
      </w:r>
    </w:p>
    <w:p>
      <w:pPr>
        <w:spacing w:after="0" w:line="216" w:lineRule="exact"/>
        <w:rPr>
          <w:rFonts w:ascii="Times New Roman" w:cs="Times New Roman" w:eastAsia="Times New Roman" w:hAnsi="Times New Roman"/>
          <w:sz w:val="22"/>
          <w:szCs w:val="22"/>
          <w:color w:val="auto"/>
        </w:rPr>
      </w:pPr>
    </w:p>
    <w:p>
      <w:pPr>
        <w:ind w:right="100"/>
        <w:spacing w:after="0" w:line="271" w:lineRule="auto"/>
        <w:tabs>
          <w:tab w:leader="none" w:pos="414"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Quartz pressure transducers for pressures greater than 10 GPa (100 kilobars).</w:t>
      </w:r>
    </w:p>
    <w:p>
      <w:pPr>
        <w:spacing w:after="0" w:line="200" w:lineRule="exact"/>
        <w:rPr>
          <w:sz w:val="20"/>
          <w:szCs w:val="20"/>
          <w:color w:val="auto"/>
        </w:rPr>
      </w:pPr>
    </w:p>
    <w:p>
      <w:pPr>
        <w:spacing w:after="0" w:line="237" w:lineRule="exact"/>
        <w:rPr>
          <w:sz w:val="20"/>
          <w:szCs w:val="20"/>
          <w:color w:val="auto"/>
        </w:rPr>
      </w:pPr>
    </w:p>
    <w:p>
      <w:pPr>
        <w:jc w:val="both"/>
        <w:ind w:right="100"/>
        <w:spacing w:after="0" w:line="243" w:lineRule="auto"/>
        <w:rPr>
          <w:sz w:val="20"/>
          <w:szCs w:val="20"/>
          <w:color w:val="auto"/>
        </w:rPr>
      </w:pPr>
      <w:r>
        <w:rPr>
          <w:rFonts w:ascii="Times New Roman" w:cs="Times New Roman" w:eastAsia="Times New Roman" w:hAnsi="Times New Roman"/>
          <w:sz w:val="22"/>
          <w:szCs w:val="22"/>
          <w:b w:val="1"/>
          <w:bCs w:val="1"/>
          <w:color w:val="auto"/>
        </w:rPr>
        <w:t>6A611 Acoustic systems and equipment, radar, and “parts,” “components,” “accessories,” and “attachments” “specially designed” therefor, “specially designed” for a military application that are not enumerated in any USML category or other ECCN are controlled by ECCN 3A611. Military fire control, laser, imaging, and guidance equipment that are not enumerated in any USML category or ECCN are controlled by ECCN 7A611.</w:t>
      </w:r>
    </w:p>
    <w:p>
      <w:pPr>
        <w:spacing w:after="0" w:line="200" w:lineRule="exact"/>
        <w:rPr>
          <w:sz w:val="20"/>
          <w:szCs w:val="20"/>
          <w:color w:val="auto"/>
        </w:rPr>
      </w:pPr>
    </w:p>
    <w:p>
      <w:pPr>
        <w:spacing w:after="0" w:line="272" w:lineRule="exact"/>
        <w:rPr>
          <w:sz w:val="20"/>
          <w:szCs w:val="20"/>
          <w:color w:val="auto"/>
        </w:rPr>
      </w:pPr>
    </w:p>
    <w:p>
      <w:pPr>
        <w:jc w:val="both"/>
        <w:ind w:right="100"/>
        <w:spacing w:after="0" w:line="246" w:lineRule="auto"/>
        <w:rPr>
          <w:sz w:val="20"/>
          <w:szCs w:val="20"/>
          <w:color w:val="auto"/>
        </w:rPr>
      </w:pPr>
      <w:r>
        <w:rPr>
          <w:rFonts w:ascii="Times New Roman" w:cs="Times New Roman" w:eastAsia="Times New Roman" w:hAnsi="Times New Roman"/>
          <w:sz w:val="22"/>
          <w:szCs w:val="22"/>
          <w:b w:val="1"/>
          <w:bCs w:val="1"/>
          <w:color w:val="auto"/>
        </w:rPr>
        <w:t>6A991 Marine or terrestrial acoustic equipment, n.e.s., capable of detecting or locating underwater objects or features or positioning surface vessels or underwater vehicles; and “specially designed” “parts” and “components,” n.e.s.</w:t>
      </w:r>
    </w:p>
    <w:p>
      <w:pPr>
        <w:spacing w:after="0" w:line="21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 Foreign policy</w:t>
      </w:r>
    </w:p>
    <w:p>
      <w:pPr>
        <w:spacing w:after="0" w:line="253" w:lineRule="exact"/>
        <w:rPr>
          <w:sz w:val="20"/>
          <w:szCs w:val="20"/>
          <w:color w:val="auto"/>
        </w:rPr>
      </w:pPr>
    </w:p>
    <w:tbl>
      <w:tblPr>
        <w:tblLayout w:type="fixed"/>
        <w:tblInd w:w="10" w:type="dxa"/>
        <w:tblCellMar>
          <w:top w:w="0" w:type="dxa"/>
          <w:left w:w="0" w:type="dxa"/>
          <w:bottom w:w="0" w:type="dxa"/>
          <w:right w:w="0" w:type="dxa"/>
        </w:tblCellMar>
      </w:tblPr>
      <w:tr>
        <w:trPr>
          <w:trHeight w:val="344"/>
        </w:trPr>
        <w:tc>
          <w:tcPr>
            <w:tcW w:w="860" w:type="dxa"/>
            <w:vAlign w:val="bottom"/>
            <w:tcBorders>
              <w:top w:val="single" w:sz="8" w:color="auto"/>
              <w:left w:val="single" w:sz="8" w:color="auto"/>
            </w:tcBorders>
          </w:tcPr>
          <w:p>
            <w:pPr>
              <w:spacing w:after="0"/>
              <w:rPr>
                <w:sz w:val="24"/>
                <w:szCs w:val="24"/>
                <w:color w:val="auto"/>
              </w:rPr>
            </w:pPr>
          </w:p>
        </w:tc>
        <w:tc>
          <w:tcPr>
            <w:tcW w:w="900" w:type="dxa"/>
            <w:vAlign w:val="bottom"/>
            <w:tcBorders>
              <w:top w:val="single" w:sz="8" w:color="auto"/>
            </w:tcBorders>
          </w:tcPr>
          <w:p>
            <w:pPr>
              <w:spacing w:after="0"/>
              <w:rPr>
                <w:sz w:val="24"/>
                <w:szCs w:val="24"/>
                <w:color w:val="auto"/>
              </w:rPr>
            </w:pPr>
          </w:p>
        </w:tc>
        <w:tc>
          <w:tcPr>
            <w:tcW w:w="600" w:type="dxa"/>
            <w:vAlign w:val="bottom"/>
            <w:tcBorders>
              <w:top w:val="single" w:sz="8" w:color="auto"/>
              <w:right w:val="single" w:sz="8" w:color="auto"/>
            </w:tcBorders>
          </w:tcPr>
          <w:p>
            <w:pPr>
              <w:spacing w:after="0"/>
              <w:rPr>
                <w:sz w:val="24"/>
                <w:szCs w:val="24"/>
                <w:color w:val="auto"/>
              </w:rPr>
            </w:pPr>
          </w:p>
        </w:tc>
        <w:tc>
          <w:tcPr>
            <w:tcW w:w="20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1760" w:type="dxa"/>
            <w:vAlign w:val="bottom"/>
            <w:tcBorders>
              <w:left w:val="single" w:sz="8" w:color="auto"/>
            </w:tcBorders>
            <w:gridSpan w:val="2"/>
          </w:tcPr>
          <w:p>
            <w:pPr>
              <w:ind w:left="7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600" w:type="dxa"/>
            <w:vAlign w:val="bottom"/>
            <w:tcBorders>
              <w:right w:val="single" w:sz="8" w:color="auto"/>
            </w:tcBorders>
          </w:tcPr>
          <w:p>
            <w:pPr>
              <w:spacing w:after="0"/>
              <w:rPr>
                <w:sz w:val="22"/>
                <w:szCs w:val="22"/>
                <w:color w:val="auto"/>
              </w:rPr>
            </w:pP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90"/>
        </w:trPr>
        <w:tc>
          <w:tcPr>
            <w:tcW w:w="860" w:type="dxa"/>
            <w:vAlign w:val="bottom"/>
            <w:tcBorders>
              <w:left w:val="single" w:sz="8" w:color="auto"/>
            </w:tcBorders>
          </w:tcPr>
          <w:p>
            <w:pPr>
              <w:spacing w:after="0"/>
              <w:rPr>
                <w:sz w:val="24"/>
                <w:szCs w:val="24"/>
                <w:color w:val="auto"/>
              </w:rPr>
            </w:pPr>
          </w:p>
        </w:tc>
        <w:tc>
          <w:tcPr>
            <w:tcW w:w="900" w:type="dxa"/>
            <w:vAlign w:val="bottom"/>
          </w:tcPr>
          <w:p>
            <w:pPr>
              <w:spacing w:after="0"/>
              <w:rPr>
                <w:sz w:val="24"/>
                <w:szCs w:val="24"/>
                <w:color w:val="auto"/>
              </w:rPr>
            </w:pPr>
          </w:p>
        </w:tc>
        <w:tc>
          <w:tcPr>
            <w:tcW w:w="600" w:type="dxa"/>
            <w:vAlign w:val="bottom"/>
            <w:tcBorders>
              <w:right w:val="single" w:sz="8" w:color="auto"/>
            </w:tcBorders>
          </w:tcPr>
          <w:p>
            <w:pPr>
              <w:spacing w:after="0"/>
              <w:rPr>
                <w:sz w:val="24"/>
                <w:szCs w:val="24"/>
                <w:color w:val="auto"/>
              </w:rPr>
            </w:pP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83"/>
        </w:trPr>
        <w:tc>
          <w:tcPr>
            <w:tcW w:w="2360" w:type="dxa"/>
            <w:vAlign w:val="bottom"/>
            <w:tcBorders>
              <w:left w:val="single" w:sz="8" w:color="auto"/>
              <w:bottom w:val="single" w:sz="8" w:color="auto"/>
              <w:right w:val="single" w:sz="8" w:color="auto"/>
            </w:tcBorders>
            <w:gridSpan w:val="3"/>
          </w:tcPr>
          <w:p>
            <w:pPr>
              <w:spacing w:after="0"/>
              <w:rPr>
                <w:sz w:val="7"/>
                <w:szCs w:val="7"/>
                <w:color w:val="auto"/>
              </w:rPr>
            </w:pPr>
          </w:p>
        </w:tc>
        <w:tc>
          <w:tcPr>
            <w:tcW w:w="2080" w:type="dxa"/>
            <w:vAlign w:val="bottom"/>
            <w:tcBorders>
              <w:bottom w:val="single" w:sz="8" w:color="auto"/>
              <w:right w:val="single" w:sz="8" w:color="auto"/>
            </w:tcBorders>
          </w:tcPr>
          <w:p>
            <w:pPr>
              <w:spacing w:after="0"/>
              <w:rPr>
                <w:sz w:val="7"/>
                <w:szCs w:val="7"/>
                <w:color w:val="auto"/>
              </w:rPr>
            </w:pPr>
          </w:p>
        </w:tc>
      </w:tr>
      <w:tr>
        <w:trPr>
          <w:trHeight w:val="281"/>
        </w:trPr>
        <w:tc>
          <w:tcPr>
            <w:tcW w:w="2360" w:type="dxa"/>
            <w:vAlign w:val="bottom"/>
            <w:tcBorders>
              <w:left w:val="single" w:sz="8" w:color="auto"/>
              <w:bottom w:val="single" w:sz="8" w:color="auto"/>
              <w:righ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AT applies to entire entry</w:t>
            </w:r>
          </w:p>
        </w:tc>
        <w:tc>
          <w:tcPr>
            <w:tcW w:w="208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AT Column 2</w:t>
            </w:r>
          </w:p>
        </w:tc>
      </w:tr>
      <w:tr>
        <w:trPr>
          <w:trHeight w:val="233"/>
        </w:trPr>
        <w:tc>
          <w:tcPr>
            <w:tcW w:w="860" w:type="dxa"/>
            <w:vAlign w:val="bottom"/>
            <w:tcBorders>
              <w:left w:val="single" w:sz="8" w:color="auto"/>
            </w:tcBorders>
          </w:tcPr>
          <w:p>
            <w:pPr>
              <w:ind w:left="20"/>
              <w:spacing w:after="0" w:line="232" w:lineRule="exact"/>
              <w:rPr>
                <w:sz w:val="20"/>
                <w:szCs w:val="20"/>
                <w:color w:val="auto"/>
              </w:rPr>
            </w:pPr>
            <w:r>
              <w:rPr>
                <w:rFonts w:ascii="Times New Roman" w:cs="Times New Roman" w:eastAsia="Times New Roman" w:hAnsi="Times New Roman"/>
                <w:sz w:val="22"/>
                <w:szCs w:val="22"/>
                <w:color w:val="auto"/>
              </w:rPr>
              <w:t>Russian</w:t>
            </w:r>
          </w:p>
        </w:tc>
        <w:tc>
          <w:tcPr>
            <w:tcW w:w="900" w:type="dxa"/>
            <w:vAlign w:val="bottom"/>
          </w:tcPr>
          <w:p>
            <w:pPr>
              <w:ind w:left="40"/>
              <w:spacing w:after="0" w:line="232" w:lineRule="exact"/>
              <w:rPr>
                <w:sz w:val="20"/>
                <w:szCs w:val="20"/>
                <w:color w:val="auto"/>
              </w:rPr>
            </w:pPr>
            <w:r>
              <w:rPr>
                <w:rFonts w:ascii="Times New Roman" w:cs="Times New Roman" w:eastAsia="Times New Roman" w:hAnsi="Times New Roman"/>
                <w:sz w:val="22"/>
                <w:szCs w:val="22"/>
                <w:color w:val="auto"/>
              </w:rPr>
              <w:t>industry</w:t>
            </w:r>
          </w:p>
        </w:tc>
        <w:tc>
          <w:tcPr>
            <w:tcW w:w="600" w:type="dxa"/>
            <w:vAlign w:val="bottom"/>
            <w:tcBorders>
              <w:right w:val="single" w:sz="8" w:color="auto"/>
            </w:tcBorders>
          </w:tcPr>
          <w:p>
            <w:pPr>
              <w:jc w:val="right"/>
              <w:spacing w:after="0" w:line="232" w:lineRule="exact"/>
              <w:rPr>
                <w:sz w:val="20"/>
                <w:szCs w:val="20"/>
                <w:color w:val="auto"/>
              </w:rPr>
            </w:pPr>
            <w:r>
              <w:rPr>
                <w:rFonts w:ascii="Times New Roman" w:cs="Times New Roman" w:eastAsia="Times New Roman" w:hAnsi="Times New Roman"/>
                <w:sz w:val="22"/>
                <w:szCs w:val="22"/>
                <w:color w:val="auto"/>
              </w:rPr>
              <w:t>sector</w:t>
            </w:r>
          </w:p>
        </w:tc>
        <w:tc>
          <w:tcPr>
            <w:tcW w:w="2080" w:type="dxa"/>
            <w:vAlign w:val="bottom"/>
            <w:tcBorders>
              <w:right w:val="single" w:sz="8" w:color="auto"/>
            </w:tcBorders>
          </w:tcPr>
          <w:p>
            <w:pPr>
              <w:jc w:val="center"/>
              <w:spacing w:after="0" w:line="232" w:lineRule="exact"/>
              <w:rPr>
                <w:sz w:val="20"/>
                <w:szCs w:val="20"/>
                <w:color w:val="auto"/>
              </w:rPr>
            </w:pPr>
            <w:r>
              <w:rPr>
                <w:rFonts w:ascii="Times New Roman" w:cs="Times New Roman" w:eastAsia="Times New Roman" w:hAnsi="Times New Roman"/>
                <w:sz w:val="22"/>
                <w:szCs w:val="22"/>
                <w:color w:val="auto"/>
                <w:w w:val="97"/>
              </w:rPr>
              <w:t>See § 746.5 for specific</w:t>
            </w:r>
          </w:p>
        </w:tc>
      </w:tr>
      <w:tr>
        <w:trPr>
          <w:trHeight w:val="252"/>
        </w:trPr>
        <w:tc>
          <w:tcPr>
            <w:tcW w:w="86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sanctions</w:t>
            </w:r>
          </w:p>
        </w:tc>
        <w:tc>
          <w:tcPr>
            <w:tcW w:w="90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apply to</w:t>
            </w:r>
          </w:p>
        </w:tc>
        <w:tc>
          <w:tcPr>
            <w:tcW w:w="6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entire</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color w:val="auto"/>
              </w:rPr>
              <w:t>license   requirements</w:t>
            </w:r>
          </w:p>
        </w:tc>
      </w:tr>
      <w:tr>
        <w:trPr>
          <w:trHeight w:val="253"/>
        </w:trPr>
        <w:tc>
          <w:tcPr>
            <w:tcW w:w="86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entry.</w:t>
            </w:r>
          </w:p>
        </w:tc>
        <w:tc>
          <w:tcPr>
            <w:tcW w:w="900" w:type="dxa"/>
            <w:vAlign w:val="bottom"/>
          </w:tcPr>
          <w:p>
            <w:pPr>
              <w:spacing w:after="0"/>
              <w:rPr>
                <w:sz w:val="22"/>
                <w:szCs w:val="22"/>
                <w:color w:val="auto"/>
              </w:rPr>
            </w:pPr>
          </w:p>
        </w:tc>
        <w:tc>
          <w:tcPr>
            <w:tcW w:w="600" w:type="dxa"/>
            <w:vAlign w:val="bottom"/>
            <w:tcBorders>
              <w:right w:val="single" w:sz="8" w:color="auto"/>
            </w:tcBorders>
          </w:tcPr>
          <w:p>
            <w:pPr>
              <w:spacing w:after="0"/>
              <w:rPr>
                <w:sz w:val="22"/>
                <w:szCs w:val="22"/>
                <w:color w:val="auto"/>
              </w:rPr>
            </w:pP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color w:val="auto"/>
              </w:rPr>
              <w:t>and   license   review</w:t>
            </w:r>
          </w:p>
        </w:tc>
      </w:tr>
      <w:tr>
        <w:trPr>
          <w:trHeight w:val="270"/>
        </w:trPr>
        <w:tc>
          <w:tcPr>
            <w:tcW w:w="860" w:type="dxa"/>
            <w:vAlign w:val="bottom"/>
            <w:tcBorders>
              <w:left w:val="single" w:sz="8" w:color="auto"/>
              <w:bottom w:val="single" w:sz="8" w:color="auto"/>
            </w:tcBorders>
          </w:tcPr>
          <w:p>
            <w:pPr>
              <w:spacing w:after="0"/>
              <w:rPr>
                <w:sz w:val="23"/>
                <w:szCs w:val="23"/>
                <w:color w:val="auto"/>
              </w:rPr>
            </w:pPr>
          </w:p>
        </w:tc>
        <w:tc>
          <w:tcPr>
            <w:tcW w:w="900" w:type="dxa"/>
            <w:vAlign w:val="bottom"/>
            <w:tcBorders>
              <w:bottom w:val="single" w:sz="8" w:color="auto"/>
            </w:tcBorders>
          </w:tcPr>
          <w:p>
            <w:pPr>
              <w:spacing w:after="0"/>
              <w:rPr>
                <w:sz w:val="23"/>
                <w:szCs w:val="23"/>
                <w:color w:val="auto"/>
              </w:rPr>
            </w:pPr>
          </w:p>
        </w:tc>
        <w:tc>
          <w:tcPr>
            <w:tcW w:w="600" w:type="dxa"/>
            <w:vAlign w:val="bottom"/>
            <w:tcBorders>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policy.</w:t>
            </w:r>
          </w:p>
        </w:tc>
      </w:tr>
    </w:tbl>
    <w:p>
      <w:pPr>
        <w:spacing w:after="0" w:line="23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p>
    <w:p>
      <w:pPr>
        <w:spacing w:after="0" w:line="213" w:lineRule="exact"/>
        <w:rPr>
          <w:sz w:val="20"/>
          <w:szCs w:val="20"/>
          <w:color w:val="auto"/>
        </w:rPr>
      </w:pPr>
    </w:p>
    <w:p>
      <w:pPr>
        <w:sectPr>
          <w:pgSz w:w="12240" w:h="15840" w:orient="portrait"/>
          <w:cols w:equalWidth="0" w:num="2">
            <w:col w:w="4560" w:space="600"/>
            <w:col w:w="4420"/>
          </w:cols>
          <w:pgMar w:left="1320" w:top="1422" w:right="1340" w:bottom="892" w:gutter="0" w:footer="0" w:header="0"/>
          <w:type w:val="continuous"/>
        </w:sectPr>
      </w:pPr>
    </w:p>
    <w:p>
      <w:pPr>
        <w:spacing w:after="0" w:line="178"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580"/>
          </w:cols>
          <w:pgMar w:left="1320" w:top="1422" w:right="1340" w:bottom="892" w:gutter="0" w:footer="0" w:header="0"/>
          <w:type w:val="continuous"/>
        </w:sectPr>
      </w:pPr>
    </w:p>
    <w:bookmarkStart w:id="44" w:name="page45"/>
    <w:bookmarkEnd w:id="44"/>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45</w:t>
      </w:r>
    </w:p>
    <w:p>
      <w:pPr>
        <w:sectPr>
          <w:pgSz w:w="12240" w:h="15840" w:orient="portrait"/>
          <w:cols w:equalWidth="0" w:num="1">
            <w:col w:w="9480"/>
          </w:cols>
          <w:pgMar w:left="1320" w:top="1422" w:right="1440" w:bottom="892" w:gutter="0" w:footer="0" w:header="0"/>
        </w:sectPr>
      </w:pPr>
    </w:p>
    <w:p>
      <w:pPr>
        <w:spacing w:after="0" w:line="240"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a description of all license exceptions)</w:t>
      </w:r>
    </w:p>
    <w:p>
      <w:pPr>
        <w:spacing w:after="0" w:line="248"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ind w:left="120"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9"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6A992 Optical Sensors, not controlled by 6A002, as follows (see List of Items Controlled).</w:t>
      </w:r>
    </w:p>
    <w:p>
      <w:pPr>
        <w:spacing w:after="0" w:line="19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2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AT, RS</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8"/>
        </w:trPr>
        <w:tc>
          <w:tcPr>
            <w:tcW w:w="1660" w:type="dxa"/>
            <w:vAlign w:val="bottom"/>
            <w:tcBorders>
              <w:top w:val="single" w:sz="8" w:color="auto"/>
              <w:left w:val="single" w:sz="8" w:color="auto"/>
              <w:right w:val="single" w:sz="8" w:color="auto"/>
            </w:tcBorders>
            <w:vMerge w:val="restart"/>
          </w:tcPr>
          <w:p>
            <w:pPr>
              <w:ind w:left="3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900" w:type="dxa"/>
            <w:vAlign w:val="bottom"/>
            <w:tcBorders>
              <w:top w:val="single" w:sz="8" w:color="auto"/>
              <w:right w:val="single" w:sz="8" w:color="auto"/>
            </w:tcBorders>
            <w:gridSpan w:val="4"/>
          </w:tcPr>
          <w:p>
            <w:pPr>
              <w:ind w:left="120"/>
              <w:spacing w:after="0" w:line="248" w:lineRule="exact"/>
              <w:rPr>
                <w:sz w:val="20"/>
                <w:szCs w:val="20"/>
                <w:color w:val="auto"/>
              </w:rPr>
            </w:pPr>
            <w:r>
              <w:rPr>
                <w:rFonts w:ascii="Times New Roman" w:cs="Times New Roman" w:eastAsia="Times New Roman" w:hAnsi="Times New Roman"/>
                <w:sz w:val="22"/>
                <w:szCs w:val="22"/>
                <w:i w:val="1"/>
                <w:iCs w:val="1"/>
                <w:color w:val="auto"/>
              </w:rPr>
              <w:t>Country Chart (See Supp. No.</w:t>
            </w:r>
          </w:p>
        </w:tc>
        <w:tc>
          <w:tcPr>
            <w:tcW w:w="0" w:type="dxa"/>
            <w:vAlign w:val="bottom"/>
          </w:tcPr>
          <w:p>
            <w:pPr>
              <w:spacing w:after="0"/>
              <w:rPr>
                <w:sz w:val="1"/>
                <w:szCs w:val="1"/>
                <w:color w:val="auto"/>
              </w:rPr>
            </w:pPr>
          </w:p>
        </w:tc>
      </w:tr>
      <w:tr>
        <w:trPr>
          <w:trHeight w:val="164"/>
        </w:trPr>
        <w:tc>
          <w:tcPr>
            <w:tcW w:w="1660" w:type="dxa"/>
            <w:vAlign w:val="bottom"/>
            <w:tcBorders>
              <w:left w:val="single" w:sz="8" w:color="auto"/>
              <w:right w:val="single" w:sz="8" w:color="auto"/>
            </w:tcBorders>
            <w:vMerge w:val="continue"/>
          </w:tcPr>
          <w:p>
            <w:pPr>
              <w:spacing w:after="0"/>
              <w:rPr>
                <w:sz w:val="14"/>
                <w:szCs w:val="14"/>
                <w:color w:val="auto"/>
              </w:rPr>
            </w:pPr>
          </w:p>
        </w:tc>
        <w:tc>
          <w:tcPr>
            <w:tcW w:w="820" w:type="dxa"/>
            <w:vAlign w:val="bottom"/>
          </w:tcPr>
          <w:p>
            <w:pPr>
              <w:spacing w:after="0"/>
              <w:rPr>
                <w:sz w:val="14"/>
                <w:szCs w:val="14"/>
                <w:color w:val="auto"/>
              </w:rPr>
            </w:pPr>
          </w:p>
        </w:tc>
        <w:tc>
          <w:tcPr>
            <w:tcW w:w="1640" w:type="dxa"/>
            <w:vAlign w:val="bottom"/>
            <w:gridSpan w:val="2"/>
            <w:vMerge w:val="restart"/>
          </w:tcPr>
          <w:p>
            <w:pPr>
              <w:jc w:val="center"/>
              <w:ind w:right="290"/>
              <w:spacing w:after="0"/>
              <w:rPr>
                <w:sz w:val="20"/>
                <w:szCs w:val="20"/>
                <w:color w:val="auto"/>
              </w:rPr>
            </w:pPr>
            <w:r>
              <w:rPr>
                <w:rFonts w:ascii="Times New Roman" w:cs="Times New Roman" w:eastAsia="Times New Roman" w:hAnsi="Times New Roman"/>
                <w:sz w:val="22"/>
                <w:szCs w:val="22"/>
                <w:i w:val="1"/>
                <w:iCs w:val="1"/>
                <w:color w:val="auto"/>
                <w:w w:val="98"/>
              </w:rPr>
              <w:t>1 to part 738)</w:t>
            </w:r>
          </w:p>
        </w:tc>
        <w:tc>
          <w:tcPr>
            <w:tcW w:w="440" w:type="dxa"/>
            <w:vAlign w:val="bottom"/>
            <w:tcBorders>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108"/>
        </w:trPr>
        <w:tc>
          <w:tcPr>
            <w:tcW w:w="1660" w:type="dxa"/>
            <w:vAlign w:val="bottom"/>
            <w:tcBorders>
              <w:left w:val="single" w:sz="8" w:color="auto"/>
              <w:bottom w:val="single" w:sz="8" w:color="auto"/>
              <w:right w:val="single" w:sz="8" w:color="auto"/>
            </w:tcBorders>
          </w:tcPr>
          <w:p>
            <w:pPr>
              <w:spacing w:after="0"/>
              <w:rPr>
                <w:sz w:val="9"/>
                <w:szCs w:val="9"/>
                <w:color w:val="auto"/>
              </w:rPr>
            </w:pPr>
          </w:p>
        </w:tc>
        <w:tc>
          <w:tcPr>
            <w:tcW w:w="820" w:type="dxa"/>
            <w:vAlign w:val="bottom"/>
            <w:tcBorders>
              <w:bottom w:val="single" w:sz="8" w:color="auto"/>
            </w:tcBorders>
          </w:tcPr>
          <w:p>
            <w:pPr>
              <w:spacing w:after="0"/>
              <w:rPr>
                <w:sz w:val="9"/>
                <w:szCs w:val="9"/>
                <w:color w:val="auto"/>
              </w:rPr>
            </w:pPr>
          </w:p>
        </w:tc>
        <w:tc>
          <w:tcPr>
            <w:tcW w:w="1640" w:type="dxa"/>
            <w:vAlign w:val="bottom"/>
            <w:tcBorders>
              <w:bottom w:val="single" w:sz="8" w:color="auto"/>
            </w:tcBorders>
            <w:gridSpan w:val="2"/>
            <w:vMerge w:val="continue"/>
          </w:tcPr>
          <w:p>
            <w:pPr>
              <w:spacing w:after="0"/>
              <w:rPr>
                <w:sz w:val="9"/>
                <w:szCs w:val="9"/>
                <w:color w:val="auto"/>
              </w:rPr>
            </w:pPr>
          </w:p>
        </w:tc>
        <w:tc>
          <w:tcPr>
            <w:tcW w:w="440" w:type="dxa"/>
            <w:vAlign w:val="bottom"/>
            <w:tcBorders>
              <w:bottom w:val="single" w:sz="8" w:color="auto"/>
              <w:right w:val="single" w:sz="8" w:color="auto"/>
            </w:tcBorders>
          </w:tcPr>
          <w:p>
            <w:pPr>
              <w:spacing w:after="0"/>
              <w:rPr>
                <w:sz w:val="9"/>
                <w:szCs w:val="9"/>
                <w:color w:val="auto"/>
              </w:rPr>
            </w:pPr>
          </w:p>
        </w:tc>
        <w:tc>
          <w:tcPr>
            <w:tcW w:w="0" w:type="dxa"/>
            <w:vAlign w:val="bottom"/>
          </w:tcPr>
          <w:p>
            <w:pPr>
              <w:spacing w:after="0"/>
              <w:rPr>
                <w:sz w:val="1"/>
                <w:szCs w:val="1"/>
                <w:color w:val="auto"/>
              </w:rPr>
            </w:pPr>
          </w:p>
        </w:tc>
      </w:tr>
      <w:tr>
        <w:trPr>
          <w:trHeight w:val="227"/>
        </w:trPr>
        <w:tc>
          <w:tcPr>
            <w:tcW w:w="166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AT applies to</w:t>
            </w:r>
          </w:p>
        </w:tc>
        <w:tc>
          <w:tcPr>
            <w:tcW w:w="1840" w:type="dxa"/>
            <w:vAlign w:val="bottom"/>
            <w:gridSpan w:val="2"/>
          </w:tcPr>
          <w:p>
            <w:pPr>
              <w:ind w:left="100"/>
              <w:spacing w:after="0" w:line="227" w:lineRule="exact"/>
              <w:rPr>
                <w:sz w:val="20"/>
                <w:szCs w:val="20"/>
                <w:color w:val="auto"/>
              </w:rPr>
            </w:pPr>
            <w:r>
              <w:rPr>
                <w:rFonts w:ascii="Times New Roman" w:cs="Times New Roman" w:eastAsia="Times New Roman" w:hAnsi="Times New Roman"/>
                <w:sz w:val="22"/>
                <w:szCs w:val="22"/>
                <w:color w:val="auto"/>
              </w:rPr>
              <w:t>AT Column 1</w:t>
            </w:r>
          </w:p>
        </w:tc>
        <w:tc>
          <w:tcPr>
            <w:tcW w:w="620" w:type="dxa"/>
            <w:vAlign w:val="bottom"/>
          </w:tcPr>
          <w:p>
            <w:pPr>
              <w:spacing w:after="0"/>
              <w:rPr>
                <w:sz w:val="19"/>
                <w:szCs w:val="19"/>
                <w:color w:val="auto"/>
              </w:rPr>
            </w:pPr>
          </w:p>
        </w:tc>
        <w:tc>
          <w:tcPr>
            <w:tcW w:w="44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269"/>
        </w:trPr>
        <w:tc>
          <w:tcPr>
            <w:tcW w:w="166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820" w:type="dxa"/>
            <w:vAlign w:val="bottom"/>
            <w:tcBorders>
              <w:bottom w:val="single" w:sz="8" w:color="auto"/>
            </w:tcBorders>
          </w:tcPr>
          <w:p>
            <w:pPr>
              <w:spacing w:after="0"/>
              <w:rPr>
                <w:sz w:val="23"/>
                <w:szCs w:val="23"/>
                <w:color w:val="auto"/>
              </w:rPr>
            </w:pPr>
          </w:p>
        </w:tc>
        <w:tc>
          <w:tcPr>
            <w:tcW w:w="1020" w:type="dxa"/>
            <w:vAlign w:val="bottom"/>
            <w:tcBorders>
              <w:bottom w:val="single" w:sz="8" w:color="auto"/>
            </w:tcBorders>
          </w:tcPr>
          <w:p>
            <w:pPr>
              <w:spacing w:after="0"/>
              <w:rPr>
                <w:sz w:val="23"/>
                <w:szCs w:val="23"/>
                <w:color w:val="auto"/>
              </w:rPr>
            </w:pPr>
          </w:p>
        </w:tc>
        <w:tc>
          <w:tcPr>
            <w:tcW w:w="620" w:type="dxa"/>
            <w:vAlign w:val="bottom"/>
            <w:tcBorders>
              <w:bottom w:val="single" w:sz="8" w:color="auto"/>
            </w:tcBorders>
          </w:tcPr>
          <w:p>
            <w:pPr>
              <w:spacing w:after="0"/>
              <w:rPr>
                <w:sz w:val="23"/>
                <w:szCs w:val="23"/>
                <w:color w:val="auto"/>
              </w:rPr>
            </w:pPr>
          </w:p>
        </w:tc>
        <w:tc>
          <w:tcPr>
            <w:tcW w:w="44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27"/>
        </w:trPr>
        <w:tc>
          <w:tcPr>
            <w:tcW w:w="166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RS applies to</w:t>
            </w:r>
          </w:p>
        </w:tc>
        <w:tc>
          <w:tcPr>
            <w:tcW w:w="2900" w:type="dxa"/>
            <w:vAlign w:val="bottom"/>
            <w:tcBorders>
              <w:right w:val="single" w:sz="8" w:color="auto"/>
            </w:tcBorders>
            <w:gridSpan w:val="4"/>
          </w:tcPr>
          <w:p>
            <w:pPr>
              <w:ind w:left="100"/>
              <w:spacing w:after="0" w:line="227" w:lineRule="exact"/>
              <w:rPr>
                <w:sz w:val="20"/>
                <w:szCs w:val="20"/>
                <w:color w:val="auto"/>
              </w:rPr>
            </w:pPr>
            <w:r>
              <w:rPr>
                <w:rFonts w:ascii="Times New Roman" w:cs="Times New Roman" w:eastAsia="Times New Roman" w:hAnsi="Times New Roman"/>
                <w:sz w:val="22"/>
                <w:szCs w:val="22"/>
                <w:color w:val="auto"/>
              </w:rPr>
              <w:t>A license is required for items</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controlled by this entry for</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export or reexport to Iraq or</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spacing w:after="0"/>
              <w:rPr>
                <w:sz w:val="22"/>
                <w:szCs w:val="22"/>
                <w:color w:val="auto"/>
              </w:rPr>
            </w:pPr>
          </w:p>
        </w:tc>
        <w:tc>
          <w:tcPr>
            <w:tcW w:w="82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transfer</w:t>
            </w:r>
          </w:p>
        </w:tc>
        <w:tc>
          <w:tcPr>
            <w:tcW w:w="1020" w:type="dxa"/>
            <w:vAlign w:val="bottom"/>
          </w:tcPr>
          <w:p>
            <w:pPr>
              <w:ind w:left="220"/>
              <w:spacing w:after="0"/>
              <w:rPr>
                <w:sz w:val="20"/>
                <w:szCs w:val="20"/>
                <w:color w:val="auto"/>
              </w:rPr>
            </w:pPr>
            <w:r>
              <w:rPr>
                <w:rFonts w:ascii="Times New Roman" w:cs="Times New Roman" w:eastAsia="Times New Roman" w:hAnsi="Times New Roman"/>
                <w:sz w:val="22"/>
                <w:szCs w:val="22"/>
                <w:color w:val="auto"/>
              </w:rPr>
              <w:t>within</w:t>
            </w:r>
          </w:p>
        </w:tc>
        <w:tc>
          <w:tcPr>
            <w:tcW w:w="620" w:type="dxa"/>
            <w:vAlign w:val="bottom"/>
          </w:tcPr>
          <w:p>
            <w:pPr>
              <w:ind w:left="40"/>
              <w:spacing w:after="0"/>
              <w:rPr>
                <w:sz w:val="20"/>
                <w:szCs w:val="20"/>
                <w:color w:val="auto"/>
              </w:rPr>
            </w:pPr>
            <w:r>
              <w:rPr>
                <w:rFonts w:ascii="Times New Roman" w:cs="Times New Roman" w:eastAsia="Times New Roman" w:hAnsi="Times New Roman"/>
                <w:sz w:val="22"/>
                <w:szCs w:val="22"/>
                <w:color w:val="auto"/>
              </w:rPr>
              <w:t>Iraq</w:t>
            </w:r>
          </w:p>
        </w:tc>
        <w:tc>
          <w:tcPr>
            <w:tcW w:w="4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for</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spacing w:after="0"/>
              <w:rPr>
                <w:sz w:val="22"/>
                <w:szCs w:val="22"/>
                <w:color w:val="auto"/>
              </w:rPr>
            </w:pPr>
          </w:p>
        </w:tc>
        <w:tc>
          <w:tcPr>
            <w:tcW w:w="820" w:type="dxa"/>
            <w:vAlign w:val="bottom"/>
          </w:tcPr>
          <w:p>
            <w:pPr>
              <w:ind w:left="100"/>
              <w:spacing w:after="0"/>
              <w:rPr>
                <w:sz w:val="20"/>
                <w:szCs w:val="20"/>
                <w:color w:val="auto"/>
              </w:rPr>
            </w:pPr>
            <w:r>
              <w:rPr>
                <w:rFonts w:ascii="Times New Roman" w:cs="Times New Roman" w:eastAsia="Times New Roman" w:hAnsi="Times New Roman"/>
                <w:sz w:val="22"/>
                <w:szCs w:val="22"/>
                <w:color w:val="auto"/>
                <w:w w:val="97"/>
              </w:rPr>
              <w:t>regional</w:t>
            </w:r>
          </w:p>
        </w:tc>
        <w:tc>
          <w:tcPr>
            <w:tcW w:w="1020" w:type="dxa"/>
            <w:vAlign w:val="bottom"/>
          </w:tcPr>
          <w:p>
            <w:pPr>
              <w:jc w:val="center"/>
              <w:ind w:left="110"/>
              <w:spacing w:after="0"/>
              <w:rPr>
                <w:sz w:val="20"/>
                <w:szCs w:val="20"/>
                <w:color w:val="auto"/>
              </w:rPr>
            </w:pPr>
            <w:r>
              <w:rPr>
                <w:rFonts w:ascii="Times New Roman" w:cs="Times New Roman" w:eastAsia="Times New Roman" w:hAnsi="Times New Roman"/>
                <w:sz w:val="22"/>
                <w:szCs w:val="22"/>
                <w:color w:val="auto"/>
              </w:rPr>
              <w:t>stability</w:t>
            </w:r>
          </w:p>
        </w:tc>
        <w:tc>
          <w:tcPr>
            <w:tcW w:w="106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reasons.</w:t>
            </w:r>
          </w:p>
        </w:tc>
        <w:tc>
          <w:tcPr>
            <w:tcW w:w="0" w:type="dxa"/>
            <w:vAlign w:val="bottom"/>
          </w:tcPr>
          <w:p>
            <w:pPr>
              <w:spacing w:after="0"/>
              <w:rPr>
                <w:sz w:val="1"/>
                <w:szCs w:val="1"/>
                <w:color w:val="auto"/>
              </w:rPr>
            </w:pPr>
          </w:p>
        </w:tc>
      </w:tr>
      <w:tr>
        <w:trPr>
          <w:trHeight w:val="252"/>
        </w:trPr>
        <w:tc>
          <w:tcPr>
            <w:tcW w:w="1660" w:type="dxa"/>
            <w:vAlign w:val="bottom"/>
            <w:tcBorders>
              <w:left w:val="single" w:sz="8" w:color="auto"/>
              <w:right w:val="single" w:sz="8" w:color="auto"/>
            </w:tcBorders>
          </w:tcPr>
          <w:p>
            <w:pPr>
              <w:spacing w:after="0"/>
              <w:rPr>
                <w:sz w:val="21"/>
                <w:szCs w:val="21"/>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The Commerce Country Chart</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is not designed to determine</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spacing w:after="0"/>
              <w:rPr>
                <w:sz w:val="22"/>
                <w:szCs w:val="22"/>
                <w:color w:val="auto"/>
              </w:rPr>
            </w:pPr>
          </w:p>
        </w:tc>
        <w:tc>
          <w:tcPr>
            <w:tcW w:w="2460" w:type="dxa"/>
            <w:vAlign w:val="bottom"/>
            <w:gridSpan w:val="3"/>
          </w:tcPr>
          <w:p>
            <w:pPr>
              <w:ind w:left="100"/>
              <w:spacing w:after="0"/>
              <w:rPr>
                <w:sz w:val="20"/>
                <w:szCs w:val="20"/>
                <w:color w:val="auto"/>
              </w:rPr>
            </w:pPr>
            <w:r>
              <w:rPr>
                <w:rFonts w:ascii="Times New Roman" w:cs="Times New Roman" w:eastAsia="Times New Roman" w:hAnsi="Times New Roman"/>
                <w:sz w:val="22"/>
                <w:szCs w:val="22"/>
                <w:color w:val="auto"/>
              </w:rPr>
              <w:t>RS license requirements</w:t>
            </w:r>
          </w:p>
        </w:tc>
        <w:tc>
          <w:tcPr>
            <w:tcW w:w="4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for</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this entry.  See §§742.6 and</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spacing w:after="0"/>
              <w:rPr>
                <w:sz w:val="22"/>
                <w:szCs w:val="22"/>
                <w:color w:val="auto"/>
              </w:rPr>
            </w:pPr>
          </w:p>
        </w:tc>
        <w:tc>
          <w:tcPr>
            <w:tcW w:w="2900" w:type="dxa"/>
            <w:vAlign w:val="bottom"/>
            <w:tcBorders>
              <w:righ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746.3   of   the   EAR   for</w:t>
            </w:r>
          </w:p>
        </w:tc>
        <w:tc>
          <w:tcPr>
            <w:tcW w:w="0" w:type="dxa"/>
            <w:vAlign w:val="bottom"/>
          </w:tcPr>
          <w:p>
            <w:pPr>
              <w:spacing w:after="0"/>
              <w:rPr>
                <w:sz w:val="1"/>
                <w:szCs w:val="1"/>
                <w:color w:val="auto"/>
              </w:rPr>
            </w:pPr>
          </w:p>
        </w:tc>
      </w:tr>
      <w:tr>
        <w:trPr>
          <w:trHeight w:val="269"/>
        </w:trPr>
        <w:tc>
          <w:tcPr>
            <w:tcW w:w="1660" w:type="dxa"/>
            <w:vAlign w:val="bottom"/>
            <w:tcBorders>
              <w:left w:val="single" w:sz="8" w:color="auto"/>
              <w:bottom w:val="single" w:sz="8" w:color="auto"/>
              <w:right w:val="single" w:sz="8" w:color="auto"/>
            </w:tcBorders>
          </w:tcPr>
          <w:p>
            <w:pPr>
              <w:spacing w:after="0"/>
              <w:rPr>
                <w:sz w:val="23"/>
                <w:szCs w:val="23"/>
                <w:color w:val="auto"/>
              </w:rPr>
            </w:pPr>
          </w:p>
        </w:tc>
        <w:tc>
          <w:tcPr>
            <w:tcW w:w="2460" w:type="dxa"/>
            <w:vAlign w:val="bottom"/>
            <w:tcBorders>
              <w:bottom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rPr>
              <w:t>additional information.</w:t>
            </w:r>
          </w:p>
        </w:tc>
        <w:tc>
          <w:tcPr>
            <w:tcW w:w="44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bl>
    <w:p>
      <w:pPr>
        <w:spacing w:after="0" w:line="234" w:lineRule="exact"/>
        <w:rPr>
          <w:sz w:val="20"/>
          <w:szCs w:val="20"/>
          <w:color w:val="auto"/>
        </w:rPr>
      </w:pPr>
    </w:p>
    <w:p>
      <w:pPr>
        <w:jc w:val="both"/>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a. Image intensifier tubes and “specially designed” “components” therefor, as follows:</w:t>
      </w:r>
    </w:p>
    <w:p>
      <w:pPr>
        <w:spacing w:after="0" w:line="189"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a.1. Image intensifier tubes having all the following:</w:t>
      </w:r>
    </w:p>
    <w:p>
      <w:pPr>
        <w:spacing w:after="0" w:line="187"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a.1.a. A peak response in wavelength range exceeding 400 nm, but not exceeding 1,050 nm;</w:t>
      </w:r>
    </w:p>
    <w:p>
      <w:pPr>
        <w:spacing w:after="0" w:line="206"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2"/>
          <w:szCs w:val="22"/>
          <w:color w:val="auto"/>
        </w:rPr>
        <w:t xml:space="preserve">a.1.b. A microchannel plate for electron image amplification with a hole pitch (center-to-center spacing) of less than 25 micrometers; </w:t>
      </w:r>
      <w:r>
        <w:rPr>
          <w:rFonts w:ascii="Times New Roman" w:cs="Times New Roman" w:eastAsia="Times New Roman" w:hAnsi="Times New Roman"/>
          <w:sz w:val="22"/>
          <w:szCs w:val="22"/>
          <w:i w:val="1"/>
          <w:iCs w:val="1"/>
          <w:color w:val="auto"/>
        </w:rPr>
        <w:t>and</w:t>
      </w:r>
    </w:p>
    <w:p>
      <w:pPr>
        <w:spacing w:after="0" w:line="200" w:lineRule="exact"/>
        <w:rPr>
          <w:sz w:val="20"/>
          <w:szCs w:val="20"/>
          <w:color w:val="auto"/>
        </w:rPr>
      </w:pPr>
    </w:p>
    <w:p>
      <w:pPr>
        <w:spacing w:after="0" w:line="271"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a.1.c.</w:t>
        <w:tab/>
        <w:t>Having any of the following:</w:t>
      </w:r>
    </w:p>
    <w:p>
      <w:pPr>
        <w:spacing w:after="0" w:line="252"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a.1.c.1. An S-20, S-25 or multialkali photocathode;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a.1.c.2. A GaAs or GaInAs photocathode;</w:t>
      </w:r>
    </w:p>
    <w:p>
      <w:pPr>
        <w:spacing w:after="0" w:line="187"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a.2. “Specially designed” microchannel plates having both of the following characteristics:</w:t>
      </w:r>
    </w:p>
    <w:p>
      <w:pPr>
        <w:spacing w:after="0" w:line="206"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 xml:space="preserve">a.2.a. 15,000 or more hollow tubes per plate;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a.2.b. Hole pitch (center-to-center spacing) of less than 25 micrometers.</w:t>
      </w:r>
    </w:p>
    <w:p>
      <w:pPr>
        <w:spacing w:after="0" w:line="187" w:lineRule="exact"/>
        <w:rPr>
          <w:sz w:val="20"/>
          <w:szCs w:val="20"/>
          <w:color w:val="auto"/>
        </w:rPr>
      </w:pPr>
    </w:p>
    <w:p>
      <w:pPr>
        <w:jc w:val="both"/>
        <w:spacing w:after="0" w:line="250" w:lineRule="auto"/>
        <w:tabs>
          <w:tab w:leader="none" w:pos="342" w:val="left"/>
        </w:tabs>
        <w:numPr>
          <w:ilvl w:val="0"/>
          <w:numId w:val="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Direct view imaging equipment operating in the visible or infrared spectrum, incorporating image intensifier tubes having the characteristics listed in 6A992.a.1.</w:t>
      </w:r>
    </w:p>
    <w:p>
      <w:pPr>
        <w:spacing w:after="0" w:line="200" w:lineRule="exact"/>
        <w:rPr>
          <w:sz w:val="20"/>
          <w:szCs w:val="20"/>
          <w:color w:val="auto"/>
        </w:rPr>
      </w:pPr>
    </w:p>
    <w:p>
      <w:pPr>
        <w:spacing w:after="0" w:line="26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6A993 Cameras, not controlled by 6A003 or</w:t>
      </w:r>
    </w:p>
    <w:p>
      <w:pPr>
        <w:spacing w:after="0" w:line="4" w:lineRule="exact"/>
        <w:rPr>
          <w:sz w:val="20"/>
          <w:szCs w:val="20"/>
          <w:color w:val="auto"/>
        </w:rPr>
      </w:pPr>
    </w:p>
    <w:p>
      <w:pPr>
        <w:spacing w:after="0"/>
        <w:tabs>
          <w:tab w:leader="none" w:pos="860" w:val="left"/>
          <w:tab w:leader="none" w:pos="1280" w:val="left"/>
          <w:tab w:leader="none" w:pos="2180" w:val="left"/>
          <w:tab w:leader="none" w:pos="2760" w:val="left"/>
          <w:tab w:leader="none" w:pos="3360" w:val="left"/>
          <w:tab w:leader="none" w:pos="3780" w:val="left"/>
        </w:tabs>
        <w:rPr>
          <w:sz w:val="20"/>
          <w:szCs w:val="20"/>
          <w:color w:val="auto"/>
        </w:rPr>
      </w:pPr>
      <w:r>
        <w:rPr>
          <w:rFonts w:ascii="Times New Roman" w:cs="Times New Roman" w:eastAsia="Times New Roman" w:hAnsi="Times New Roman"/>
          <w:sz w:val="22"/>
          <w:szCs w:val="22"/>
          <w:b w:val="1"/>
          <w:bCs w:val="1"/>
          <w:color w:val="auto"/>
        </w:rPr>
        <w:t>6A203,</w:t>
        <w:tab/>
        <w:t>as</w:t>
        <w:tab/>
        <w:t>follows</w:t>
        <w:tab/>
        <w:t>(see</w:t>
        <w:tab/>
        <w:t>List</w:t>
        <w:tab/>
        <w:t>of</w:t>
      </w:r>
      <w:r>
        <w:rPr>
          <w:sz w:val="20"/>
          <w:szCs w:val="20"/>
          <w:color w:val="auto"/>
        </w:rPr>
        <w:tab/>
      </w:r>
      <w:r>
        <w:rPr>
          <w:rFonts w:ascii="Times New Roman" w:cs="Times New Roman" w:eastAsia="Times New Roman" w:hAnsi="Times New Roman"/>
          <w:sz w:val="21"/>
          <w:szCs w:val="21"/>
          <w:b w:val="1"/>
          <w:bCs w:val="1"/>
          <w:color w:val="auto"/>
        </w:rPr>
        <w:t>Items</w:t>
      </w:r>
    </w:p>
    <w:p>
      <w:pPr>
        <w:spacing w:after="0" w:line="200"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spacing w:after="0" w:line="216"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45" w:name="page46"/>
    <w:bookmarkEnd w:id="45"/>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46</w:t>
      </w:r>
    </w:p>
    <w:p>
      <w:pPr>
        <w:sectPr>
          <w:pgSz w:w="12240" w:h="15840" w:orient="portrait"/>
          <w:cols w:equalWidth="0" w:num="1">
            <w:col w:w="9600"/>
          </w:cols>
          <w:pgMar w:left="1320" w:top="1422" w:right="1320" w:bottom="892" w:gutter="0" w:footer="0" w:header="0"/>
        </w:sectPr>
      </w:pPr>
    </w:p>
    <w:p>
      <w:pPr>
        <w:spacing w:after="0" w:line="237" w:lineRule="exact"/>
        <w:rPr>
          <w:sz w:val="20"/>
          <w:szCs w:val="20"/>
          <w:color w:val="auto"/>
        </w:rPr>
      </w:pPr>
    </w:p>
    <w:tbl>
      <w:tblPr>
        <w:tblLayout w:type="fixed"/>
        <w:tblInd w:w="10" w:type="dxa"/>
        <w:tblCellMar>
          <w:top w:w="0" w:type="dxa"/>
          <w:left w:w="0" w:type="dxa"/>
          <w:bottom w:w="0" w:type="dxa"/>
          <w:right w:w="0" w:type="dxa"/>
        </w:tblCellMar>
      </w:tblPr>
      <w:tr>
        <w:trPr>
          <w:trHeight w:val="290"/>
        </w:trPr>
        <w:tc>
          <w:tcPr>
            <w:tcW w:w="2480" w:type="dxa"/>
            <w:vAlign w:val="bottom"/>
          </w:tcPr>
          <w:p>
            <w:pPr>
              <w:ind w:left="120"/>
              <w:spacing w:after="0"/>
              <w:rPr>
                <w:sz w:val="20"/>
                <w:szCs w:val="20"/>
                <w:color w:val="auto"/>
              </w:rPr>
            </w:pPr>
            <w:r>
              <w:rPr>
                <w:rFonts w:ascii="Times New Roman" w:cs="Times New Roman" w:eastAsia="Times New Roman" w:hAnsi="Times New Roman"/>
                <w:sz w:val="22"/>
                <w:szCs w:val="22"/>
                <w:b w:val="1"/>
                <w:bCs w:val="1"/>
                <w:color w:val="auto"/>
              </w:rPr>
              <w:t>Controlled).</w:t>
            </w:r>
          </w:p>
        </w:tc>
        <w:tc>
          <w:tcPr>
            <w:tcW w:w="2080" w:type="dxa"/>
            <w:vAlign w:val="bottom"/>
          </w:tcPr>
          <w:p>
            <w:pPr>
              <w:spacing w:after="0"/>
              <w:rPr>
                <w:sz w:val="24"/>
                <w:szCs w:val="24"/>
                <w:color w:val="auto"/>
              </w:rPr>
            </w:pPr>
          </w:p>
        </w:tc>
      </w:tr>
      <w:tr>
        <w:trPr>
          <w:trHeight w:val="505"/>
        </w:trPr>
        <w:tc>
          <w:tcPr>
            <w:tcW w:w="2480" w:type="dxa"/>
            <w:vAlign w:val="bottom"/>
          </w:tcPr>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tc>
        <w:tc>
          <w:tcPr>
            <w:tcW w:w="2080" w:type="dxa"/>
            <w:vAlign w:val="bottom"/>
          </w:tcPr>
          <w:p>
            <w:pPr>
              <w:spacing w:after="0"/>
              <w:rPr>
                <w:sz w:val="24"/>
                <w:szCs w:val="24"/>
                <w:color w:val="auto"/>
              </w:rPr>
            </w:pPr>
          </w:p>
        </w:tc>
      </w:tr>
      <w:tr>
        <w:trPr>
          <w:trHeight w:val="505"/>
        </w:trPr>
        <w:tc>
          <w:tcPr>
            <w:tcW w:w="2480" w:type="dxa"/>
            <w:vAlign w:val="bottom"/>
          </w:tcPr>
          <w:p>
            <w:pPr>
              <w:ind w:left="48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p>
        </w:tc>
        <w:tc>
          <w:tcPr>
            <w:tcW w:w="208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AT</w:t>
            </w:r>
          </w:p>
        </w:tc>
      </w:tr>
      <w:tr>
        <w:trPr>
          <w:trHeight w:val="236"/>
        </w:trPr>
        <w:tc>
          <w:tcPr>
            <w:tcW w:w="2480" w:type="dxa"/>
            <w:vAlign w:val="bottom"/>
            <w:tcBorders>
              <w:bottom w:val="single" w:sz="8" w:color="auto"/>
            </w:tcBorders>
          </w:tcPr>
          <w:p>
            <w:pPr>
              <w:spacing w:after="0"/>
              <w:rPr>
                <w:sz w:val="20"/>
                <w:szCs w:val="20"/>
                <w:color w:val="auto"/>
              </w:rPr>
            </w:pPr>
          </w:p>
        </w:tc>
        <w:tc>
          <w:tcPr>
            <w:tcW w:w="2080" w:type="dxa"/>
            <w:vAlign w:val="bottom"/>
            <w:tcBorders>
              <w:bottom w:val="single" w:sz="8" w:color="auto"/>
            </w:tcBorders>
          </w:tcPr>
          <w:p>
            <w:pPr>
              <w:spacing w:after="0"/>
              <w:rPr>
                <w:sz w:val="20"/>
                <w:szCs w:val="20"/>
                <w:color w:val="auto"/>
              </w:rPr>
            </w:pPr>
          </w:p>
        </w:tc>
      </w:tr>
      <w:tr>
        <w:trPr>
          <w:trHeight w:val="224"/>
        </w:trPr>
        <w:tc>
          <w:tcPr>
            <w:tcW w:w="2480" w:type="dxa"/>
            <w:vAlign w:val="bottom"/>
            <w:tcBorders>
              <w:left w:val="single" w:sz="8" w:color="auto"/>
              <w:right w:val="single" w:sz="8" w:color="auto"/>
            </w:tcBorders>
          </w:tcPr>
          <w:p>
            <w:pPr>
              <w:spacing w:after="0"/>
              <w:rPr>
                <w:sz w:val="19"/>
                <w:szCs w:val="19"/>
                <w:color w:val="auto"/>
              </w:rPr>
            </w:pPr>
          </w:p>
        </w:tc>
        <w:tc>
          <w:tcPr>
            <w:tcW w:w="2080" w:type="dxa"/>
            <w:vAlign w:val="bottom"/>
            <w:tcBorders>
              <w:right w:val="single" w:sz="8" w:color="auto"/>
            </w:tcBorders>
          </w:tcPr>
          <w:p>
            <w:pPr>
              <w:jc w:val="center"/>
              <w:spacing w:after="0" w:line="224"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2"/>
        </w:trPr>
        <w:tc>
          <w:tcPr>
            <w:tcW w:w="2480" w:type="dxa"/>
            <w:vAlign w:val="bottom"/>
            <w:tcBorders>
              <w:left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4"/>
        </w:trPr>
        <w:tc>
          <w:tcPr>
            <w:tcW w:w="2480" w:type="dxa"/>
            <w:vAlign w:val="bottom"/>
            <w:tcBorders>
              <w:left w:val="single" w:sz="8" w:color="auto"/>
              <w:bottom w:val="single" w:sz="8" w:color="auto"/>
              <w:right w:val="single" w:sz="8" w:color="auto"/>
            </w:tcBorders>
          </w:tcPr>
          <w:p>
            <w:pPr>
              <w:ind w:left="12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8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560"/>
        <w:spacing w:after="0"/>
        <w:tabs>
          <w:tab w:leader="none" w:pos="15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560"/>
        <w:spacing w:after="0"/>
        <w:tabs>
          <w:tab w:leader="none" w:pos="14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560"/>
        <w:spacing w:after="0"/>
        <w:tabs>
          <w:tab w:leader="none" w:pos="150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480" w:right="120" w:hanging="179"/>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 0A919 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foreign made military commodities that incorporate cameras described in 6A993.a that meet the criteria specified in Note 3.a to 6A003.b.4.b (i.e., having a maximum frame rate equal to or less than 9 Hz). (2) Section 744.9 imposes license requirements on cameras described in 6A993.a as a result of meeting the criteria specified in Note 3.a to 6A003.b.4.b (i.e., having a maximum frame rate equal to or less than 9 Hz) if being exported, reexported, or transferred (in-country) for use by a military end-user or for incorporation into a commodity controlled by ECCN 0A919.</w:t>
      </w:r>
    </w:p>
    <w:p>
      <w:pPr>
        <w:spacing w:after="0" w:line="4"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0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120" w:right="120"/>
        <w:spacing w:after="0" w:line="270" w:lineRule="auto"/>
        <w:rPr>
          <w:sz w:val="20"/>
          <w:szCs w:val="20"/>
          <w:color w:val="auto"/>
        </w:rPr>
      </w:pPr>
      <w:r>
        <w:rPr>
          <w:rFonts w:ascii="Times New Roman" w:cs="Times New Roman" w:eastAsia="Times New Roman" w:hAnsi="Times New Roman"/>
          <w:sz w:val="22"/>
          <w:szCs w:val="22"/>
          <w:color w:val="auto"/>
        </w:rPr>
        <w:t>a. Cameras that meet the criteria of Note 3 to 6A003.b.4.</w:t>
      </w:r>
    </w:p>
    <w:p>
      <w:pPr>
        <w:spacing w:after="0" w:line="18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b. [Reserved]</w:t>
      </w:r>
    </w:p>
    <w:p>
      <w:pPr>
        <w:spacing w:after="0" w:line="200" w:lineRule="exact"/>
        <w:rPr>
          <w:sz w:val="20"/>
          <w:szCs w:val="20"/>
          <w:color w:val="auto"/>
        </w:rPr>
      </w:pPr>
    </w:p>
    <w:p>
      <w:pPr>
        <w:spacing w:after="0" w:line="304" w:lineRule="exact"/>
        <w:rPr>
          <w:sz w:val="20"/>
          <w:szCs w:val="20"/>
          <w:color w:val="auto"/>
        </w:rPr>
      </w:pPr>
    </w:p>
    <w:p>
      <w:pPr>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6A994 Optics, not controlled by 6A004, as follows (see List of Items Controlled).</w:t>
      </w:r>
    </w:p>
    <w:p>
      <w:pPr>
        <w:spacing w:after="0" w:line="20" w:lineRule="exact"/>
        <w:rPr>
          <w:sz w:val="20"/>
          <w:szCs w:val="20"/>
          <w:color w:val="auto"/>
        </w:rPr>
      </w:pPr>
      <w:r>
        <w:rPr>
          <w:sz w:val="20"/>
          <w:szCs w:val="20"/>
          <w:color w:val="auto"/>
        </w:rPr>
        <w:br w:type="column"/>
      </w:r>
    </w:p>
    <w:p>
      <w:pPr>
        <w:spacing w:after="0" w:line="217"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120"/>
        <w:spacing w:after="0"/>
        <w:tabs>
          <w:tab w:leader="none" w:pos="440" w:val="left"/>
        </w:tabs>
        <w:rPr>
          <w:sz w:val="20"/>
          <w:szCs w:val="20"/>
          <w:color w:val="auto"/>
        </w:rPr>
      </w:pPr>
      <w:r>
        <w:rPr>
          <w:rFonts w:ascii="Times New Roman" w:cs="Times New Roman" w:eastAsia="Times New Roman" w:hAnsi="Times New Roman"/>
          <w:sz w:val="22"/>
          <w:szCs w:val="22"/>
          <w:color w:val="auto"/>
        </w:rPr>
        <w:t>a.</w:t>
      </w:r>
      <w:r>
        <w:rPr>
          <w:sz w:val="20"/>
          <w:szCs w:val="20"/>
          <w:color w:val="auto"/>
        </w:rPr>
        <w:tab/>
      </w:r>
      <w:r>
        <w:rPr>
          <w:rFonts w:ascii="Times New Roman" w:cs="Times New Roman" w:eastAsia="Times New Roman" w:hAnsi="Times New Roman"/>
          <w:sz w:val="21"/>
          <w:szCs w:val="21"/>
          <w:color w:val="auto"/>
        </w:rPr>
        <w:t>Optical filters:</w:t>
      </w:r>
    </w:p>
    <w:p>
      <w:pPr>
        <w:spacing w:after="0" w:line="252" w:lineRule="exact"/>
        <w:rPr>
          <w:sz w:val="20"/>
          <w:szCs w:val="20"/>
          <w:color w:val="auto"/>
        </w:rPr>
      </w:pPr>
    </w:p>
    <w:p>
      <w:pPr>
        <w:jc w:val="both"/>
        <w:ind w:left="120" w:right="120" w:firstLine="360"/>
        <w:spacing w:after="0" w:line="255" w:lineRule="auto"/>
        <w:rPr>
          <w:sz w:val="20"/>
          <w:szCs w:val="20"/>
          <w:color w:val="auto"/>
        </w:rPr>
      </w:pPr>
      <w:r>
        <w:rPr>
          <w:rFonts w:ascii="Times New Roman" w:cs="Times New Roman" w:eastAsia="Times New Roman" w:hAnsi="Times New Roman"/>
          <w:sz w:val="22"/>
          <w:szCs w:val="22"/>
          <w:color w:val="auto"/>
        </w:rPr>
        <w:t>a.1. For wavelengths longer than 250 nm, comprised of multi-layer optical coatings and having either of the following:</w:t>
      </w:r>
    </w:p>
    <w:p>
      <w:pPr>
        <w:spacing w:after="0" w:line="205" w:lineRule="exact"/>
        <w:rPr>
          <w:sz w:val="20"/>
          <w:szCs w:val="20"/>
          <w:color w:val="auto"/>
        </w:rPr>
      </w:pPr>
    </w:p>
    <w:p>
      <w:pPr>
        <w:jc w:val="both"/>
        <w:ind w:left="120" w:right="120" w:firstLine="720"/>
        <w:spacing w:after="0" w:line="255" w:lineRule="auto"/>
        <w:rPr>
          <w:sz w:val="20"/>
          <w:szCs w:val="20"/>
          <w:color w:val="auto"/>
        </w:rPr>
      </w:pPr>
      <w:r>
        <w:rPr>
          <w:rFonts w:ascii="Times New Roman" w:cs="Times New Roman" w:eastAsia="Times New Roman" w:hAnsi="Times New Roman"/>
          <w:sz w:val="22"/>
          <w:szCs w:val="22"/>
          <w:color w:val="auto"/>
        </w:rPr>
        <w:t xml:space="preserve">a.1.a. Bandwidths equal to or less than 1 nm Full Width Half Intensity (FWHI) and peak transmission of 90% or more; </w:t>
      </w:r>
      <w:r>
        <w:rPr>
          <w:rFonts w:ascii="Times New Roman" w:cs="Times New Roman" w:eastAsia="Times New Roman" w:hAnsi="Times New Roman"/>
          <w:sz w:val="22"/>
          <w:szCs w:val="22"/>
          <w:i w:val="1"/>
          <w:iCs w:val="1"/>
          <w:color w:val="auto"/>
        </w:rPr>
        <w:t>or</w:t>
      </w:r>
    </w:p>
    <w:p>
      <w:pPr>
        <w:spacing w:after="0" w:line="206" w:lineRule="exact"/>
        <w:rPr>
          <w:sz w:val="20"/>
          <w:szCs w:val="20"/>
          <w:color w:val="auto"/>
        </w:rPr>
      </w:pPr>
    </w:p>
    <w:p>
      <w:pPr>
        <w:jc w:val="both"/>
        <w:ind w:left="120" w:right="120" w:firstLine="720"/>
        <w:spacing w:after="0" w:line="255" w:lineRule="auto"/>
        <w:rPr>
          <w:sz w:val="20"/>
          <w:szCs w:val="20"/>
          <w:color w:val="auto"/>
        </w:rPr>
      </w:pPr>
      <w:r>
        <w:rPr>
          <w:rFonts w:ascii="Times New Roman" w:cs="Times New Roman" w:eastAsia="Times New Roman" w:hAnsi="Times New Roman"/>
          <w:sz w:val="22"/>
          <w:szCs w:val="22"/>
          <w:color w:val="auto"/>
        </w:rPr>
        <w:t>a.1.b. Bandwidths equal to or less than 0.1 nm FWHI and peak transmission of 50% or more;</w:t>
      </w:r>
    </w:p>
    <w:p>
      <w:pPr>
        <w:spacing w:after="0" w:line="200" w:lineRule="exact"/>
        <w:rPr>
          <w:sz w:val="20"/>
          <w:szCs w:val="20"/>
          <w:color w:val="auto"/>
        </w:rPr>
      </w:pPr>
    </w:p>
    <w:p>
      <w:pPr>
        <w:jc w:val="both"/>
        <w:ind w:left="120" w:right="120"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6A994 does not control optical filters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with fixed air gaps or Lyot-type filters.</w:t>
      </w:r>
    </w:p>
    <w:p>
      <w:pPr>
        <w:spacing w:after="0" w:line="181" w:lineRule="exact"/>
        <w:rPr>
          <w:sz w:val="20"/>
          <w:szCs w:val="20"/>
          <w:color w:val="auto"/>
        </w:rPr>
      </w:pPr>
    </w:p>
    <w:p>
      <w:pPr>
        <w:jc w:val="both"/>
        <w:ind w:left="120" w:right="120" w:firstLine="360"/>
        <w:spacing w:after="0" w:line="271" w:lineRule="auto"/>
        <w:rPr>
          <w:sz w:val="20"/>
          <w:szCs w:val="20"/>
          <w:color w:val="auto"/>
        </w:rPr>
      </w:pPr>
      <w:r>
        <w:rPr>
          <w:rFonts w:ascii="Times New Roman" w:cs="Times New Roman" w:eastAsia="Times New Roman" w:hAnsi="Times New Roman"/>
          <w:sz w:val="22"/>
          <w:szCs w:val="22"/>
          <w:color w:val="auto"/>
        </w:rPr>
        <w:t>a.2. For wavelengths longer than 250 nm, and having all of the following:</w:t>
      </w:r>
    </w:p>
    <w:p>
      <w:pPr>
        <w:spacing w:after="0" w:line="188" w:lineRule="exact"/>
        <w:rPr>
          <w:sz w:val="20"/>
          <w:szCs w:val="20"/>
          <w:color w:val="auto"/>
        </w:rPr>
      </w:pPr>
    </w:p>
    <w:p>
      <w:pPr>
        <w:jc w:val="both"/>
        <w:ind w:left="120" w:right="120" w:firstLine="720"/>
        <w:spacing w:after="0" w:line="271" w:lineRule="auto"/>
        <w:rPr>
          <w:sz w:val="20"/>
          <w:szCs w:val="20"/>
          <w:color w:val="auto"/>
        </w:rPr>
      </w:pPr>
      <w:r>
        <w:rPr>
          <w:rFonts w:ascii="Times New Roman" w:cs="Times New Roman" w:eastAsia="Times New Roman" w:hAnsi="Times New Roman"/>
          <w:sz w:val="22"/>
          <w:szCs w:val="22"/>
          <w:color w:val="auto"/>
        </w:rPr>
        <w:t>a.2.a. Tunable over a spectral range of 500 nm or more;</w:t>
      </w:r>
    </w:p>
    <w:p>
      <w:pPr>
        <w:spacing w:after="0" w:line="187" w:lineRule="exact"/>
        <w:rPr>
          <w:sz w:val="20"/>
          <w:szCs w:val="20"/>
          <w:color w:val="auto"/>
        </w:rPr>
      </w:pPr>
    </w:p>
    <w:p>
      <w:pPr>
        <w:jc w:val="both"/>
        <w:ind w:left="120" w:right="120" w:firstLine="720"/>
        <w:spacing w:after="0" w:line="271" w:lineRule="auto"/>
        <w:rPr>
          <w:sz w:val="20"/>
          <w:szCs w:val="20"/>
          <w:color w:val="auto"/>
        </w:rPr>
      </w:pPr>
      <w:r>
        <w:rPr>
          <w:rFonts w:ascii="Times New Roman" w:cs="Times New Roman" w:eastAsia="Times New Roman" w:hAnsi="Times New Roman"/>
          <w:sz w:val="22"/>
          <w:szCs w:val="22"/>
          <w:color w:val="auto"/>
        </w:rPr>
        <w:t>a.2.b. Instantaneous optical bandpass of 1.25 nm or less;</w:t>
      </w:r>
    </w:p>
    <w:p>
      <w:pPr>
        <w:spacing w:after="0" w:line="200" w:lineRule="exact"/>
        <w:rPr>
          <w:sz w:val="20"/>
          <w:szCs w:val="20"/>
          <w:color w:val="auto"/>
        </w:rPr>
      </w:pPr>
    </w:p>
    <w:p>
      <w:pPr>
        <w:sectPr>
          <w:pgSz w:w="12240" w:h="15840" w:orient="portrait"/>
          <w:cols w:equalWidth="0" w:num="2">
            <w:col w:w="4560" w:space="480"/>
            <w:col w:w="4560"/>
          </w:cols>
          <w:pgMar w:left="1320" w:top="1422" w:right="1320" w:bottom="892" w:gutter="0" w:footer="0" w:header="0"/>
          <w:type w:val="continuous"/>
        </w:sectPr>
      </w:pPr>
    </w:p>
    <w:p>
      <w:pPr>
        <w:spacing w:after="0" w:line="122"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600"/>
          </w:cols>
          <w:pgMar w:left="1320" w:top="1422" w:right="1320" w:bottom="892" w:gutter="0" w:footer="0" w:header="0"/>
          <w:type w:val="continuous"/>
        </w:sectPr>
      </w:pPr>
    </w:p>
    <w:bookmarkStart w:id="46" w:name="page47"/>
    <w:bookmarkEnd w:id="46"/>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47</w:t>
      </w:r>
    </w:p>
    <w:p>
      <w:pPr>
        <w:sectPr>
          <w:pgSz w:w="12240" w:h="15840" w:orient="portrait"/>
          <w:cols w:equalWidth="0" w:num="1">
            <w:col w:w="9480"/>
          </w:cols>
          <w:pgMar w:left="1320" w:top="1422" w:right="1440" w:bottom="892" w:gutter="0" w:footer="0" w:header="0"/>
        </w:sectPr>
      </w:pPr>
    </w:p>
    <w:p>
      <w:pPr>
        <w:spacing w:after="0" w:line="200" w:lineRule="exact"/>
        <w:rPr>
          <w:sz w:val="20"/>
          <w:szCs w:val="20"/>
          <w:color w:val="auto"/>
        </w:rPr>
      </w:pPr>
    </w:p>
    <w:p>
      <w:pPr>
        <w:spacing w:after="0" w:line="292" w:lineRule="exact"/>
        <w:rPr>
          <w:sz w:val="20"/>
          <w:szCs w:val="20"/>
          <w:color w:val="auto"/>
        </w:rPr>
      </w:pPr>
    </w:p>
    <w:p>
      <w:pPr>
        <w:jc w:val="both"/>
        <w:ind w:left="120" w:right="120" w:firstLine="720"/>
        <w:spacing w:after="0" w:line="255" w:lineRule="auto"/>
        <w:rPr>
          <w:sz w:val="20"/>
          <w:szCs w:val="20"/>
          <w:color w:val="auto"/>
        </w:rPr>
      </w:pPr>
      <w:r>
        <w:rPr>
          <w:rFonts w:ascii="Times New Roman" w:cs="Times New Roman" w:eastAsia="Times New Roman" w:hAnsi="Times New Roman"/>
          <w:sz w:val="22"/>
          <w:szCs w:val="22"/>
          <w:color w:val="auto"/>
        </w:rPr>
        <w:t xml:space="preserve">a.2.c. Wavelength resettable within 0.1 ms to an accuracy of 1 nm or better within the tunable spectral range; </w:t>
      </w:r>
      <w:r>
        <w:rPr>
          <w:rFonts w:ascii="Times New Roman" w:cs="Times New Roman" w:eastAsia="Times New Roman" w:hAnsi="Times New Roman"/>
          <w:sz w:val="22"/>
          <w:szCs w:val="22"/>
          <w:i w:val="1"/>
          <w:iCs w:val="1"/>
          <w:color w:val="auto"/>
        </w:rPr>
        <w:t>and</w:t>
      </w:r>
    </w:p>
    <w:p>
      <w:pPr>
        <w:spacing w:after="0" w:line="206" w:lineRule="exact"/>
        <w:rPr>
          <w:sz w:val="20"/>
          <w:szCs w:val="20"/>
          <w:color w:val="auto"/>
        </w:rPr>
      </w:pPr>
    </w:p>
    <w:p>
      <w:pPr>
        <w:jc w:val="both"/>
        <w:ind w:left="120" w:right="120" w:firstLine="720"/>
        <w:spacing w:after="0" w:line="271" w:lineRule="auto"/>
        <w:rPr>
          <w:sz w:val="20"/>
          <w:szCs w:val="20"/>
          <w:color w:val="auto"/>
        </w:rPr>
      </w:pPr>
      <w:r>
        <w:rPr>
          <w:rFonts w:ascii="Times New Roman" w:cs="Times New Roman" w:eastAsia="Times New Roman" w:hAnsi="Times New Roman"/>
          <w:sz w:val="22"/>
          <w:szCs w:val="22"/>
          <w:color w:val="auto"/>
        </w:rPr>
        <w:t>a.2.d. A single peak transmission of 91% or more;</w:t>
      </w:r>
    </w:p>
    <w:p>
      <w:pPr>
        <w:spacing w:after="0" w:line="187" w:lineRule="exact"/>
        <w:rPr>
          <w:sz w:val="20"/>
          <w:szCs w:val="20"/>
          <w:color w:val="auto"/>
        </w:rPr>
      </w:pPr>
    </w:p>
    <w:p>
      <w:pPr>
        <w:jc w:val="both"/>
        <w:ind w:left="120" w:right="120" w:firstLine="360"/>
        <w:spacing w:after="0" w:line="263" w:lineRule="auto"/>
        <w:rPr>
          <w:sz w:val="20"/>
          <w:szCs w:val="20"/>
          <w:color w:val="auto"/>
        </w:rPr>
      </w:pPr>
      <w:r>
        <w:rPr>
          <w:rFonts w:ascii="Times New Roman" w:cs="Times New Roman" w:eastAsia="Times New Roman" w:hAnsi="Times New Roman"/>
          <w:sz w:val="22"/>
          <w:szCs w:val="22"/>
          <w:color w:val="auto"/>
        </w:rPr>
        <w:t>a.3. Optical opacity switches (filters) with a field of view of 30 or wider and a response time equal to or less than 1 ns;</w:t>
      </w:r>
    </w:p>
    <w:p>
      <w:pPr>
        <w:spacing w:after="0" w:line="197" w:lineRule="exact"/>
        <w:rPr>
          <w:sz w:val="20"/>
          <w:szCs w:val="20"/>
          <w:color w:val="auto"/>
        </w:rPr>
      </w:pPr>
    </w:p>
    <w:p>
      <w:pPr>
        <w:jc w:val="both"/>
        <w:ind w:left="120" w:right="120"/>
        <w:spacing w:after="0" w:line="250" w:lineRule="auto"/>
        <w:tabs>
          <w:tab w:leader="none" w:pos="570"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“Fluoride fiber” cable, or optical fibers therefor, having an attenuation of less than 4 dB/km in the wavelength range exceeding 1,000 nm but not exceeding 3,000 nm.</w:t>
      </w:r>
    </w:p>
    <w:p>
      <w:pPr>
        <w:spacing w:after="0" w:line="200" w:lineRule="exact"/>
        <w:rPr>
          <w:sz w:val="20"/>
          <w:szCs w:val="20"/>
          <w:color w:val="auto"/>
        </w:rPr>
      </w:pPr>
    </w:p>
    <w:p>
      <w:pPr>
        <w:spacing w:after="0" w:line="261"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6A995 “Lasers” as follows (see List of Items Controlled).</w:t>
      </w:r>
    </w:p>
    <w:p>
      <w:pPr>
        <w:spacing w:after="0" w:line="18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pacing w:after="0" w:line="287"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120" w:right="120"/>
        <w:spacing w:after="0" w:line="271" w:lineRule="auto"/>
        <w:rPr>
          <w:sz w:val="20"/>
          <w:szCs w:val="20"/>
          <w:color w:val="auto"/>
        </w:rPr>
      </w:pPr>
      <w:r>
        <w:rPr>
          <w:rFonts w:ascii="Times New Roman" w:cs="Times New Roman" w:eastAsia="Times New Roman" w:hAnsi="Times New Roman"/>
          <w:sz w:val="22"/>
          <w:szCs w:val="22"/>
          <w:color w:val="auto"/>
        </w:rPr>
        <w:t>a. Carbon dioxide (CO</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“lasers” having any of the following:</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a.1.</w:t>
      </w:r>
      <w:r>
        <w:rPr>
          <w:sz w:val="20"/>
          <w:szCs w:val="20"/>
          <w:color w:val="auto"/>
        </w:rPr>
        <w:tab/>
      </w:r>
      <w:r>
        <w:rPr>
          <w:rFonts w:ascii="Times New Roman" w:cs="Times New Roman" w:eastAsia="Times New Roman" w:hAnsi="Times New Roman"/>
          <w:sz w:val="21"/>
          <w:szCs w:val="21"/>
          <w:color w:val="auto"/>
        </w:rPr>
        <w:t>A CW output power exceeding 10 kW;</w:t>
      </w:r>
    </w:p>
    <w:p>
      <w:pPr>
        <w:spacing w:after="0" w:line="252"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a.2. A pulsed output with a “pulse duration” exceeding 10 microseconds;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a.2.a. An average output power exceeding 10 kW;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a.2.b. A pulsed “peak power” exceeding 100 kW;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 xml:space="preserve">a.3. A pulsed output with a “pulse duration” equal to or less than 10 microseconds; </w:t>
      </w:r>
      <w:r>
        <w:rPr>
          <w:rFonts w:ascii="Times New Roman" w:cs="Times New Roman" w:eastAsia="Times New Roman" w:hAnsi="Times New Roman"/>
          <w:sz w:val="22"/>
          <w:szCs w:val="22"/>
          <w:i w:val="1"/>
          <w:iCs w:val="1"/>
          <w:color w:val="auto"/>
        </w:rPr>
        <w:t>and</w:t>
      </w:r>
    </w:p>
    <w:p>
      <w:pPr>
        <w:spacing w:after="0" w:line="189"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a.3.a. A pulse energy exceeding 5 J per pulse and “peak power” exceeding 2.5 kW;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a.3.b. An average output power exceeding 2.5 kW;</w:t>
      </w:r>
    </w:p>
    <w:p>
      <w:pPr>
        <w:spacing w:after="0" w:line="188"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b.</w:t>
        <w:tab/>
        <w:t>Semiconductor lasers, as follows:</w:t>
      </w:r>
    </w:p>
    <w:p>
      <w:pPr>
        <w:spacing w:after="0" w:line="253"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b.1. Individual, single-transverse mode semiconductor “lasers” having:</w:t>
      </w:r>
    </w:p>
    <w:p>
      <w:pPr>
        <w:spacing w:after="0" w:line="189"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b.1.a. An average output power exceeding 100 mW;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ind w:left="720"/>
        <w:spacing w:after="0" w:line="271" w:lineRule="auto"/>
        <w:rPr>
          <w:sz w:val="20"/>
          <w:szCs w:val="20"/>
          <w:color w:val="auto"/>
        </w:rPr>
      </w:pPr>
      <w:r>
        <w:rPr>
          <w:rFonts w:ascii="Times New Roman" w:cs="Times New Roman" w:eastAsia="Times New Roman" w:hAnsi="Times New Roman"/>
          <w:sz w:val="22"/>
          <w:szCs w:val="22"/>
          <w:color w:val="auto"/>
        </w:rPr>
        <w:t>b.1.b. A wavelength exceeding 1,050 nm;</w:t>
      </w:r>
    </w:p>
    <w:p>
      <w:pPr>
        <w:spacing w:after="0" w:line="188"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b.2. Individual, multiple-transverse mode semiconductor “lasers”, or arrays of individual semiconductor “lasers”, having a wavelength exceeding 1,050 nm;</w:t>
      </w:r>
    </w:p>
    <w:p>
      <w:pPr>
        <w:spacing w:after="0" w:line="211" w:lineRule="exact"/>
        <w:rPr>
          <w:sz w:val="20"/>
          <w:szCs w:val="20"/>
          <w:color w:val="auto"/>
        </w:rPr>
      </w:pPr>
    </w:p>
    <w:p>
      <w:pPr>
        <w:spacing w:after="0" w:line="271" w:lineRule="auto"/>
        <w:tabs>
          <w:tab w:leader="none" w:pos="446" w:val="left"/>
        </w:tabs>
        <w:numPr>
          <w:ilvl w:val="0"/>
          <w:numId w:val="7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Ruby “lasers” having an output energy exceeding 20 J per pulse;</w:t>
      </w:r>
    </w:p>
    <w:p>
      <w:pPr>
        <w:spacing w:after="0" w:line="187" w:lineRule="exact"/>
        <w:rPr>
          <w:rFonts w:ascii="Times New Roman" w:cs="Times New Roman" w:eastAsia="Times New Roman" w:hAnsi="Times New Roman"/>
          <w:sz w:val="22"/>
          <w:szCs w:val="22"/>
          <w:color w:val="auto"/>
        </w:rPr>
      </w:pPr>
    </w:p>
    <w:p>
      <w:pPr>
        <w:jc w:val="both"/>
        <w:spacing w:after="0" w:line="250" w:lineRule="auto"/>
        <w:tabs>
          <w:tab w:leader="none" w:pos="426" w:val="left"/>
        </w:tabs>
        <w:numPr>
          <w:ilvl w:val="0"/>
          <w:numId w:val="7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Non-“tunable” “pulsed lasers” having an output wavelength exceeding 975 nm but not exceeding 1,150 nm and having any of the following:</w:t>
      </w:r>
    </w:p>
    <w:p>
      <w:pPr>
        <w:spacing w:after="0" w:line="212" w:lineRule="exact"/>
        <w:rPr>
          <w:sz w:val="20"/>
          <w:szCs w:val="20"/>
          <w:color w:val="auto"/>
        </w:rPr>
      </w:pPr>
    </w:p>
    <w:p>
      <w:pPr>
        <w:ind w:firstLine="360"/>
        <w:spacing w:after="0" w:line="239" w:lineRule="auto"/>
        <w:rPr>
          <w:sz w:val="20"/>
          <w:szCs w:val="20"/>
          <w:color w:val="auto"/>
        </w:rPr>
      </w:pPr>
      <w:r>
        <w:rPr>
          <w:rFonts w:ascii="Times New Roman" w:cs="Times New Roman" w:eastAsia="Times New Roman" w:hAnsi="Times New Roman"/>
          <w:sz w:val="22"/>
          <w:szCs w:val="22"/>
          <w:color w:val="auto"/>
        </w:rPr>
        <w:t>d.1. A “pulse duration” equal to or exceeding</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color w:val="auto"/>
        </w:rPr>
        <w:t xml:space="preserve">1 ns but not exceeding 1 </w:t>
      </w:r>
      <w:r>
        <w:rPr>
          <w:rFonts w:ascii="Times New Roman" w:cs="Times New Roman" w:eastAsia="Times New Roman" w:hAnsi="Times New Roman"/>
          <w:sz w:val="21"/>
          <w:szCs w:val="21"/>
          <w:color w:val="auto"/>
        </w:rPr>
        <w:t>μ</w:t>
      </w:r>
      <w:r>
        <w:rPr>
          <w:rFonts w:ascii="Times New Roman" w:cs="Times New Roman" w:eastAsia="Times New Roman" w:hAnsi="Times New Roman"/>
          <w:sz w:val="21"/>
          <w:szCs w:val="21"/>
          <w:color w:val="auto"/>
        </w:rPr>
        <w:t>s, and having any of the</w:t>
      </w:r>
    </w:p>
    <w:p>
      <w:pPr>
        <w:spacing w:after="0" w:line="200"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spacing w:after="0" w:line="229"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320" w:top="1422" w:right="1440" w:bottom="892" w:gutter="0" w:footer="0" w:header="0"/>
          <w:type w:val="continuous"/>
        </w:sectPr>
      </w:pPr>
    </w:p>
    <w:bookmarkStart w:id="47" w:name="page48"/>
    <w:bookmarkEnd w:id="4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48</w:t>
      </w:r>
    </w:p>
    <w:p>
      <w:pPr>
        <w:sectPr>
          <w:pgSz w:w="12240" w:h="15840" w:orient="portrait"/>
          <w:cols w:equalWidth="0" w:num="1">
            <w:col w:w="9360"/>
          </w:cols>
          <w:pgMar w:left="1440" w:top="1422" w:right="1440" w:bottom="892" w:gutter="0" w:footer="0" w:header="0"/>
        </w:sectPr>
      </w:pPr>
    </w:p>
    <w:p>
      <w:pPr>
        <w:spacing w:after="0" w:line="2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following:</w:t>
      </w:r>
    </w:p>
    <w:p>
      <w:pPr>
        <w:spacing w:after="0" w:line="252"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d.1.a. A single transverse mode output and having any of the following:</w:t>
      </w:r>
    </w:p>
    <w:p>
      <w:pPr>
        <w:spacing w:after="0" w:line="188"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 xml:space="preserve">d.1.a.1. A ‘wall-plug efficiency’ exceeding 12% and an “average output power” exceeding 10 W and capable of operating at a pulse repetition frequency greater than 1kHz;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d.1.a.2. An “average output power” exceeding 20 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d.1.b. A multiple transverse mode output and having any of the following:</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d.1.b.1. A ‘wall-plug efficiency’ exceeding 18% and an “average output power” exceeding 30W;</w:t>
      </w:r>
    </w:p>
    <w:p>
      <w:pPr>
        <w:spacing w:after="0" w:line="205"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d.1.b.2. A “peak power” exceeding 200 MW;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d.1.b.3. An “average output power” exceeding 50 W;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d.2. A “pulse duration” exceeding 1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s and having any of the following:</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d.2.a. A single transverse mode output and having any of the following:</w:t>
      </w:r>
    </w:p>
    <w:p>
      <w:pPr>
        <w:spacing w:after="0" w:line="188" w:lineRule="exact"/>
        <w:rPr>
          <w:sz w:val="20"/>
          <w:szCs w:val="20"/>
          <w:color w:val="auto"/>
        </w:rPr>
      </w:pPr>
    </w:p>
    <w:p>
      <w:pPr>
        <w:jc w:val="both"/>
        <w:ind w:firstLine="1080"/>
        <w:spacing w:after="0" w:line="250" w:lineRule="auto"/>
        <w:rPr>
          <w:sz w:val="20"/>
          <w:szCs w:val="20"/>
          <w:color w:val="auto"/>
        </w:rPr>
      </w:pPr>
      <w:r>
        <w:rPr>
          <w:rFonts w:ascii="Times New Roman" w:cs="Times New Roman" w:eastAsia="Times New Roman" w:hAnsi="Times New Roman"/>
          <w:sz w:val="22"/>
          <w:szCs w:val="22"/>
          <w:color w:val="auto"/>
        </w:rPr>
        <w:t xml:space="preserve">d.2.a.1. A ‘wall-plug efficiency’ exceeding 12% and an “average output power” exceeding 10 W and capable of operating at a pulse repetition frequency greater than 1 kHz;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1080"/>
        <w:spacing w:after="0" w:line="271" w:lineRule="auto"/>
        <w:rPr>
          <w:sz w:val="20"/>
          <w:szCs w:val="20"/>
          <w:color w:val="auto"/>
        </w:rPr>
      </w:pPr>
      <w:r>
        <w:rPr>
          <w:rFonts w:ascii="Times New Roman" w:cs="Times New Roman" w:eastAsia="Times New Roman" w:hAnsi="Times New Roman"/>
          <w:sz w:val="22"/>
          <w:szCs w:val="22"/>
          <w:color w:val="auto"/>
        </w:rPr>
        <w:t xml:space="preserve">d.2.a.2. An “average output power” exceeding 20 W;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d.2.b. A multiple transverse mode output and having any of the following:</w:t>
      </w:r>
    </w:p>
    <w:p>
      <w:pPr>
        <w:spacing w:after="0" w:line="188" w:lineRule="exact"/>
        <w:rPr>
          <w:sz w:val="20"/>
          <w:szCs w:val="20"/>
          <w:color w:val="auto"/>
        </w:rPr>
      </w:pPr>
    </w:p>
    <w:p>
      <w:pPr>
        <w:jc w:val="both"/>
        <w:ind w:firstLine="1080"/>
        <w:spacing w:after="0" w:line="255" w:lineRule="auto"/>
        <w:rPr>
          <w:sz w:val="20"/>
          <w:szCs w:val="20"/>
          <w:color w:val="auto"/>
        </w:rPr>
      </w:pPr>
      <w:r>
        <w:rPr>
          <w:rFonts w:ascii="Times New Roman" w:cs="Times New Roman" w:eastAsia="Times New Roman" w:hAnsi="Times New Roman"/>
          <w:sz w:val="22"/>
          <w:szCs w:val="22"/>
          <w:color w:val="auto"/>
        </w:rPr>
        <w:t xml:space="preserve">d.2.b.1. A ‘wall-plug efficiency’ exceeding 18% and an “average output power” exceeding 30 W;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ind w:firstLine="1080"/>
        <w:spacing w:after="0" w:line="270" w:lineRule="auto"/>
        <w:rPr>
          <w:sz w:val="20"/>
          <w:szCs w:val="20"/>
          <w:color w:val="auto"/>
        </w:rPr>
      </w:pPr>
      <w:r>
        <w:rPr>
          <w:rFonts w:ascii="Times New Roman" w:cs="Times New Roman" w:eastAsia="Times New Roman" w:hAnsi="Times New Roman"/>
          <w:sz w:val="22"/>
          <w:szCs w:val="22"/>
          <w:color w:val="auto"/>
        </w:rPr>
        <w:t>d.2.b.2. An “average output power” exceeding 500 W;</w:t>
      </w:r>
    </w:p>
    <w:p>
      <w:pPr>
        <w:spacing w:after="0" w:line="189" w:lineRule="exact"/>
        <w:rPr>
          <w:sz w:val="20"/>
          <w:szCs w:val="20"/>
          <w:color w:val="auto"/>
        </w:rPr>
      </w:pPr>
    </w:p>
    <w:p>
      <w:pPr>
        <w:jc w:val="both"/>
        <w:spacing w:after="0" w:line="250" w:lineRule="auto"/>
        <w:tabs>
          <w:tab w:leader="none" w:pos="491" w:val="left"/>
        </w:tabs>
        <w:numPr>
          <w:ilvl w:val="0"/>
          <w:numId w:val="7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Non-“tunable” continuous wave “(CW) lasers”, having an output wavelength exceeding 975 nm but not exceeding 1,150nm and having any of the following:</w:t>
      </w:r>
    </w:p>
    <w:p>
      <w:pPr>
        <w:spacing w:after="0" w:line="211"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e.1. A single transverse mode output and having any of the following:</w:t>
      </w:r>
    </w:p>
    <w:p>
      <w:pPr>
        <w:spacing w:after="0" w:line="188"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 xml:space="preserve">e.1.a. A ‘wall-plug efficiency’ exceeding 12% and an “average output power” exceeding 10 W and capable of operating at a pulse repetition frequency greater than 1 kHz; </w:t>
      </w:r>
      <w:r>
        <w:rPr>
          <w:rFonts w:ascii="Times New Roman" w:cs="Times New Roman" w:eastAsia="Times New Roman" w:hAnsi="Times New Roman"/>
          <w:sz w:val="22"/>
          <w:szCs w:val="22"/>
          <w:i w:val="1"/>
          <w:iCs w:val="1"/>
          <w:color w:val="auto"/>
        </w:rPr>
        <w:t>or</w:t>
      </w:r>
    </w:p>
    <w:p>
      <w:pPr>
        <w:spacing w:after="0" w:line="211"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 xml:space="preserve">e.1.b. An “average output power” exceeding 50 W; </w:t>
      </w:r>
      <w:r>
        <w:rPr>
          <w:rFonts w:ascii="Times New Roman" w:cs="Times New Roman" w:eastAsia="Times New Roman" w:hAnsi="Times New Roman"/>
          <w:sz w:val="22"/>
          <w:szCs w:val="22"/>
          <w:i w:val="1"/>
          <w:iCs w:val="1"/>
          <w:color w:val="auto"/>
        </w:rPr>
        <w:t>or</w:t>
      </w:r>
    </w:p>
    <w:p>
      <w:pPr>
        <w:spacing w:after="0" w:line="189"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e.2. A multiple transverse mode output and having any of the following:</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e.2.a. A ‘wall-plug efficiency’ exceeding 18% and an “average output power” exceeding 30 W;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e.2.b. An “average output power” exceeding 500 W;</w:t>
      </w:r>
    </w:p>
    <w:p>
      <w:pPr>
        <w:spacing w:after="0" w:line="182" w:lineRule="exact"/>
        <w:rPr>
          <w:sz w:val="20"/>
          <w:szCs w:val="20"/>
          <w:color w:val="auto"/>
        </w:rPr>
      </w:pPr>
    </w:p>
    <w:p>
      <w:pPr>
        <w:jc w:val="both"/>
        <w:ind w:firstLine="72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6A995.e.2.b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multiple transverse mode, industrial “lasers” with output power less than or equal to 2kW with a total mass greater than 1,200kg. For the purpose of this note, total mass includes all “components” required to operate the “laser,” e.g., “laser,” power supply, heat exchanger, but excludes external optics for beam conditioning and/or delivery.</w:t>
      </w:r>
    </w:p>
    <w:p>
      <w:pPr>
        <w:spacing w:after="0" w:line="220" w:lineRule="exact"/>
        <w:rPr>
          <w:sz w:val="20"/>
          <w:szCs w:val="20"/>
          <w:color w:val="auto"/>
        </w:rPr>
      </w:pPr>
    </w:p>
    <w:p>
      <w:pPr>
        <w:jc w:val="both"/>
        <w:spacing w:after="0" w:line="250" w:lineRule="auto"/>
        <w:tabs>
          <w:tab w:leader="none" w:pos="852" w:val="left"/>
        </w:tabs>
        <w:numPr>
          <w:ilvl w:val="0"/>
          <w:numId w:val="7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Non-“tunable” “lasers”, having a wavelength exceeding 1,400 nm</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color w:val="auto"/>
        </w:rPr>
        <w:t xml:space="preserve"> but not exceeding 1555 nm </w:t>
      </w:r>
      <w:r>
        <w:rPr>
          <w:rFonts w:ascii="Times New Roman" w:cs="Times New Roman" w:eastAsia="Times New Roman" w:hAnsi="Times New Roman"/>
          <w:sz w:val="22"/>
          <w:szCs w:val="22"/>
          <w:i w:val="1"/>
          <w:iCs w:val="1"/>
          <w:color w:val="auto"/>
        </w:rPr>
        <w:t>and</w:t>
      </w:r>
      <w:r>
        <w:rPr>
          <w:rFonts w:ascii="Times New Roman" w:cs="Times New Roman" w:eastAsia="Times New Roman" w:hAnsi="Times New Roman"/>
          <w:sz w:val="22"/>
          <w:szCs w:val="22"/>
          <w:color w:val="auto"/>
        </w:rPr>
        <w:t xml:space="preserve"> having any of the following:</w:t>
      </w:r>
    </w:p>
    <w:p>
      <w:pPr>
        <w:spacing w:after="0" w:line="21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 xml:space="preserve">f.1. An output energy exceeding 100 mJ per pulse and a pulsed “peak power” exceeding 1 W; </w:t>
      </w:r>
      <w:r>
        <w:rPr>
          <w:rFonts w:ascii="Times New Roman" w:cs="Times New Roman" w:eastAsia="Times New Roman" w:hAnsi="Times New Roman"/>
          <w:sz w:val="22"/>
          <w:szCs w:val="22"/>
          <w:i w:val="1"/>
          <w:iCs w:val="1"/>
          <w:color w:val="auto"/>
        </w:rPr>
        <w:t>or</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6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48" w:name="page49"/>
    <w:bookmarkEnd w:id="48"/>
    <w:tbl>
      <w:tblPr>
        <w:tblLayout w:type="fixed"/>
        <w:tblInd w:w="0" w:type="dxa"/>
        <w:tblCellMar>
          <w:top w:w="0" w:type="dxa"/>
          <w:left w:w="0" w:type="dxa"/>
          <w:bottom w:w="0" w:type="dxa"/>
          <w:right w:w="0" w:type="dxa"/>
        </w:tblCellMar>
      </w:tblPr>
      <w:tr>
        <w:trPr>
          <w:trHeight w:val="238"/>
        </w:trPr>
        <w:tc>
          <w:tcPr>
            <w:tcW w:w="2980" w:type="dxa"/>
            <w:vAlign w:val="bottom"/>
          </w:tcPr>
          <w:p>
            <w:pPr>
              <w:spacing w:after="0"/>
              <w:rPr>
                <w:sz w:val="20"/>
                <w:szCs w:val="20"/>
                <w:color w:val="auto"/>
              </w:rPr>
            </w:pPr>
            <w:r>
              <w:rPr>
                <w:rFonts w:ascii="Times New Roman" w:cs="Times New Roman" w:eastAsia="Times New Roman" w:hAnsi="Times New Roman"/>
                <w:sz w:val="18"/>
                <w:szCs w:val="18"/>
                <w:b w:val="1"/>
                <w:bCs w:val="1"/>
                <w:color w:val="auto"/>
              </w:rPr>
              <w:t>Commerce Control List</w:t>
            </w:r>
          </w:p>
        </w:tc>
        <w:tc>
          <w:tcPr>
            <w:tcW w:w="4020" w:type="dxa"/>
            <w:vAlign w:val="bottom"/>
            <w:gridSpan w:val="2"/>
          </w:tcPr>
          <w:p>
            <w:pPr>
              <w:ind w:left="580"/>
              <w:spacing w:after="0"/>
              <w:rPr>
                <w:sz w:val="20"/>
                <w:szCs w:val="20"/>
                <w:color w:val="auto"/>
              </w:rPr>
            </w:pPr>
            <w:r>
              <w:rPr>
                <w:rFonts w:ascii="Times New Roman" w:cs="Times New Roman" w:eastAsia="Times New Roman" w:hAnsi="Times New Roman"/>
                <w:sz w:val="18"/>
                <w:szCs w:val="18"/>
                <w:b w:val="1"/>
                <w:bCs w:val="1"/>
                <w:color w:val="auto"/>
              </w:rPr>
              <w:t>Supplement No. 1 to Part 774</w:t>
            </w:r>
          </w:p>
        </w:tc>
        <w:tc>
          <w:tcPr>
            <w:tcW w:w="2360" w:type="dxa"/>
            <w:vAlign w:val="bottom"/>
            <w:gridSpan w:val="2"/>
          </w:tcPr>
          <w:p>
            <w:pPr>
              <w:jc w:val="right"/>
              <w:spacing w:after="0"/>
              <w:rPr>
                <w:sz w:val="20"/>
                <w:szCs w:val="20"/>
                <w:color w:val="auto"/>
              </w:rPr>
            </w:pPr>
            <w:r>
              <w:rPr>
                <w:rFonts w:ascii="Times New Roman" w:cs="Times New Roman" w:eastAsia="Times New Roman" w:hAnsi="Times New Roman"/>
                <w:sz w:val="18"/>
                <w:szCs w:val="18"/>
                <w:b w:val="1"/>
                <w:bCs w:val="1"/>
                <w:color w:val="auto"/>
              </w:rPr>
              <w:t>Category 6—page 49</w:t>
            </w:r>
          </w:p>
        </w:tc>
      </w:tr>
      <w:tr>
        <w:trPr>
          <w:trHeight w:val="461"/>
        </w:trPr>
        <w:tc>
          <w:tcPr>
            <w:tcW w:w="2980" w:type="dxa"/>
            <w:vAlign w:val="bottom"/>
          </w:tcPr>
          <w:p>
            <w:pPr>
              <w:spacing w:after="0"/>
              <w:rPr>
                <w:sz w:val="24"/>
                <w:szCs w:val="24"/>
                <w:color w:val="auto"/>
              </w:rPr>
            </w:pPr>
          </w:p>
        </w:tc>
        <w:tc>
          <w:tcPr>
            <w:tcW w:w="1700" w:type="dxa"/>
            <w:vAlign w:val="bottom"/>
          </w:tcPr>
          <w:p>
            <w:pPr>
              <w:spacing w:after="0"/>
              <w:rPr>
                <w:sz w:val="24"/>
                <w:szCs w:val="24"/>
                <w:color w:val="auto"/>
              </w:rPr>
            </w:pPr>
          </w:p>
        </w:tc>
        <w:tc>
          <w:tcPr>
            <w:tcW w:w="2320" w:type="dxa"/>
            <w:vAlign w:val="bottom"/>
          </w:tcPr>
          <w:p>
            <w:pPr>
              <w:ind w:left="360"/>
              <w:spacing w:after="0"/>
              <w:rPr>
                <w:sz w:val="20"/>
                <w:szCs w:val="20"/>
                <w:color w:val="auto"/>
              </w:rPr>
            </w:pPr>
            <w:r>
              <w:rPr>
                <w:rFonts w:ascii="Times New Roman" w:cs="Times New Roman" w:eastAsia="Times New Roman" w:hAnsi="Times New Roman"/>
                <w:sz w:val="22"/>
                <w:szCs w:val="22"/>
                <w:color w:val="auto"/>
              </w:rPr>
              <w:t>b. “Superconductive”</w:t>
            </w:r>
          </w:p>
        </w:tc>
        <w:tc>
          <w:tcPr>
            <w:tcW w:w="160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electromagnetic</w:t>
            </w:r>
          </w:p>
        </w:tc>
        <w:tc>
          <w:tcPr>
            <w:tcW w:w="7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sensors,</w:t>
            </w:r>
          </w:p>
        </w:tc>
      </w:tr>
      <w:tr>
        <w:trPr>
          <w:trHeight w:val="253"/>
        </w:trPr>
        <w:tc>
          <w:tcPr>
            <w:tcW w:w="2980" w:type="dxa"/>
            <w:vAlign w:val="bottom"/>
          </w:tcPr>
          <w:p>
            <w:pPr>
              <w:ind w:left="360"/>
              <w:spacing w:after="0"/>
              <w:rPr>
                <w:sz w:val="20"/>
                <w:szCs w:val="20"/>
                <w:color w:val="auto"/>
              </w:rPr>
            </w:pPr>
            <w:r>
              <w:rPr>
                <w:rFonts w:ascii="Times New Roman" w:cs="Times New Roman" w:eastAsia="Times New Roman" w:hAnsi="Times New Roman"/>
                <w:sz w:val="22"/>
                <w:szCs w:val="22"/>
                <w:color w:val="auto"/>
              </w:rPr>
              <w:t>f.2.   An  average  or  CW</w:t>
            </w:r>
          </w:p>
        </w:tc>
        <w:tc>
          <w:tcPr>
            <w:tcW w:w="170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output  power</w:t>
            </w:r>
          </w:p>
        </w:tc>
        <w:tc>
          <w:tcPr>
            <w:tcW w:w="2320" w:type="dxa"/>
            <w:vAlign w:val="bottom"/>
          </w:tcPr>
          <w:p>
            <w:pPr>
              <w:ind w:left="360"/>
              <w:spacing w:after="0"/>
              <w:rPr>
                <w:sz w:val="20"/>
                <w:szCs w:val="20"/>
                <w:color w:val="auto"/>
              </w:rPr>
            </w:pPr>
            <w:r>
              <w:rPr>
                <w:rFonts w:ascii="Times New Roman" w:cs="Times New Roman" w:eastAsia="Times New Roman" w:hAnsi="Times New Roman"/>
                <w:sz w:val="22"/>
                <w:szCs w:val="22"/>
                <w:color w:val="auto"/>
              </w:rPr>
              <w:t>“components”</w:t>
            </w:r>
          </w:p>
        </w:tc>
        <w:tc>
          <w:tcPr>
            <w:tcW w:w="1600" w:type="dxa"/>
            <w:vAlign w:val="bottom"/>
          </w:tcPr>
          <w:p>
            <w:pPr>
              <w:ind w:left="20"/>
              <w:spacing w:after="0"/>
              <w:rPr>
                <w:sz w:val="20"/>
                <w:szCs w:val="20"/>
                <w:color w:val="auto"/>
              </w:rPr>
            </w:pPr>
            <w:r>
              <w:rPr>
                <w:rFonts w:ascii="Times New Roman" w:cs="Times New Roman" w:eastAsia="Times New Roman" w:hAnsi="Times New Roman"/>
                <w:sz w:val="22"/>
                <w:szCs w:val="22"/>
                <w:color w:val="auto"/>
              </w:rPr>
              <w:t>manufactured</w:t>
            </w:r>
          </w:p>
        </w:tc>
        <w:tc>
          <w:tcPr>
            <w:tcW w:w="76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from</w:t>
            </w:r>
          </w:p>
        </w:tc>
      </w:tr>
      <w:tr>
        <w:trPr>
          <w:trHeight w:val="286"/>
        </w:trPr>
        <w:tc>
          <w:tcPr>
            <w:tcW w:w="2980" w:type="dxa"/>
            <w:vAlign w:val="bottom"/>
          </w:tcPr>
          <w:p>
            <w:pPr>
              <w:spacing w:after="0"/>
              <w:rPr>
                <w:sz w:val="20"/>
                <w:szCs w:val="20"/>
                <w:color w:val="auto"/>
              </w:rPr>
            </w:pPr>
            <w:r>
              <w:rPr>
                <w:rFonts w:ascii="Times New Roman" w:cs="Times New Roman" w:eastAsia="Times New Roman" w:hAnsi="Times New Roman"/>
                <w:sz w:val="22"/>
                <w:szCs w:val="22"/>
                <w:color w:val="auto"/>
              </w:rPr>
              <w:t>exceeding 1 W;</w:t>
            </w:r>
          </w:p>
        </w:tc>
        <w:tc>
          <w:tcPr>
            <w:tcW w:w="1700" w:type="dxa"/>
            <w:vAlign w:val="bottom"/>
          </w:tcPr>
          <w:p>
            <w:pPr>
              <w:spacing w:after="0"/>
              <w:rPr>
                <w:sz w:val="24"/>
                <w:szCs w:val="24"/>
                <w:color w:val="auto"/>
              </w:rPr>
            </w:pPr>
          </w:p>
        </w:tc>
        <w:tc>
          <w:tcPr>
            <w:tcW w:w="3920" w:type="dxa"/>
            <w:vAlign w:val="bottom"/>
            <w:gridSpan w:val="2"/>
          </w:tcPr>
          <w:p>
            <w:pPr>
              <w:ind w:left="360"/>
              <w:spacing w:after="0"/>
              <w:rPr>
                <w:sz w:val="20"/>
                <w:szCs w:val="20"/>
                <w:color w:val="auto"/>
              </w:rPr>
            </w:pPr>
            <w:r>
              <w:rPr>
                <w:rFonts w:ascii="Times New Roman" w:cs="Times New Roman" w:eastAsia="Times New Roman" w:hAnsi="Times New Roman"/>
                <w:sz w:val="22"/>
                <w:szCs w:val="22"/>
                <w:color w:val="auto"/>
              </w:rPr>
              <w:t>“superconductive” materials:</w:t>
            </w:r>
          </w:p>
        </w:tc>
        <w:tc>
          <w:tcPr>
            <w:tcW w:w="760" w:type="dxa"/>
            <w:vAlign w:val="bottom"/>
          </w:tcPr>
          <w:p>
            <w:pPr>
              <w:spacing w:after="0"/>
              <w:rPr>
                <w:sz w:val="24"/>
                <w:szCs w:val="24"/>
                <w:color w:val="auto"/>
              </w:rPr>
            </w:pPr>
          </w:p>
        </w:tc>
      </w:tr>
      <w:tr>
        <w:trPr>
          <w:trHeight w:val="474"/>
        </w:trPr>
        <w:tc>
          <w:tcPr>
            <w:tcW w:w="2980" w:type="dxa"/>
            <w:vAlign w:val="bottom"/>
          </w:tcPr>
          <w:p>
            <w:pPr>
              <w:spacing w:after="0"/>
              <w:rPr>
                <w:sz w:val="20"/>
                <w:szCs w:val="20"/>
                <w:color w:val="auto"/>
              </w:rPr>
            </w:pPr>
            <w:r>
              <w:rPr>
                <w:rFonts w:ascii="Times New Roman" w:cs="Times New Roman" w:eastAsia="Times New Roman" w:hAnsi="Times New Roman"/>
                <w:sz w:val="22"/>
                <w:szCs w:val="22"/>
                <w:color w:val="auto"/>
              </w:rPr>
              <w:t>g.  Free electron “lasers.”</w:t>
            </w:r>
          </w:p>
        </w:tc>
        <w:tc>
          <w:tcPr>
            <w:tcW w:w="1700" w:type="dxa"/>
            <w:vAlign w:val="bottom"/>
          </w:tcPr>
          <w:p>
            <w:pPr>
              <w:spacing w:after="0"/>
              <w:rPr>
                <w:sz w:val="24"/>
                <w:szCs w:val="24"/>
                <w:color w:val="auto"/>
              </w:rPr>
            </w:pPr>
          </w:p>
        </w:tc>
        <w:tc>
          <w:tcPr>
            <w:tcW w:w="4680" w:type="dxa"/>
            <w:vAlign w:val="bottom"/>
            <w:gridSpan w:val="3"/>
          </w:tcPr>
          <w:p>
            <w:pPr>
              <w:jc w:val="right"/>
              <w:spacing w:after="0"/>
              <w:rPr>
                <w:sz w:val="20"/>
                <w:szCs w:val="20"/>
                <w:color w:val="auto"/>
              </w:rPr>
            </w:pPr>
            <w:r>
              <w:rPr>
                <w:rFonts w:ascii="Times New Roman" w:cs="Times New Roman" w:eastAsia="Times New Roman" w:hAnsi="Times New Roman"/>
                <w:sz w:val="22"/>
                <w:szCs w:val="22"/>
                <w:color w:val="auto"/>
              </w:rPr>
              <w:t>b.1. Designed for operation at temperatures</w:t>
            </w:r>
          </w:p>
        </w:tc>
      </w:tr>
      <w:tr>
        <w:trPr>
          <w:trHeight w:val="253"/>
        </w:trPr>
        <w:tc>
          <w:tcPr>
            <w:tcW w:w="2980" w:type="dxa"/>
            <w:vAlign w:val="bottom"/>
          </w:tcPr>
          <w:p>
            <w:pPr>
              <w:spacing w:after="0"/>
              <w:rPr>
                <w:sz w:val="22"/>
                <w:szCs w:val="22"/>
                <w:color w:val="auto"/>
              </w:rPr>
            </w:pPr>
          </w:p>
        </w:tc>
        <w:tc>
          <w:tcPr>
            <w:tcW w:w="1700" w:type="dxa"/>
            <w:vAlign w:val="bottom"/>
          </w:tcPr>
          <w:p>
            <w:pPr>
              <w:spacing w:after="0"/>
              <w:rPr>
                <w:sz w:val="22"/>
                <w:szCs w:val="22"/>
                <w:color w:val="auto"/>
              </w:rPr>
            </w:pPr>
          </w:p>
        </w:tc>
        <w:tc>
          <w:tcPr>
            <w:tcW w:w="4680" w:type="dxa"/>
            <w:vAlign w:val="bottom"/>
            <w:gridSpan w:val="3"/>
          </w:tcPr>
          <w:p>
            <w:pPr>
              <w:jc w:val="right"/>
              <w:spacing w:after="0"/>
              <w:rPr>
                <w:sz w:val="20"/>
                <w:szCs w:val="20"/>
                <w:color w:val="auto"/>
              </w:rPr>
            </w:pPr>
            <w:r>
              <w:rPr>
                <w:rFonts w:ascii="Times New Roman" w:cs="Times New Roman" w:eastAsia="Times New Roman" w:hAnsi="Times New Roman"/>
                <w:sz w:val="22"/>
                <w:szCs w:val="22"/>
                <w:color w:val="auto"/>
              </w:rPr>
              <w:t>below the “critical temperature” of at least one of</w:t>
            </w:r>
          </w:p>
        </w:tc>
      </w:tr>
    </w:tbl>
    <w:p>
      <w:pPr>
        <w:ind w:left="5040"/>
        <w:spacing w:after="0"/>
        <w:rPr>
          <w:sz w:val="20"/>
          <w:szCs w:val="20"/>
          <w:color w:val="auto"/>
        </w:rPr>
      </w:pPr>
      <w:r>
        <w:rPr>
          <w:rFonts w:ascii="Times New Roman" w:cs="Times New Roman" w:eastAsia="Times New Roman" w:hAnsi="Times New Roman"/>
          <w:sz w:val="22"/>
          <w:szCs w:val="22"/>
          <w:color w:val="auto"/>
        </w:rPr>
        <w:t>their “superconductive” constituents (including</w:t>
      </w:r>
    </w:p>
    <w:p>
      <w:pPr>
        <w:ind w:left="5040"/>
        <w:spacing w:after="0"/>
        <w:rPr>
          <w:sz w:val="20"/>
          <w:szCs w:val="20"/>
          <w:color w:val="auto"/>
        </w:rPr>
      </w:pPr>
      <w:r>
        <w:rPr>
          <w:rFonts w:ascii="Times New Roman" w:cs="Times New Roman" w:eastAsia="Times New Roman" w:hAnsi="Times New Roman"/>
          <w:sz w:val="22"/>
          <w:szCs w:val="22"/>
          <w:color w:val="auto"/>
        </w:rPr>
        <w:t>Josephson effect devices or “superconductive”</w:t>
      </w:r>
    </w:p>
    <w:p>
      <w:pPr>
        <w:ind w:left="5040"/>
        <w:spacing w:after="0"/>
        <w:rPr>
          <w:sz w:val="20"/>
          <w:szCs w:val="20"/>
          <w:color w:val="auto"/>
        </w:rPr>
      </w:pPr>
      <w:r>
        <w:rPr>
          <w:rFonts w:ascii="Times New Roman" w:cs="Times New Roman" w:eastAsia="Times New Roman" w:hAnsi="Times New Roman"/>
          <w:sz w:val="22"/>
          <w:szCs w:val="22"/>
          <w:color w:val="auto"/>
        </w:rPr>
        <w:t>quantum interference devices (SQUIDS));</w:t>
      </w:r>
    </w:p>
    <w:p>
      <w:pPr>
        <w:sectPr>
          <w:pgSz w:w="12240" w:h="15840" w:orient="portrait"/>
          <w:cols w:equalWidth="0" w:num="1">
            <w:col w:w="9360"/>
          </w:cols>
          <w:pgMar w:left="1440" w:top="1422" w:right="1440" w:bottom="892" w:gutter="0" w:footer="0" w:header="0"/>
        </w:sectPr>
      </w:pP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6A996 “Magnetometers” not controlled by</w:t>
      </w:r>
    </w:p>
    <w:p>
      <w:pPr>
        <w:spacing w:after="0" w:line="4"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b w:val="1"/>
          <w:bCs w:val="1"/>
          <w:color w:val="auto"/>
        </w:rPr>
        <w:t>ECCN 6A006, “Superconductive” electromagnetic sensors, and “specially designed” “components” therefor, as follows (see List of Items Controlled).</w:t>
      </w:r>
    </w:p>
    <w:p>
      <w:pPr>
        <w:spacing w:after="0" w:line="2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64" w:lineRule="exact"/>
        <w:rPr>
          <w:sz w:val="20"/>
          <w:szCs w:val="20"/>
          <w:color w:val="auto"/>
        </w:rPr>
      </w:pPr>
    </w:p>
    <w:p>
      <w:pPr>
        <w:ind w:left="252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-151765</wp:posOffset>
                </wp:positionV>
                <wp:extent cx="2885440"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1.9499pt" to="221.6pt,-11.9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335915</wp:posOffset>
                </wp:positionV>
                <wp:extent cx="2885440" cy="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26.45pt" to="221.6pt,26.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-67945</wp:posOffset>
                </wp:positionH>
                <wp:positionV relativeFrom="paragraph">
                  <wp:posOffset>-154940</wp:posOffset>
                </wp:positionV>
                <wp:extent cx="0" cy="661035"/>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499pt,-12.1999pt" to="-5.3499pt,39.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1485900</wp:posOffset>
                </wp:positionH>
                <wp:positionV relativeFrom="paragraph">
                  <wp:posOffset>-154940</wp:posOffset>
                </wp:positionV>
                <wp:extent cx="0" cy="661035"/>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pt,-12.1999pt" to="117pt,39.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2811780</wp:posOffset>
                </wp:positionH>
                <wp:positionV relativeFrom="paragraph">
                  <wp:posOffset>-154940</wp:posOffset>
                </wp:positionV>
                <wp:extent cx="0" cy="661035"/>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4pt,-12.1999pt" to="221.4pt,39.85pt" o:allowincell="f" strokecolor="#000000" strokeweight="0.48pt"/>
            </w:pict>
          </mc:Fallback>
        </mc:AlternateContent>
      </w:r>
    </w:p>
    <w:p>
      <w:pPr>
        <w:ind w:left="2540" w:right="100" w:hanging="2524"/>
        <w:spacing w:after="0" w:line="244" w:lineRule="auto"/>
        <w:tabs>
          <w:tab w:leader="none" w:pos="252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tabs>
          <w:tab w:leader="none" w:pos="2420" w:val="left"/>
        </w:tabs>
        <w:rPr>
          <w:sz w:val="20"/>
          <w:szCs w:val="20"/>
          <w:color w:val="auto"/>
        </w:rPr>
      </w:pPr>
      <w:r>
        <w:rPr>
          <w:rFonts w:ascii="Times New Roman" w:cs="Times New Roman" w:eastAsia="Times New Roman" w:hAnsi="Times New Roman"/>
          <w:sz w:val="22"/>
          <w:szCs w:val="22"/>
          <w:color w:val="auto"/>
        </w:rPr>
        <w:t>AT applies to entire entry</w:t>
        <w:tab/>
        <w:t>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12700</wp:posOffset>
                </wp:positionV>
                <wp:extent cx="2885440" cy="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pt" to="221.6pt,1pt" o:allowincell="f" strokecolor="#000000" strokeweight="0.4799pt"/>
            </w:pict>
          </mc:Fallback>
        </mc:AlternateContent>
      </w:r>
    </w:p>
    <w:p>
      <w:pPr>
        <w:spacing w:after="0" w:line="239"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a. “Magnetometers”, n.e.s., having a ‘sensitivity’ lower (better) than 1.0 nT (rms) per square root Hz.</w:t>
      </w:r>
    </w:p>
    <w:p>
      <w:pPr>
        <w:spacing w:after="0" w:line="200"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6A996, ‘sensitivity’ (noise level) is the root mean square of the device-limited noise floor which is the lowest signal that can be measured</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33"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 xml:space="preserve">b.2. Designed for sensing electromagnetic field variations at frequencies of 1 KHz or less; </w:t>
      </w:r>
      <w:r>
        <w:rPr>
          <w:rFonts w:ascii="Times New Roman" w:cs="Times New Roman" w:eastAsia="Times New Roman" w:hAnsi="Times New Roman"/>
          <w:sz w:val="22"/>
          <w:szCs w:val="22"/>
          <w:i w:val="1"/>
          <w:iCs w:val="1"/>
          <w:color w:val="auto"/>
        </w:rPr>
        <w:t>and</w:t>
      </w:r>
    </w:p>
    <w:p>
      <w:pPr>
        <w:spacing w:after="0" w:line="205"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b.3. Having any of the following characteristics:</w:t>
      </w:r>
    </w:p>
    <w:p>
      <w:pPr>
        <w:spacing w:after="0" w:line="187"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 xml:space="preserve">b.3.a. Incorporating thin-film SQUIDS with a minimum feature size of less than 2 </w:t>
      </w:r>
      <w:r>
        <w:rPr>
          <w:rFonts w:ascii="Times New Roman" w:cs="Times New Roman" w:eastAsia="Times New Roman" w:hAnsi="Times New Roman"/>
          <w:sz w:val="22"/>
          <w:szCs w:val="22"/>
          <w:color w:val="auto"/>
        </w:rPr>
        <w:t>μ</w:t>
      </w:r>
      <w:r>
        <w:rPr>
          <w:rFonts w:ascii="Times New Roman" w:cs="Times New Roman" w:eastAsia="Times New Roman" w:hAnsi="Times New Roman"/>
          <w:sz w:val="22"/>
          <w:szCs w:val="22"/>
          <w:color w:val="auto"/>
        </w:rPr>
        <w:t>m and with associated input and output coupling circuits;</w:t>
      </w:r>
    </w:p>
    <w:p>
      <w:pPr>
        <w:spacing w:after="0" w:line="212" w:lineRule="exact"/>
        <w:rPr>
          <w:sz w:val="20"/>
          <w:szCs w:val="20"/>
          <w:color w:val="auto"/>
        </w:rPr>
      </w:pPr>
    </w:p>
    <w:p>
      <w:pPr>
        <w:jc w:val="both"/>
        <w:ind w:firstLine="720"/>
        <w:spacing w:after="0" w:line="229" w:lineRule="auto"/>
        <w:rPr>
          <w:sz w:val="20"/>
          <w:szCs w:val="20"/>
          <w:color w:val="auto"/>
        </w:rPr>
      </w:pPr>
      <w:r>
        <w:rPr>
          <w:rFonts w:ascii="Times New Roman" w:cs="Times New Roman" w:eastAsia="Times New Roman" w:hAnsi="Times New Roman"/>
          <w:sz w:val="22"/>
          <w:szCs w:val="22"/>
          <w:color w:val="auto"/>
        </w:rPr>
        <w:t>b.3.b. Designed to operate with a magnetic field slew rate exceeding 1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magnetic flux quanta per second;</w:t>
      </w:r>
    </w:p>
    <w:p>
      <w:pPr>
        <w:spacing w:after="0" w:line="222"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b.3.c. Designed to function without magnetic shielding in the earth’s ambient magnetic field;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b.3.d. Having a temperature coefficient less (smaller) than 0.1 magnetic flux quantum/K.</w:t>
      </w:r>
    </w:p>
    <w:p>
      <w:pPr>
        <w:spacing w:after="0" w:line="200" w:lineRule="exact"/>
        <w:rPr>
          <w:sz w:val="20"/>
          <w:szCs w:val="20"/>
          <w:color w:val="auto"/>
        </w:rPr>
      </w:pPr>
    </w:p>
    <w:p>
      <w:pPr>
        <w:spacing w:after="0" w:line="237"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6A997 Gravity meters (gravimeters) for ground use, n.e.s., as follows (see List of Items Controlled).</w:t>
      </w:r>
    </w:p>
    <w:p>
      <w:pPr>
        <w:spacing w:after="0" w:line="20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64" w:lineRule="exact"/>
        <w:rPr>
          <w:sz w:val="20"/>
          <w:szCs w:val="20"/>
          <w:color w:val="auto"/>
        </w:rPr>
      </w:pPr>
    </w:p>
    <w:p>
      <w:pPr>
        <w:ind w:left="252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-151765</wp:posOffset>
                </wp:positionV>
                <wp:extent cx="2885440" cy="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1.9499pt" to="221.6pt,-11.9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-71120</wp:posOffset>
                </wp:positionH>
                <wp:positionV relativeFrom="paragraph">
                  <wp:posOffset>335915</wp:posOffset>
                </wp:positionV>
                <wp:extent cx="2885440" cy="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26.45pt" to="221.6pt,26.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-68580</wp:posOffset>
                </wp:positionH>
                <wp:positionV relativeFrom="paragraph">
                  <wp:posOffset>-154940</wp:posOffset>
                </wp:positionV>
                <wp:extent cx="0" cy="661035"/>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999pt,-12.1999pt" to="-5.3999pt,39.8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1485900</wp:posOffset>
                </wp:positionH>
                <wp:positionV relativeFrom="paragraph">
                  <wp:posOffset>-154940</wp:posOffset>
                </wp:positionV>
                <wp:extent cx="0" cy="661035"/>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pt,-12.1999pt" to="117pt,39.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2811145</wp:posOffset>
                </wp:positionH>
                <wp:positionV relativeFrom="paragraph">
                  <wp:posOffset>-154940</wp:posOffset>
                </wp:positionV>
                <wp:extent cx="0" cy="661035"/>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35pt,-12.1999pt" to="221.35pt,39.85pt" o:allowincell="f" strokecolor="#000000" strokeweight="0.4799pt"/>
            </w:pict>
          </mc:Fallback>
        </mc:AlternateContent>
      </w:r>
    </w:p>
    <w:p>
      <w:pPr>
        <w:ind w:left="2540" w:right="100" w:hanging="2524"/>
        <w:spacing w:after="0" w:line="244" w:lineRule="auto"/>
        <w:tabs>
          <w:tab w:leader="none" w:pos="252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jc w:val="center"/>
        <w:ind w:right="640"/>
        <w:spacing w:after="0"/>
        <w:tabs>
          <w:tab w:leader="none" w:pos="180" w:val="left"/>
        </w:tabs>
        <w:rPr>
          <w:sz w:val="20"/>
          <w:szCs w:val="20"/>
          <w:color w:val="auto"/>
        </w:rPr>
      </w:pPr>
      <w:r>
        <w:rPr>
          <w:rFonts w:ascii="Times New Roman" w:cs="Times New Roman" w:eastAsia="Times New Roman" w:hAnsi="Times New Roman"/>
          <w:sz w:val="22"/>
          <w:szCs w:val="22"/>
          <w:color w:val="auto"/>
        </w:rPr>
        <w:t>AT applies to entire entry</w:t>
        <w:tab/>
        <w:t>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-71120</wp:posOffset>
                </wp:positionH>
                <wp:positionV relativeFrom="paragraph">
                  <wp:posOffset>12700</wp:posOffset>
                </wp:positionV>
                <wp:extent cx="2885440" cy="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854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999pt,1pt" to="221.6pt,1pt" o:allowincell="f" strokecolor="#000000" strokeweight="0.48pt"/>
            </w:pict>
          </mc:Fallback>
        </mc:AlternateContent>
      </w:r>
    </w:p>
    <w:p>
      <w:pPr>
        <w:spacing w:after="0" w:line="251"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39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49" w:name="page50"/>
    <w:bookmarkEnd w:id="49"/>
    <w:p>
      <w:pPr>
        <w:ind w:left="60"/>
        <w:spacing w:after="0"/>
        <w:tabs>
          <w:tab w:leader="none" w:pos="3600" w:val="left"/>
          <w:tab w:leader="none" w:pos="780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50</w:t>
      </w:r>
    </w:p>
    <w:p>
      <w:pPr>
        <w:sectPr>
          <w:pgSz w:w="12240" w:h="15840" w:orient="portrait"/>
          <w:cols w:equalWidth="0" w:num="1">
            <w:col w:w="9440"/>
          </w:cols>
          <w:pgMar w:left="1380" w:top="1422" w:right="1420" w:bottom="892" w:gutter="0" w:footer="0" w:header="0"/>
        </w:sectPr>
      </w:pPr>
    </w:p>
    <w:p>
      <w:pPr>
        <w:spacing w:after="0" w:line="236" w:lineRule="exact"/>
        <w:rPr>
          <w:sz w:val="20"/>
          <w:szCs w:val="20"/>
          <w:color w:val="auto"/>
        </w:rPr>
      </w:pPr>
    </w:p>
    <w:p>
      <w:pPr>
        <w:ind w:left="60" w:right="6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420"/>
        <w:spacing w:after="0"/>
        <w:tabs>
          <w:tab w:leader="none" w:pos="11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20"/>
        <w:spacing w:after="0"/>
        <w:tabs>
          <w:tab w:leader="none" w:pos="11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20"/>
        <w:spacing w:after="0"/>
        <w:tabs>
          <w:tab w:leader="none" w:pos="11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ind w:left="6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420"/>
        <w:spacing w:after="0"/>
        <w:tabs>
          <w:tab w:leader="none" w:pos="234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2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400" w:hanging="340"/>
        <w:spacing w:after="0"/>
        <w:tabs>
          <w:tab w:leader="none" w:pos="400" w:val="left"/>
        </w:tabs>
        <w:numPr>
          <w:ilvl w:val="0"/>
          <w:numId w:val="7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Having a static accuracy of less (better) than</w:t>
      </w:r>
    </w:p>
    <w:p>
      <w:pPr>
        <w:ind w:left="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100 microgal; </w:t>
      </w:r>
      <w:r>
        <w:rPr>
          <w:rFonts w:ascii="Times New Roman" w:cs="Times New Roman" w:eastAsia="Times New Roman" w:hAnsi="Times New Roman"/>
          <w:sz w:val="22"/>
          <w:szCs w:val="22"/>
          <w:i w:val="1"/>
          <w:iCs w:val="1"/>
          <w:color w:val="auto"/>
        </w:rPr>
        <w:t>or</w:t>
      </w:r>
    </w:p>
    <w:p>
      <w:pPr>
        <w:spacing w:after="0" w:line="253" w:lineRule="exact"/>
        <w:rPr>
          <w:rFonts w:ascii="Times New Roman" w:cs="Times New Roman" w:eastAsia="Times New Roman" w:hAnsi="Times New Roman"/>
          <w:sz w:val="22"/>
          <w:szCs w:val="22"/>
          <w:color w:val="auto"/>
        </w:rPr>
      </w:pPr>
    </w:p>
    <w:p>
      <w:pPr>
        <w:ind w:left="400" w:hanging="340"/>
        <w:spacing w:after="0"/>
        <w:tabs>
          <w:tab w:leader="none" w:pos="400" w:val="left"/>
        </w:tabs>
        <w:numPr>
          <w:ilvl w:val="0"/>
          <w:numId w:val="7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Being of the quartz element (Worden) type.</w:t>
      </w:r>
    </w:p>
    <w:p>
      <w:pPr>
        <w:spacing w:after="0" w:line="200" w:lineRule="exact"/>
        <w:rPr>
          <w:sz w:val="20"/>
          <w:szCs w:val="20"/>
          <w:color w:val="auto"/>
        </w:rPr>
      </w:pPr>
    </w:p>
    <w:p>
      <w:pPr>
        <w:spacing w:after="0" w:line="303" w:lineRule="exact"/>
        <w:rPr>
          <w:sz w:val="20"/>
          <w:szCs w:val="20"/>
          <w:color w:val="auto"/>
        </w:rPr>
      </w:pPr>
    </w:p>
    <w:p>
      <w:pPr>
        <w:jc w:val="both"/>
        <w:ind w:left="60" w:right="60"/>
        <w:spacing w:after="0" w:line="251" w:lineRule="auto"/>
        <w:rPr>
          <w:sz w:val="20"/>
          <w:szCs w:val="20"/>
          <w:color w:val="auto"/>
        </w:rPr>
      </w:pPr>
      <w:r>
        <w:rPr>
          <w:rFonts w:ascii="Times New Roman" w:cs="Times New Roman" w:eastAsia="Times New Roman" w:hAnsi="Times New Roman"/>
          <w:sz w:val="22"/>
          <w:szCs w:val="22"/>
          <w:b w:val="1"/>
          <w:bCs w:val="1"/>
          <w:color w:val="auto"/>
        </w:rPr>
        <w:t>6A998 Radar systems, equipment and major “components,” n.e.s., and “specially designed” “components” therefor, as follows (see List of Items Controlled).</w:t>
      </w:r>
    </w:p>
    <w:p>
      <w:pPr>
        <w:spacing w:after="0" w:line="207" w:lineRule="exact"/>
        <w:rPr>
          <w:sz w:val="20"/>
          <w:szCs w:val="20"/>
          <w:color w:val="auto"/>
        </w:rPr>
      </w:pPr>
    </w:p>
    <w:p>
      <w:pPr>
        <w:ind w:left="6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20"/>
        <w:spacing w:after="0"/>
        <w:tabs>
          <w:tab w:leader="none" w:pos="24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RS,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00" w:type="dxa"/>
            <w:vAlign w:val="bottom"/>
            <w:tcBorders>
              <w:top w:val="single" w:sz="8" w:color="auto"/>
              <w:left w:val="single" w:sz="8" w:color="auto"/>
              <w:right w:val="single" w:sz="8" w:color="auto"/>
            </w:tcBorders>
          </w:tcPr>
          <w:p>
            <w:pPr>
              <w:spacing w:after="0"/>
              <w:rPr>
                <w:sz w:val="21"/>
                <w:szCs w:val="21"/>
                <w:color w:val="auto"/>
              </w:rPr>
            </w:pPr>
          </w:p>
        </w:tc>
        <w:tc>
          <w:tcPr>
            <w:tcW w:w="194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2"/>
        </w:trPr>
        <w:tc>
          <w:tcPr>
            <w:tcW w:w="250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00" w:type="dxa"/>
            <w:vAlign w:val="bottom"/>
            <w:tcBorders>
              <w:left w:val="single" w:sz="8" w:color="auto"/>
              <w:bottom w:val="single" w:sz="8" w:color="auto"/>
              <w:right w:val="single" w:sz="8" w:color="auto"/>
            </w:tcBorders>
          </w:tcPr>
          <w:p>
            <w:pPr>
              <w:spacing w:after="0"/>
              <w:rPr>
                <w:sz w:val="23"/>
                <w:szCs w:val="23"/>
                <w:color w:val="auto"/>
              </w:rPr>
            </w:pPr>
          </w:p>
        </w:tc>
        <w:tc>
          <w:tcPr>
            <w:tcW w:w="19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4"/>
        </w:trPr>
        <w:tc>
          <w:tcPr>
            <w:tcW w:w="2500" w:type="dxa"/>
            <w:vAlign w:val="bottom"/>
            <w:tcBorders>
              <w:left w:val="single" w:sz="8" w:color="auto"/>
              <w:bottom w:val="single" w:sz="8" w:color="auto"/>
              <w:right w:val="single" w:sz="8" w:color="auto"/>
            </w:tcBorders>
          </w:tcPr>
          <w:p>
            <w:pPr>
              <w:ind w:left="40"/>
              <w:spacing w:after="0" w:line="244" w:lineRule="exact"/>
              <w:rPr>
                <w:sz w:val="20"/>
                <w:szCs w:val="20"/>
                <w:color w:val="auto"/>
              </w:rPr>
            </w:pPr>
            <w:r>
              <w:rPr>
                <w:rFonts w:ascii="Times New Roman" w:cs="Times New Roman" w:eastAsia="Times New Roman" w:hAnsi="Times New Roman"/>
                <w:sz w:val="22"/>
                <w:szCs w:val="22"/>
                <w:color w:val="auto"/>
              </w:rPr>
              <w:t>RS applies to 6A998.b</w:t>
            </w:r>
          </w:p>
        </w:tc>
        <w:tc>
          <w:tcPr>
            <w:tcW w:w="1940" w:type="dxa"/>
            <w:vAlign w:val="bottom"/>
            <w:tcBorders>
              <w:bottom w:val="single" w:sz="8" w:color="auto"/>
              <w:right w:val="single" w:sz="8" w:color="auto"/>
            </w:tcBorders>
          </w:tcPr>
          <w:p>
            <w:pPr>
              <w:spacing w:after="0" w:line="244" w:lineRule="exact"/>
              <w:rPr>
                <w:sz w:val="20"/>
                <w:szCs w:val="20"/>
                <w:color w:val="auto"/>
              </w:rPr>
            </w:pPr>
            <w:r>
              <w:rPr>
                <w:rFonts w:ascii="Times New Roman" w:cs="Times New Roman" w:eastAsia="Times New Roman" w:hAnsi="Times New Roman"/>
                <w:sz w:val="22"/>
                <w:szCs w:val="22"/>
                <w:color w:val="auto"/>
              </w:rPr>
              <w:t>RS Column 1</w:t>
            </w:r>
          </w:p>
        </w:tc>
      </w:tr>
      <w:tr>
        <w:trPr>
          <w:trHeight w:val="243"/>
        </w:trPr>
        <w:tc>
          <w:tcPr>
            <w:tcW w:w="2500" w:type="dxa"/>
            <w:vAlign w:val="bottom"/>
            <w:tcBorders>
              <w:left w:val="single" w:sz="8" w:color="auto"/>
              <w:bottom w:val="single" w:sz="8" w:color="auto"/>
              <w:right w:val="single" w:sz="8" w:color="auto"/>
            </w:tcBorders>
          </w:tcPr>
          <w:p>
            <w:pPr>
              <w:ind w:left="40"/>
              <w:spacing w:after="0" w:line="243" w:lineRule="exact"/>
              <w:rPr>
                <w:sz w:val="20"/>
                <w:szCs w:val="20"/>
                <w:color w:val="auto"/>
              </w:rPr>
            </w:pPr>
            <w:r>
              <w:rPr>
                <w:rFonts w:ascii="Times New Roman" w:cs="Times New Roman" w:eastAsia="Times New Roman" w:hAnsi="Times New Roman"/>
                <w:sz w:val="22"/>
                <w:szCs w:val="22"/>
                <w:color w:val="auto"/>
              </w:rPr>
              <w:t>RS applies to 6A998.c</w:t>
            </w:r>
          </w:p>
        </w:tc>
        <w:tc>
          <w:tcPr>
            <w:tcW w:w="194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RS Column 2</w:t>
            </w:r>
          </w:p>
        </w:tc>
      </w:tr>
      <w:tr>
        <w:trPr>
          <w:trHeight w:val="243"/>
        </w:trPr>
        <w:tc>
          <w:tcPr>
            <w:tcW w:w="2500" w:type="dxa"/>
            <w:vAlign w:val="bottom"/>
            <w:tcBorders>
              <w:left w:val="single" w:sz="8" w:color="auto"/>
              <w:bottom w:val="single" w:sz="8" w:color="auto"/>
              <w:right w:val="single" w:sz="8" w:color="auto"/>
            </w:tcBorders>
          </w:tcPr>
          <w:p>
            <w:pPr>
              <w:ind w:left="4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4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60" w:right="6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20"/>
        <w:spacing w:after="0"/>
        <w:tabs>
          <w:tab w:leader="none" w:pos="112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20"/>
        <w:spacing w:after="0"/>
        <w:tabs>
          <w:tab w:leader="none" w:pos="112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20"/>
        <w:spacing w:after="0"/>
        <w:tabs>
          <w:tab w:leader="none" w:pos="112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6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420"/>
        <w:spacing w:after="0"/>
        <w:tabs>
          <w:tab w:leader="none" w:pos="234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2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ind w:left="20" w:right="20"/>
        <w:spacing w:after="0" w:line="271" w:lineRule="auto"/>
        <w:tabs>
          <w:tab w:leader="none" w:pos="542" w:val="left"/>
        </w:tabs>
        <w:numPr>
          <w:ilvl w:val="0"/>
          <w:numId w:val="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Airborne radar equipment, n.e.s., and “specially designed” “components” therefor.</w:t>
      </w:r>
    </w:p>
    <w:p>
      <w:pPr>
        <w:spacing w:after="0" w:line="188" w:lineRule="exact"/>
        <w:rPr>
          <w:rFonts w:ascii="Times New Roman" w:cs="Times New Roman" w:eastAsia="Times New Roman" w:hAnsi="Times New Roman"/>
          <w:sz w:val="22"/>
          <w:szCs w:val="22"/>
          <w:color w:val="auto"/>
        </w:rPr>
      </w:pPr>
    </w:p>
    <w:p>
      <w:pPr>
        <w:jc w:val="both"/>
        <w:ind w:left="20" w:right="20"/>
        <w:spacing w:after="0" w:line="250" w:lineRule="auto"/>
        <w:tabs>
          <w:tab w:leader="none" w:pos="528" w:val="left"/>
        </w:tabs>
        <w:numPr>
          <w:ilvl w:val="0"/>
          <w:numId w:val="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“Space-qualified”“laser” radar or Light Detection and Ranging (LIDAR) equipment “specially designed” for surveying or for meteorological observation.</w:t>
      </w:r>
    </w:p>
    <w:p>
      <w:pPr>
        <w:spacing w:after="0" w:line="210" w:lineRule="exact"/>
        <w:rPr>
          <w:rFonts w:ascii="Times New Roman" w:cs="Times New Roman" w:eastAsia="Times New Roman" w:hAnsi="Times New Roman"/>
          <w:sz w:val="22"/>
          <w:szCs w:val="22"/>
          <w:color w:val="auto"/>
        </w:rPr>
      </w:pPr>
    </w:p>
    <w:p>
      <w:pPr>
        <w:ind w:left="20" w:right="100"/>
        <w:spacing w:after="0" w:line="255" w:lineRule="auto"/>
        <w:tabs>
          <w:tab w:leader="none" w:pos="228" w:val="left"/>
        </w:tabs>
        <w:numPr>
          <w:ilvl w:val="0"/>
          <w:numId w:val="7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Millimeter wave enhanced vision radar imaging systems “specially designed” for rotary wing aircraft and having all of the following:</w:t>
      </w:r>
    </w:p>
    <w:p>
      <w:pPr>
        <w:spacing w:after="0" w:line="205" w:lineRule="exact"/>
        <w:rPr>
          <w:sz w:val="20"/>
          <w:szCs w:val="20"/>
          <w:color w:val="auto"/>
        </w:rPr>
      </w:pPr>
    </w:p>
    <w:p>
      <w:pPr>
        <w:ind w:left="740" w:right="20"/>
        <w:spacing w:after="0" w:line="377" w:lineRule="auto"/>
        <w:rPr>
          <w:sz w:val="20"/>
          <w:szCs w:val="20"/>
          <w:color w:val="auto"/>
        </w:rPr>
      </w:pPr>
      <w:r>
        <w:rPr>
          <w:rFonts w:ascii="Times New Roman" w:cs="Times New Roman" w:eastAsia="Times New Roman" w:hAnsi="Times New Roman"/>
          <w:sz w:val="21"/>
          <w:szCs w:val="21"/>
          <w:color w:val="auto"/>
        </w:rPr>
        <w:t>c.1. Operates at a frequency of 94 GHz; c.2. An average output power of less than</w:t>
      </w:r>
    </w:p>
    <w:p>
      <w:pPr>
        <w:spacing w:after="0" w:line="1"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color w:val="auto"/>
        </w:rPr>
        <w:t>20 mW;</w:t>
      </w:r>
    </w:p>
    <w:p>
      <w:pPr>
        <w:spacing w:after="0" w:line="252" w:lineRule="exact"/>
        <w:rPr>
          <w:sz w:val="20"/>
          <w:szCs w:val="20"/>
          <w:color w:val="auto"/>
        </w:rPr>
      </w:pPr>
    </w:p>
    <w:p>
      <w:pPr>
        <w:ind w:left="740"/>
        <w:spacing w:after="0"/>
        <w:rPr>
          <w:sz w:val="20"/>
          <w:szCs w:val="20"/>
          <w:color w:val="auto"/>
        </w:rPr>
      </w:pPr>
      <w:r>
        <w:rPr>
          <w:rFonts w:ascii="Times New Roman" w:cs="Times New Roman" w:eastAsia="Times New Roman" w:hAnsi="Times New Roman"/>
          <w:sz w:val="22"/>
          <w:szCs w:val="22"/>
          <w:color w:val="auto"/>
        </w:rPr>
        <w:t>c.3. Radar beam width of 1 degree; and</w:t>
      </w:r>
    </w:p>
    <w:p>
      <w:pPr>
        <w:spacing w:after="0" w:line="253" w:lineRule="exact"/>
        <w:rPr>
          <w:sz w:val="20"/>
          <w:szCs w:val="20"/>
          <w:color w:val="auto"/>
        </w:rPr>
      </w:pPr>
    </w:p>
    <w:p>
      <w:pPr>
        <w:ind w:left="20" w:right="160" w:firstLine="720"/>
        <w:spacing w:after="0" w:line="271" w:lineRule="auto"/>
        <w:rPr>
          <w:sz w:val="20"/>
          <w:szCs w:val="20"/>
          <w:color w:val="auto"/>
        </w:rPr>
      </w:pPr>
      <w:r>
        <w:rPr>
          <w:rFonts w:ascii="Times New Roman" w:cs="Times New Roman" w:eastAsia="Times New Roman" w:hAnsi="Times New Roman"/>
          <w:sz w:val="22"/>
          <w:szCs w:val="22"/>
          <w:color w:val="auto"/>
        </w:rPr>
        <w:t>c.4. Operating range equal to or greater than 1500 m.</w:t>
      </w:r>
    </w:p>
    <w:p>
      <w:pPr>
        <w:spacing w:after="0" w:line="200" w:lineRule="exact"/>
        <w:rPr>
          <w:sz w:val="20"/>
          <w:szCs w:val="20"/>
          <w:color w:val="auto"/>
        </w:rPr>
      </w:pPr>
    </w:p>
    <w:p>
      <w:pPr>
        <w:spacing w:after="0" w:line="237" w:lineRule="exact"/>
        <w:rPr>
          <w:sz w:val="20"/>
          <w:szCs w:val="20"/>
          <w:color w:val="auto"/>
        </w:rPr>
      </w:pPr>
    </w:p>
    <w:p>
      <w:pPr>
        <w:ind w:left="20" w:right="20"/>
        <w:spacing w:after="0" w:line="274" w:lineRule="auto"/>
        <w:rPr>
          <w:sz w:val="20"/>
          <w:szCs w:val="20"/>
          <w:color w:val="auto"/>
        </w:rPr>
      </w:pPr>
      <w:r>
        <w:rPr>
          <w:rFonts w:ascii="Times New Roman" w:cs="Times New Roman" w:eastAsia="Times New Roman" w:hAnsi="Times New Roman"/>
          <w:sz w:val="22"/>
          <w:szCs w:val="22"/>
          <w:b w:val="1"/>
          <w:bCs w:val="1"/>
          <w:color w:val="auto"/>
        </w:rPr>
        <w:t>6A999 Specific processing equipment, as follows (see List of Items Controlled).</w:t>
      </w:r>
    </w:p>
    <w:p>
      <w:pPr>
        <w:spacing w:after="0" w:line="18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80"/>
        <w:spacing w:after="0"/>
        <w:tabs>
          <w:tab w:leader="none" w:pos="230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RS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1460" w:type="dxa"/>
            <w:vAlign w:val="bottom"/>
            <w:tcBorders>
              <w:top w:val="single" w:sz="8" w:color="auto"/>
              <w:left w:val="single" w:sz="8" w:color="auto"/>
              <w:right w:val="single" w:sz="8" w:color="auto"/>
            </w:tcBorders>
            <w:vMerge w:val="restart"/>
          </w:tcPr>
          <w:p>
            <w:pPr>
              <w:ind w:left="2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9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 Supp. No. 1</w:t>
            </w:r>
          </w:p>
        </w:tc>
        <w:tc>
          <w:tcPr>
            <w:tcW w:w="0" w:type="dxa"/>
            <w:vAlign w:val="bottom"/>
          </w:tcPr>
          <w:p>
            <w:pPr>
              <w:spacing w:after="0"/>
              <w:rPr>
                <w:sz w:val="1"/>
                <w:szCs w:val="1"/>
                <w:color w:val="auto"/>
              </w:rPr>
            </w:pPr>
          </w:p>
        </w:tc>
      </w:tr>
      <w:tr>
        <w:trPr>
          <w:trHeight w:val="164"/>
        </w:trPr>
        <w:tc>
          <w:tcPr>
            <w:tcW w:w="1460" w:type="dxa"/>
            <w:vAlign w:val="bottom"/>
            <w:tcBorders>
              <w:left w:val="single" w:sz="8" w:color="auto"/>
              <w:right w:val="single" w:sz="8" w:color="auto"/>
            </w:tcBorders>
            <w:vMerge w:val="continue"/>
          </w:tcPr>
          <w:p>
            <w:pPr>
              <w:spacing w:after="0"/>
              <w:rPr>
                <w:sz w:val="14"/>
                <w:szCs w:val="14"/>
                <w:color w:val="auto"/>
              </w:rPr>
            </w:pPr>
          </w:p>
        </w:tc>
        <w:tc>
          <w:tcPr>
            <w:tcW w:w="292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c>
          <w:tcPr>
            <w:tcW w:w="0" w:type="dxa"/>
            <w:vAlign w:val="bottom"/>
          </w:tcPr>
          <w:p>
            <w:pPr>
              <w:spacing w:after="0"/>
              <w:rPr>
                <w:sz w:val="1"/>
                <w:szCs w:val="1"/>
                <w:color w:val="auto"/>
              </w:rPr>
            </w:pPr>
          </w:p>
        </w:tc>
      </w:tr>
      <w:tr>
        <w:trPr>
          <w:trHeight w:val="108"/>
        </w:trPr>
        <w:tc>
          <w:tcPr>
            <w:tcW w:w="1460" w:type="dxa"/>
            <w:vAlign w:val="bottom"/>
            <w:tcBorders>
              <w:left w:val="single" w:sz="8" w:color="auto"/>
              <w:bottom w:val="single" w:sz="8" w:color="auto"/>
              <w:right w:val="single" w:sz="8" w:color="auto"/>
            </w:tcBorders>
          </w:tcPr>
          <w:p>
            <w:pPr>
              <w:spacing w:after="0"/>
              <w:rPr>
                <w:sz w:val="9"/>
                <w:szCs w:val="9"/>
                <w:color w:val="auto"/>
              </w:rPr>
            </w:pPr>
          </w:p>
        </w:tc>
        <w:tc>
          <w:tcPr>
            <w:tcW w:w="2920" w:type="dxa"/>
            <w:vAlign w:val="bottom"/>
            <w:tcBorders>
              <w:bottom w:val="single" w:sz="8" w:color="auto"/>
              <w:right w:val="single" w:sz="8" w:color="auto"/>
            </w:tcBorders>
            <w:vMerge w:val="continue"/>
          </w:tcPr>
          <w:p>
            <w:pPr>
              <w:spacing w:after="0"/>
              <w:rPr>
                <w:sz w:val="9"/>
                <w:szCs w:val="9"/>
                <w:color w:val="auto"/>
              </w:rPr>
            </w:pPr>
          </w:p>
        </w:tc>
        <w:tc>
          <w:tcPr>
            <w:tcW w:w="0" w:type="dxa"/>
            <w:vAlign w:val="bottom"/>
          </w:tcPr>
          <w:p>
            <w:pPr>
              <w:spacing w:after="0"/>
              <w:rPr>
                <w:sz w:val="1"/>
                <w:szCs w:val="1"/>
                <w:color w:val="auto"/>
              </w:rPr>
            </w:pPr>
          </w:p>
        </w:tc>
      </w:tr>
      <w:tr>
        <w:trPr>
          <w:trHeight w:val="227"/>
        </w:trPr>
        <w:tc>
          <w:tcPr>
            <w:tcW w:w="146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RS applies to</w:t>
            </w:r>
          </w:p>
        </w:tc>
        <w:tc>
          <w:tcPr>
            <w:tcW w:w="292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RS Column 2</w:t>
            </w:r>
          </w:p>
        </w:tc>
        <w:tc>
          <w:tcPr>
            <w:tcW w:w="0" w:type="dxa"/>
            <w:vAlign w:val="bottom"/>
          </w:tcPr>
          <w:p>
            <w:pPr>
              <w:spacing w:after="0"/>
              <w:rPr>
                <w:sz w:val="1"/>
                <w:szCs w:val="1"/>
                <w:color w:val="auto"/>
              </w:rPr>
            </w:pPr>
          </w:p>
        </w:tc>
      </w:tr>
      <w:tr>
        <w:trPr>
          <w:trHeight w:val="269"/>
        </w:trPr>
        <w:tc>
          <w:tcPr>
            <w:tcW w:w="146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6A999.c</w:t>
            </w:r>
          </w:p>
        </w:tc>
        <w:tc>
          <w:tcPr>
            <w:tcW w:w="292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27"/>
        </w:trPr>
        <w:tc>
          <w:tcPr>
            <w:tcW w:w="146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AT applies to</w:t>
            </w:r>
          </w:p>
        </w:tc>
        <w:tc>
          <w:tcPr>
            <w:tcW w:w="2920" w:type="dxa"/>
            <w:vAlign w:val="bottom"/>
            <w:tcBorders>
              <w:right w:val="single" w:sz="8" w:color="auto"/>
            </w:tcBorders>
          </w:tcPr>
          <w:p>
            <w:pPr>
              <w:spacing w:after="0" w:line="227" w:lineRule="exact"/>
              <w:rPr>
                <w:sz w:val="20"/>
                <w:szCs w:val="20"/>
                <w:color w:val="auto"/>
              </w:rPr>
            </w:pPr>
            <w:r>
              <w:rPr>
                <w:rFonts w:ascii="Times New Roman" w:cs="Times New Roman" w:eastAsia="Times New Roman" w:hAnsi="Times New Roman"/>
                <w:sz w:val="22"/>
                <w:szCs w:val="22"/>
                <w:color w:val="auto"/>
              </w:rPr>
              <w:t>A license is required for items</w:t>
            </w:r>
          </w:p>
        </w:tc>
        <w:tc>
          <w:tcPr>
            <w:tcW w:w="0" w:type="dxa"/>
            <w:vAlign w:val="bottom"/>
          </w:tcPr>
          <w:p>
            <w:pPr>
              <w:spacing w:after="0"/>
              <w:rPr>
                <w:sz w:val="1"/>
                <w:szCs w:val="1"/>
                <w:color w:val="auto"/>
              </w:rPr>
            </w:pPr>
          </w:p>
        </w:tc>
      </w:tr>
      <w:tr>
        <w:trPr>
          <w:trHeight w:val="253"/>
        </w:trPr>
        <w:tc>
          <w:tcPr>
            <w:tcW w:w="146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entire entry</w:t>
            </w:r>
          </w:p>
        </w:tc>
        <w:tc>
          <w:tcPr>
            <w:tcW w:w="29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controlled by this entry to North</w:t>
            </w:r>
          </w:p>
        </w:tc>
        <w:tc>
          <w:tcPr>
            <w:tcW w:w="0" w:type="dxa"/>
            <w:vAlign w:val="bottom"/>
          </w:tcPr>
          <w:p>
            <w:pPr>
              <w:spacing w:after="0"/>
              <w:rPr>
                <w:sz w:val="1"/>
                <w:szCs w:val="1"/>
                <w:color w:val="auto"/>
              </w:rPr>
            </w:pPr>
          </w:p>
        </w:tc>
      </w:tr>
      <w:tr>
        <w:trPr>
          <w:trHeight w:val="253"/>
        </w:trPr>
        <w:tc>
          <w:tcPr>
            <w:tcW w:w="1460" w:type="dxa"/>
            <w:vAlign w:val="bottom"/>
            <w:tcBorders>
              <w:left w:val="single" w:sz="8" w:color="auto"/>
              <w:right w:val="single" w:sz="8" w:color="auto"/>
            </w:tcBorders>
          </w:tcPr>
          <w:p>
            <w:pPr>
              <w:spacing w:after="0"/>
              <w:rPr>
                <w:sz w:val="22"/>
                <w:szCs w:val="22"/>
                <w:color w:val="auto"/>
              </w:rPr>
            </w:pPr>
          </w:p>
        </w:tc>
        <w:tc>
          <w:tcPr>
            <w:tcW w:w="29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w w:val="99"/>
              </w:rPr>
              <w:t>Korea for anti-terrorism reasons.</w:t>
            </w:r>
          </w:p>
        </w:tc>
        <w:tc>
          <w:tcPr>
            <w:tcW w:w="0" w:type="dxa"/>
            <w:vAlign w:val="bottom"/>
          </w:tcPr>
          <w:p>
            <w:pPr>
              <w:spacing w:after="0"/>
              <w:rPr>
                <w:sz w:val="1"/>
                <w:szCs w:val="1"/>
                <w:color w:val="auto"/>
              </w:rPr>
            </w:pPr>
          </w:p>
        </w:tc>
      </w:tr>
      <w:tr>
        <w:trPr>
          <w:trHeight w:val="252"/>
        </w:trPr>
        <w:tc>
          <w:tcPr>
            <w:tcW w:w="1460" w:type="dxa"/>
            <w:vAlign w:val="bottom"/>
            <w:tcBorders>
              <w:left w:val="single" w:sz="8" w:color="auto"/>
              <w:right w:val="single" w:sz="8" w:color="auto"/>
            </w:tcBorders>
          </w:tcPr>
          <w:p>
            <w:pPr>
              <w:spacing w:after="0"/>
              <w:rPr>
                <w:sz w:val="21"/>
                <w:szCs w:val="21"/>
                <w:color w:val="auto"/>
              </w:rPr>
            </w:pPr>
          </w:p>
        </w:tc>
        <w:tc>
          <w:tcPr>
            <w:tcW w:w="29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w w:val="99"/>
              </w:rPr>
              <w:t>The Commerce Country Chart is</w:t>
            </w:r>
          </w:p>
        </w:tc>
        <w:tc>
          <w:tcPr>
            <w:tcW w:w="0" w:type="dxa"/>
            <w:vAlign w:val="bottom"/>
          </w:tcPr>
          <w:p>
            <w:pPr>
              <w:spacing w:after="0"/>
              <w:rPr>
                <w:sz w:val="1"/>
                <w:szCs w:val="1"/>
                <w:color w:val="auto"/>
              </w:rPr>
            </w:pPr>
          </w:p>
        </w:tc>
      </w:tr>
      <w:tr>
        <w:trPr>
          <w:trHeight w:val="253"/>
        </w:trPr>
        <w:tc>
          <w:tcPr>
            <w:tcW w:w="1460" w:type="dxa"/>
            <w:vAlign w:val="bottom"/>
            <w:tcBorders>
              <w:left w:val="single" w:sz="8" w:color="auto"/>
              <w:right w:val="single" w:sz="8" w:color="auto"/>
            </w:tcBorders>
          </w:tcPr>
          <w:p>
            <w:pPr>
              <w:spacing w:after="0"/>
              <w:rPr>
                <w:sz w:val="22"/>
                <w:szCs w:val="22"/>
                <w:color w:val="auto"/>
              </w:rPr>
            </w:pPr>
          </w:p>
        </w:tc>
        <w:tc>
          <w:tcPr>
            <w:tcW w:w="29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not designed to determine AT</w:t>
            </w:r>
          </w:p>
        </w:tc>
        <w:tc>
          <w:tcPr>
            <w:tcW w:w="0" w:type="dxa"/>
            <w:vAlign w:val="bottom"/>
          </w:tcPr>
          <w:p>
            <w:pPr>
              <w:spacing w:after="0"/>
              <w:rPr>
                <w:sz w:val="1"/>
                <w:szCs w:val="1"/>
                <w:color w:val="auto"/>
              </w:rPr>
            </w:pPr>
          </w:p>
        </w:tc>
      </w:tr>
      <w:tr>
        <w:trPr>
          <w:trHeight w:val="253"/>
        </w:trPr>
        <w:tc>
          <w:tcPr>
            <w:tcW w:w="1460" w:type="dxa"/>
            <w:vAlign w:val="bottom"/>
            <w:tcBorders>
              <w:left w:val="single" w:sz="8" w:color="auto"/>
              <w:right w:val="single" w:sz="8" w:color="auto"/>
            </w:tcBorders>
          </w:tcPr>
          <w:p>
            <w:pPr>
              <w:spacing w:after="0"/>
              <w:rPr>
                <w:sz w:val="22"/>
                <w:szCs w:val="22"/>
                <w:color w:val="auto"/>
              </w:rPr>
            </w:pPr>
          </w:p>
        </w:tc>
        <w:tc>
          <w:tcPr>
            <w:tcW w:w="29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licensing requirements for this</w:t>
            </w:r>
          </w:p>
        </w:tc>
        <w:tc>
          <w:tcPr>
            <w:tcW w:w="0" w:type="dxa"/>
            <w:vAlign w:val="bottom"/>
          </w:tcPr>
          <w:p>
            <w:pPr>
              <w:spacing w:after="0"/>
              <w:rPr>
                <w:sz w:val="1"/>
                <w:szCs w:val="1"/>
                <w:color w:val="auto"/>
              </w:rPr>
            </w:pPr>
          </w:p>
        </w:tc>
      </w:tr>
      <w:tr>
        <w:trPr>
          <w:trHeight w:val="253"/>
        </w:trPr>
        <w:tc>
          <w:tcPr>
            <w:tcW w:w="1460" w:type="dxa"/>
            <w:vAlign w:val="bottom"/>
            <w:tcBorders>
              <w:left w:val="single" w:sz="8" w:color="auto"/>
              <w:right w:val="single" w:sz="8" w:color="auto"/>
            </w:tcBorders>
          </w:tcPr>
          <w:p>
            <w:pPr>
              <w:spacing w:after="0"/>
              <w:rPr>
                <w:sz w:val="22"/>
                <w:szCs w:val="22"/>
                <w:color w:val="auto"/>
              </w:rPr>
            </w:pPr>
          </w:p>
        </w:tc>
        <w:tc>
          <w:tcPr>
            <w:tcW w:w="29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entry.  See §742.19 of the EAR</w:t>
            </w:r>
          </w:p>
        </w:tc>
        <w:tc>
          <w:tcPr>
            <w:tcW w:w="0" w:type="dxa"/>
            <w:vAlign w:val="bottom"/>
          </w:tcPr>
          <w:p>
            <w:pPr>
              <w:spacing w:after="0"/>
              <w:rPr>
                <w:sz w:val="1"/>
                <w:szCs w:val="1"/>
                <w:color w:val="auto"/>
              </w:rPr>
            </w:pPr>
          </w:p>
        </w:tc>
      </w:tr>
      <w:tr>
        <w:trPr>
          <w:trHeight w:val="269"/>
        </w:trPr>
        <w:tc>
          <w:tcPr>
            <w:tcW w:w="1460" w:type="dxa"/>
            <w:vAlign w:val="bottom"/>
            <w:tcBorders>
              <w:left w:val="single" w:sz="8" w:color="auto"/>
              <w:bottom w:val="single" w:sz="8" w:color="auto"/>
              <w:right w:val="single" w:sz="8" w:color="auto"/>
            </w:tcBorders>
          </w:tcPr>
          <w:p>
            <w:pPr>
              <w:spacing w:after="0"/>
              <w:rPr>
                <w:sz w:val="23"/>
                <w:szCs w:val="23"/>
                <w:color w:val="auto"/>
              </w:rPr>
            </w:pPr>
          </w:p>
        </w:tc>
        <w:tc>
          <w:tcPr>
            <w:tcW w:w="2920" w:type="dxa"/>
            <w:vAlign w:val="bottom"/>
            <w:tcBorders>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for additional information.</w:t>
            </w:r>
          </w:p>
        </w:tc>
        <w:tc>
          <w:tcPr>
            <w:tcW w:w="0" w:type="dxa"/>
            <w:vAlign w:val="bottom"/>
          </w:tcPr>
          <w:p>
            <w:pPr>
              <w:spacing w:after="0"/>
              <w:rPr>
                <w:sz w:val="1"/>
                <w:szCs w:val="1"/>
                <w:color w:val="auto"/>
              </w:rPr>
            </w:pPr>
          </w:p>
        </w:tc>
      </w:tr>
    </w:tbl>
    <w:p>
      <w:pPr>
        <w:spacing w:after="0" w:line="234" w:lineRule="exact"/>
        <w:rPr>
          <w:sz w:val="20"/>
          <w:szCs w:val="20"/>
          <w:color w:val="auto"/>
        </w:rPr>
      </w:pPr>
    </w:p>
    <w:p>
      <w:pPr>
        <w:ind w:left="20" w:right="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395" w:lineRule="exact"/>
        <w:rPr>
          <w:sz w:val="20"/>
          <w:szCs w:val="20"/>
          <w:color w:val="auto"/>
        </w:rPr>
      </w:pPr>
    </w:p>
    <w:p>
      <w:pPr>
        <w:sectPr>
          <w:pgSz w:w="12240" w:h="15840" w:orient="portrait"/>
          <w:cols w:equalWidth="0" w:num="2">
            <w:col w:w="4440" w:space="640"/>
            <w:col w:w="4360"/>
          </w:cols>
          <w:pgMar w:left="1380" w:top="1422" w:right="1420" w:bottom="892" w:gutter="0" w:footer="0" w:header="0"/>
          <w:type w:val="continuous"/>
        </w:sectPr>
      </w:pPr>
    </w:p>
    <w:p>
      <w:pPr>
        <w:spacing w:after="0" w:line="167" w:lineRule="exact"/>
        <w:rPr>
          <w:sz w:val="20"/>
          <w:szCs w:val="20"/>
          <w:color w:val="auto"/>
        </w:rPr>
      </w:pPr>
    </w:p>
    <w:p>
      <w:pPr>
        <w:ind w:left="60"/>
        <w:spacing w:after="0"/>
        <w:tabs>
          <w:tab w:leader="none" w:pos="3480" w:val="left"/>
          <w:tab w:leader="none" w:pos="838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40"/>
          </w:cols>
          <w:pgMar w:left="1380" w:top="1422" w:right="1420" w:bottom="892" w:gutter="0" w:footer="0" w:header="0"/>
          <w:type w:val="continuous"/>
        </w:sectPr>
      </w:pPr>
    </w:p>
    <w:bookmarkStart w:id="50" w:name="page51"/>
    <w:bookmarkEnd w:id="5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51</w:t>
      </w:r>
    </w:p>
    <w:p>
      <w:pPr>
        <w:sectPr>
          <w:pgSz w:w="12240" w:h="15840" w:orient="portrait"/>
          <w:cols w:equalWidth="0" w:num="1">
            <w:col w:w="9480"/>
          </w:cols>
          <w:pgMar w:left="1440" w:top="1422" w:right="1320" w:bottom="892" w:gutter="0" w:footer="0" w:header="0"/>
        </w:sectPr>
      </w:pPr>
    </w:p>
    <w:p>
      <w:pPr>
        <w:spacing w:after="0" w:line="23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6A203</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right="120"/>
        <w:spacing w:after="0" w:line="271" w:lineRule="auto"/>
        <w:tabs>
          <w:tab w:leader="none" w:pos="340" w:val="left"/>
        </w:tabs>
        <w:numPr>
          <w:ilvl w:val="0"/>
          <w:numId w:val="7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Seismic detection equipment not controlled in paragraph c.</w:t>
      </w:r>
    </w:p>
    <w:p>
      <w:pPr>
        <w:spacing w:after="0" w:line="187"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7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Radiation hardened TV cameras, n.e.s.</w:t>
      </w:r>
    </w:p>
    <w:p>
      <w:pPr>
        <w:spacing w:after="0" w:line="253" w:lineRule="exact"/>
        <w:rPr>
          <w:rFonts w:ascii="Times New Roman" w:cs="Times New Roman" w:eastAsia="Times New Roman" w:hAnsi="Times New Roman"/>
          <w:sz w:val="22"/>
          <w:szCs w:val="22"/>
          <w:color w:val="auto"/>
        </w:rPr>
      </w:pPr>
    </w:p>
    <w:p>
      <w:pPr>
        <w:jc w:val="both"/>
        <w:ind w:right="120"/>
        <w:spacing w:after="0" w:line="255" w:lineRule="auto"/>
        <w:tabs>
          <w:tab w:leader="none" w:pos="198" w:val="left"/>
        </w:tabs>
        <w:numPr>
          <w:ilvl w:val="0"/>
          <w:numId w:val="7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Seismic intrusion detection systems that detect, classify and determine the bearing on the source of a detected signal.</w:t>
      </w:r>
    </w:p>
    <w:p>
      <w:pPr>
        <w:spacing w:after="0" w:line="200" w:lineRule="exact"/>
        <w:rPr>
          <w:sz w:val="20"/>
          <w:szCs w:val="20"/>
          <w:color w:val="auto"/>
        </w:rPr>
      </w:pPr>
    </w:p>
    <w:p>
      <w:pPr>
        <w:spacing w:after="0" w:line="256" w:lineRule="exact"/>
        <w:rPr>
          <w:sz w:val="20"/>
          <w:szCs w:val="20"/>
          <w:color w:val="auto"/>
        </w:rPr>
      </w:pPr>
    </w:p>
    <w:p>
      <w:pPr>
        <w:ind w:left="600" w:right="720" w:firstLine="79"/>
        <w:spacing w:after="0" w:line="299" w:lineRule="auto"/>
        <w:tabs>
          <w:tab w:leader="none" w:pos="1076" w:val="left"/>
        </w:tabs>
        <w:numPr>
          <w:ilvl w:val="0"/>
          <w:numId w:val="76"/>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TEST, INSPECTION AND “PRODUCTION EQUIPMENT”</w:t>
      </w:r>
    </w:p>
    <w:p>
      <w:pPr>
        <w:spacing w:after="0" w:line="200" w:lineRule="exact"/>
        <w:rPr>
          <w:sz w:val="20"/>
          <w:szCs w:val="20"/>
          <w:color w:val="auto"/>
        </w:rPr>
      </w:pPr>
    </w:p>
    <w:p>
      <w:pPr>
        <w:spacing w:after="0" w:line="210"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6B004 Optical equipment as follows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36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360" w:type="dxa"/>
            <w:vAlign w:val="bottom"/>
            <w:tcBorders>
              <w:left w:val="single" w:sz="8" w:color="auto"/>
              <w:right w:val="single" w:sz="8" w:color="auto"/>
            </w:tcBorders>
          </w:tcPr>
          <w:p>
            <w:pPr>
              <w:ind w:left="7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36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27"/>
        </w:trPr>
        <w:tc>
          <w:tcPr>
            <w:tcW w:w="2360" w:type="dxa"/>
            <w:vAlign w:val="bottom"/>
            <w:tcBorders>
              <w:left w:val="single" w:sz="8" w:color="auto"/>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NS applies to entire</w:t>
            </w:r>
          </w:p>
        </w:tc>
        <w:tc>
          <w:tcPr>
            <w:tcW w:w="208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NS Column 2</w:t>
            </w:r>
          </w:p>
        </w:tc>
      </w:tr>
      <w:tr>
        <w:trPr>
          <w:trHeight w:val="269"/>
        </w:trPr>
        <w:tc>
          <w:tcPr>
            <w:tcW w:w="236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entry</w:t>
            </w:r>
          </w:p>
        </w:tc>
        <w:tc>
          <w:tcPr>
            <w:tcW w:w="2080" w:type="dxa"/>
            <w:vAlign w:val="bottom"/>
            <w:tcBorders>
              <w:bottom w:val="single" w:sz="8" w:color="auto"/>
              <w:right w:val="single" w:sz="8" w:color="auto"/>
            </w:tcBorders>
          </w:tcPr>
          <w:p>
            <w:pPr>
              <w:spacing w:after="0"/>
              <w:rPr>
                <w:sz w:val="23"/>
                <w:szCs w:val="23"/>
                <w:color w:val="auto"/>
              </w:rPr>
            </w:pPr>
          </w:p>
        </w:tc>
      </w:tr>
      <w:tr>
        <w:trPr>
          <w:trHeight w:val="227"/>
        </w:trPr>
        <w:tc>
          <w:tcPr>
            <w:tcW w:w="2360" w:type="dxa"/>
            <w:vAlign w:val="bottom"/>
            <w:tcBorders>
              <w:left w:val="single" w:sz="8" w:color="auto"/>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AT applies to entire</w:t>
            </w:r>
          </w:p>
        </w:tc>
        <w:tc>
          <w:tcPr>
            <w:tcW w:w="208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AT Column 1</w:t>
            </w:r>
          </w:p>
        </w:tc>
      </w:tr>
      <w:tr>
        <w:trPr>
          <w:trHeight w:val="269"/>
        </w:trPr>
        <w:tc>
          <w:tcPr>
            <w:tcW w:w="236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entry</w:t>
            </w:r>
          </w:p>
        </w:tc>
        <w:tc>
          <w:tcPr>
            <w:tcW w:w="2080" w:type="dxa"/>
            <w:vAlign w:val="bottom"/>
            <w:tcBorders>
              <w:bottom w:val="single" w:sz="8" w:color="auto"/>
              <w:right w:val="single" w:sz="8" w:color="auto"/>
            </w:tcBorders>
          </w:tcPr>
          <w:p>
            <w:pPr>
              <w:spacing w:after="0"/>
              <w:rPr>
                <w:sz w:val="23"/>
                <w:szCs w:val="23"/>
                <w:color w:val="auto"/>
              </w:rPr>
            </w:pPr>
          </w:p>
        </w:tc>
      </w:tr>
    </w:tbl>
    <w:p>
      <w:pPr>
        <w:spacing w:after="0" w:line="234"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Yes for 6B004.b</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Yes for 6B004.b</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8" w:lineRule="exact"/>
        <w:rPr>
          <w:sz w:val="20"/>
          <w:szCs w:val="20"/>
          <w:color w:val="auto"/>
        </w:rPr>
      </w:pPr>
    </w:p>
    <w:p>
      <w:pPr>
        <w:ind w:left="480" w:right="120"/>
        <w:spacing w:after="0" w:line="242"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This entry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microscopes.</w:t>
      </w:r>
    </w:p>
    <w:p>
      <w:pPr>
        <w:ind w:left="4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left="120" w:right="120"/>
        <w:spacing w:after="0" w:line="255" w:lineRule="auto"/>
        <w:rPr>
          <w:sz w:val="20"/>
          <w:szCs w:val="20"/>
          <w:color w:val="auto"/>
        </w:rPr>
      </w:pPr>
      <w:r>
        <w:rPr>
          <w:rFonts w:ascii="Times New Roman" w:cs="Times New Roman" w:eastAsia="Times New Roman" w:hAnsi="Times New Roman"/>
          <w:sz w:val="22"/>
          <w:szCs w:val="22"/>
          <w:color w:val="auto"/>
        </w:rPr>
        <w:t>a. Equipment for measuring absolute reflectance to an “accuracy” of equal to or better than 0.1% of the reflectance value;</w:t>
      </w:r>
    </w:p>
    <w:p>
      <w:pPr>
        <w:spacing w:after="0" w:line="205" w:lineRule="exact"/>
        <w:rPr>
          <w:sz w:val="20"/>
          <w:szCs w:val="20"/>
          <w:color w:val="auto"/>
        </w:rPr>
      </w:pPr>
    </w:p>
    <w:p>
      <w:pPr>
        <w:jc w:val="both"/>
        <w:ind w:left="120" w:right="120"/>
        <w:spacing w:after="0" w:line="245" w:lineRule="auto"/>
        <w:tabs>
          <w:tab w:leader="none" w:pos="660" w:val="left"/>
        </w:tabs>
        <w:numPr>
          <w:ilvl w:val="0"/>
          <w:numId w:val="7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other than optical surface scattering measurement equipment, having an unobscured aperture of more than 10 cm, “specially designed” for the non-contact optical measurement of a non-planar optical surface figure (profile) to an “accuracy” of 2 nm or less (better) against the required profile.</w:t>
      </w:r>
    </w:p>
    <w:p>
      <w:pPr>
        <w:spacing w:after="0" w:line="200" w:lineRule="exact"/>
        <w:rPr>
          <w:sz w:val="20"/>
          <w:szCs w:val="20"/>
          <w:color w:val="auto"/>
        </w:rPr>
      </w:pPr>
    </w:p>
    <w:p>
      <w:pPr>
        <w:spacing w:after="0" w:line="266"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6B007 Equipment to produce, align and calibrate land-based gravity meters with a static “accuracy” of better than 0.1 mGal.</w:t>
      </w:r>
    </w:p>
    <w:p>
      <w:pPr>
        <w:spacing w:after="0" w:line="19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80" w:type="dxa"/>
            <w:vAlign w:val="bottom"/>
            <w:tcBorders>
              <w:top w:val="single" w:sz="8" w:color="auto"/>
              <w:left w:val="single" w:sz="8" w:color="auto"/>
              <w:right w:val="single" w:sz="8" w:color="auto"/>
            </w:tcBorders>
          </w:tcPr>
          <w:p>
            <w:pPr>
              <w:spacing w:after="0"/>
              <w:rPr>
                <w:sz w:val="21"/>
                <w:szCs w:val="21"/>
                <w:color w:val="auto"/>
              </w:rPr>
            </w:pPr>
          </w:p>
        </w:tc>
        <w:tc>
          <w:tcPr>
            <w:tcW w:w="20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80" w:type="dxa"/>
            <w:vAlign w:val="bottom"/>
            <w:tcBorders>
              <w:left w:val="single" w:sz="8" w:color="auto"/>
              <w:bottom w:val="single" w:sz="8" w:color="auto"/>
              <w:right w:val="single" w:sz="8" w:color="auto"/>
            </w:tcBorders>
          </w:tcPr>
          <w:p>
            <w:pPr>
              <w:spacing w:after="0"/>
              <w:rPr>
                <w:sz w:val="23"/>
                <w:szCs w:val="23"/>
                <w:color w:val="auto"/>
              </w:rPr>
            </w:pPr>
          </w:p>
        </w:tc>
        <w:tc>
          <w:tcPr>
            <w:tcW w:w="20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48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8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$5000</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The list of items controlled is contained in the</w:t>
      </w:r>
    </w:p>
    <w:p>
      <w:pPr>
        <w:spacing w:after="0" w:line="200" w:lineRule="exact"/>
        <w:rPr>
          <w:sz w:val="20"/>
          <w:szCs w:val="20"/>
          <w:color w:val="auto"/>
        </w:rPr>
      </w:pPr>
    </w:p>
    <w:p>
      <w:pPr>
        <w:sectPr>
          <w:pgSz w:w="12240" w:h="15840" w:orient="portrait"/>
          <w:cols w:equalWidth="0" w:num="2">
            <w:col w:w="4440" w:space="480"/>
            <w:col w:w="4560"/>
          </w:cols>
          <w:pgMar w:left="1440" w:top="1422" w:right="1320" w:bottom="892" w:gutter="0" w:footer="0" w:header="0"/>
          <w:type w:val="continuous"/>
        </w:sectPr>
      </w:pPr>
    </w:p>
    <w:p>
      <w:pPr>
        <w:spacing w:after="0" w:line="178"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51" w:name="page52"/>
    <w:bookmarkEnd w:id="51"/>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52</w:t>
      </w:r>
    </w:p>
    <w:p>
      <w:pPr>
        <w:sectPr>
          <w:pgSz w:w="12240" w:h="15840" w:orient="portrait"/>
          <w:cols w:equalWidth="0" w:num="1">
            <w:col w:w="9600"/>
          </w:cols>
          <w:pgMar w:left="1320" w:top="1422" w:right="1320" w:bottom="892" w:gutter="0" w:footer="0" w:header="0"/>
        </w:sectPr>
      </w:pPr>
    </w:p>
    <w:p>
      <w:pPr>
        <w:spacing w:after="0" w:line="240"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ECCN heading.</w:t>
      </w:r>
    </w:p>
    <w:p>
      <w:pPr>
        <w:spacing w:after="0" w:line="200" w:lineRule="exact"/>
        <w:rPr>
          <w:sz w:val="20"/>
          <w:szCs w:val="20"/>
          <w:color w:val="auto"/>
        </w:rPr>
      </w:pPr>
    </w:p>
    <w:p>
      <w:pPr>
        <w:spacing w:after="0" w:line="303" w:lineRule="exact"/>
        <w:rPr>
          <w:sz w:val="20"/>
          <w:szCs w:val="20"/>
          <w:color w:val="auto"/>
        </w:rPr>
      </w:pPr>
    </w:p>
    <w:p>
      <w:pPr>
        <w:jc w:val="both"/>
        <w:ind w:left="120" w:right="120"/>
        <w:spacing w:after="0" w:line="251" w:lineRule="auto"/>
        <w:rPr>
          <w:sz w:val="20"/>
          <w:szCs w:val="20"/>
          <w:color w:val="auto"/>
        </w:rPr>
      </w:pPr>
      <w:r>
        <w:rPr>
          <w:rFonts w:ascii="Times New Roman" w:cs="Times New Roman" w:eastAsia="Times New Roman" w:hAnsi="Times New Roman"/>
          <w:sz w:val="22"/>
          <w:szCs w:val="22"/>
          <w:b w:val="1"/>
          <w:bCs w:val="1"/>
          <w:color w:val="auto"/>
        </w:rPr>
        <w:t>6B008 Pulse radar cross- section measurement systems having transmit pulse widths of 100 ns or less, and “specially designed” “components” therefor.</w:t>
      </w:r>
    </w:p>
    <w:p>
      <w:pPr>
        <w:spacing w:after="0" w:line="207"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66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ind w:left="28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66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66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ind w:left="520"/>
              <w:spacing w:after="0"/>
              <w:rPr>
                <w:sz w:val="20"/>
                <w:szCs w:val="20"/>
                <w:color w:val="auto"/>
              </w:rPr>
            </w:pPr>
            <w:r>
              <w:rPr>
                <w:rFonts w:ascii="Times New Roman" w:cs="Times New Roman" w:eastAsia="Times New Roman" w:hAnsi="Times New Roman"/>
                <w:sz w:val="22"/>
                <w:szCs w:val="22"/>
                <w:i w:val="1"/>
                <w:iCs w:val="1"/>
                <w:color w:val="auto"/>
              </w:rPr>
              <w:t>part 738)</w:t>
            </w:r>
          </w:p>
        </w:tc>
      </w:tr>
      <w:tr>
        <w:trPr>
          <w:trHeight w:val="244"/>
        </w:trPr>
        <w:tc>
          <w:tcPr>
            <w:tcW w:w="2660" w:type="dxa"/>
            <w:vAlign w:val="bottom"/>
            <w:tcBorders>
              <w:left w:val="single" w:sz="8" w:color="auto"/>
              <w:bottom w:val="single" w:sz="8" w:color="auto"/>
              <w:right w:val="single" w:sz="8" w:color="auto"/>
            </w:tcBorders>
          </w:tcPr>
          <w:p>
            <w:pPr>
              <w:ind w:left="120"/>
              <w:spacing w:after="0" w:line="244"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5"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Reporting Requirements</w:t>
      </w:r>
    </w:p>
    <w:p>
      <w:pPr>
        <w:spacing w:after="0" w:line="279" w:lineRule="exact"/>
        <w:rPr>
          <w:sz w:val="20"/>
          <w:szCs w:val="20"/>
          <w:color w:val="auto"/>
        </w:rPr>
      </w:pPr>
    </w:p>
    <w:p>
      <w:pPr>
        <w:jc w:val="both"/>
        <w:ind w:left="48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0"/>
          <w:szCs w:val="20"/>
          <w:color w:val="auto"/>
        </w:rPr>
      </w:pPr>
    </w:p>
    <w:p>
      <w:pPr>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both"/>
        <w:ind w:left="1300" w:right="120" w:hanging="819"/>
        <w:spacing w:after="0" w:line="246" w:lineRule="auto"/>
        <w:tabs>
          <w:tab w:leader="none" w:pos="128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License Exception STA may not be used to ship any commodity in this entry to any of the destinations listed in Country Group A:6 (See Supplement No.1 to part 740 of the EAR).</w:t>
      </w:r>
    </w:p>
    <w:p>
      <w:pPr>
        <w:spacing w:after="0" w:line="217"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6B108</w:t>
      </w:r>
    </w:p>
    <w:p>
      <w:pPr>
        <w:spacing w:after="0" w:line="4"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left="120"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0" w:lineRule="exact"/>
        <w:rPr>
          <w:sz w:val="20"/>
          <w:szCs w:val="20"/>
          <w:color w:val="auto"/>
        </w:rPr>
      </w:pPr>
    </w:p>
    <w:p>
      <w:pPr>
        <w:jc w:val="both"/>
        <w:ind w:left="120" w:right="120"/>
        <w:spacing w:after="0" w:line="246" w:lineRule="auto"/>
        <w:rPr>
          <w:sz w:val="20"/>
          <w:szCs w:val="20"/>
          <w:color w:val="auto"/>
        </w:rPr>
      </w:pPr>
      <w:r>
        <w:rPr>
          <w:rFonts w:ascii="Times New Roman" w:cs="Times New Roman" w:eastAsia="Times New Roman" w:hAnsi="Times New Roman"/>
          <w:sz w:val="22"/>
          <w:szCs w:val="22"/>
          <w:b w:val="1"/>
          <w:bCs w:val="1"/>
          <w:color w:val="auto"/>
        </w:rPr>
        <w:t>6B108 Systems, other than those controlled by 6B008, “specially designed” for radar cross section measurement usable for rockets, missiles, or unmanned aerial vehicles capable of achieving a “range” equal to or greater than 300 km and their subsystems.</w:t>
      </w:r>
    </w:p>
    <w:p>
      <w:pPr>
        <w:spacing w:after="0" w:line="215"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4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ind w:left="1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6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56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4"/>
        </w:trPr>
        <w:tc>
          <w:tcPr>
            <w:tcW w:w="256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0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480"/>
        <w:spacing w:after="0"/>
        <w:tabs>
          <w:tab w:leader="none" w:pos="240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left="120"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7" w:lineRule="exact"/>
        <w:rPr>
          <w:sz w:val="20"/>
          <w:szCs w:val="20"/>
          <w:color w:val="auto"/>
        </w:rPr>
      </w:pPr>
    </w:p>
    <w:p>
      <w:pPr>
        <w:jc w:val="both"/>
        <w:ind w:left="120" w:right="120"/>
        <w:spacing w:after="0" w:line="251" w:lineRule="auto"/>
        <w:rPr>
          <w:sz w:val="20"/>
          <w:szCs w:val="20"/>
          <w:color w:val="auto"/>
        </w:rPr>
      </w:pPr>
      <w:r>
        <w:rPr>
          <w:rFonts w:ascii="Times New Roman" w:cs="Times New Roman" w:eastAsia="Times New Roman" w:hAnsi="Times New Roman"/>
          <w:sz w:val="22"/>
          <w:szCs w:val="22"/>
          <w:b w:val="1"/>
          <w:bCs w:val="1"/>
          <w:color w:val="auto"/>
        </w:rPr>
        <w:t>6B619 Test, inspection, and production “equipment” and related commodities “specially designed” for the “development,” “production,” repair, overhaul, or</w:t>
      </w:r>
    </w:p>
    <w:p>
      <w:pPr>
        <w:spacing w:after="0" w:line="200" w:lineRule="exact"/>
        <w:rPr>
          <w:sz w:val="20"/>
          <w:szCs w:val="20"/>
          <w:color w:val="auto"/>
        </w:rPr>
      </w:pPr>
    </w:p>
    <w:p>
      <w:pPr>
        <w:sectPr>
          <w:pgSz w:w="12240" w:h="15840" w:orient="portrait"/>
          <w:cols w:equalWidth="0" w:num="2">
            <w:col w:w="4560" w:space="480"/>
            <w:col w:w="4560"/>
          </w:cols>
          <w:pgMar w:left="1320" w:top="1422" w:right="1320" w:bottom="892" w:gutter="0" w:footer="0" w:header="0"/>
          <w:type w:val="continuous"/>
        </w:sectPr>
      </w:pPr>
    </w:p>
    <w:p>
      <w:pPr>
        <w:spacing w:after="0" w:line="134"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600"/>
          </w:cols>
          <w:pgMar w:left="1320" w:top="1422" w:right="1320" w:bottom="892" w:gutter="0" w:footer="0" w:header="0"/>
          <w:type w:val="continuous"/>
        </w:sectPr>
      </w:pPr>
    </w:p>
    <w:bookmarkStart w:id="52" w:name="page53"/>
    <w:bookmarkEnd w:id="52"/>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53</w:t>
      </w:r>
    </w:p>
    <w:p>
      <w:pPr>
        <w:sectPr>
          <w:pgSz w:w="12240" w:h="15840" w:orient="portrait"/>
          <w:cols w:equalWidth="0" w:num="1">
            <w:col w:w="9600"/>
          </w:cols>
          <w:pgMar w:left="1320" w:top="1422" w:right="1320" w:bottom="892" w:gutter="0" w:footer="0" w:header="0"/>
        </w:sectPr>
      </w:pPr>
    </w:p>
    <w:p>
      <w:pPr>
        <w:spacing w:after="0" w:line="237" w:lineRule="exact"/>
        <w:rPr>
          <w:sz w:val="20"/>
          <w:szCs w:val="20"/>
          <w:color w:val="auto"/>
        </w:rPr>
      </w:pPr>
    </w:p>
    <w:p>
      <w:pPr>
        <w:jc w:val="both"/>
        <w:ind w:left="120" w:right="120"/>
        <w:spacing w:after="0" w:line="257" w:lineRule="auto"/>
        <w:rPr>
          <w:sz w:val="20"/>
          <w:szCs w:val="20"/>
          <w:color w:val="auto"/>
        </w:rPr>
      </w:pPr>
      <w:r>
        <w:rPr>
          <w:rFonts w:ascii="Times New Roman" w:cs="Times New Roman" w:eastAsia="Times New Roman" w:hAnsi="Times New Roman"/>
          <w:sz w:val="22"/>
          <w:szCs w:val="22"/>
          <w:b w:val="1"/>
          <w:bCs w:val="1"/>
          <w:color w:val="auto"/>
        </w:rPr>
        <w:t>refurbishing of commodities enumerated or otherwise described in USML Category XVIII (see List of Items Controlled)</w:t>
      </w:r>
    </w:p>
    <w:p>
      <w:pPr>
        <w:spacing w:after="0" w:line="19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840"/>
        <w:spacing w:after="0"/>
        <w:tabs>
          <w:tab w:leader="none" w:pos="282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NS, RS, AT, UN</w:t>
      </w:r>
    </w:p>
    <w:p>
      <w:pPr>
        <w:spacing w:after="0" w:line="200" w:lineRule="exact"/>
        <w:rPr>
          <w:sz w:val="20"/>
          <w:szCs w:val="20"/>
          <w:color w:val="auto"/>
        </w:rPr>
      </w:pPr>
    </w:p>
    <w:p>
      <w:pPr>
        <w:spacing w:after="0" w:line="300"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66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ind w:left="580"/>
              <w:spacing w:after="0" w:line="249" w:lineRule="exact"/>
              <w:rPr>
                <w:sz w:val="20"/>
                <w:szCs w:val="20"/>
                <w:color w:val="auto"/>
              </w:rPr>
            </w:pPr>
            <w:r>
              <w:rPr>
                <w:rFonts w:ascii="Times New Roman" w:cs="Times New Roman" w:eastAsia="Times New Roman" w:hAnsi="Times New Roman"/>
                <w:sz w:val="22"/>
                <w:szCs w:val="22"/>
                <w:i w:val="1"/>
                <w:iCs w:val="1"/>
                <w:color w:val="auto"/>
              </w:rPr>
              <w:t>Country</w:t>
            </w:r>
          </w:p>
        </w:tc>
      </w:tr>
      <w:tr>
        <w:trPr>
          <w:trHeight w:val="253"/>
        </w:trPr>
        <w:tc>
          <w:tcPr>
            <w:tcW w:w="266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Chart  (See Supp.</w:t>
            </w:r>
          </w:p>
        </w:tc>
      </w:tr>
      <w:tr>
        <w:trPr>
          <w:trHeight w:val="272"/>
        </w:trPr>
        <w:tc>
          <w:tcPr>
            <w:tcW w:w="266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2"/>
                <w:szCs w:val="22"/>
                <w:i w:val="1"/>
                <w:iCs w:val="1"/>
                <w:color w:val="auto"/>
              </w:rPr>
              <w:t>No. 1 to part 738)</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RS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RS Column 1</w:t>
            </w:r>
          </w:p>
        </w:tc>
      </w:tr>
      <w:tr>
        <w:trPr>
          <w:trHeight w:val="243"/>
        </w:trPr>
        <w:tc>
          <w:tcPr>
            <w:tcW w:w="26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66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UN applies to entire entry</w:t>
            </w:r>
          </w:p>
        </w:tc>
        <w:tc>
          <w:tcPr>
            <w:tcW w:w="190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See § 746.1(b) for</w:t>
            </w:r>
          </w:p>
        </w:tc>
      </w:tr>
      <w:tr>
        <w:trPr>
          <w:trHeight w:val="270"/>
        </w:trPr>
        <w:tc>
          <w:tcPr>
            <w:tcW w:w="266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UN controls</w:t>
            </w:r>
          </w:p>
        </w:tc>
      </w:tr>
    </w:tbl>
    <w:p>
      <w:pPr>
        <w:spacing w:after="0" w:line="234"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Exceptions</w:t>
      </w:r>
    </w:p>
    <w:p>
      <w:pPr>
        <w:spacing w:after="0" w:line="25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$1500</w:t>
      </w:r>
    </w:p>
    <w:p>
      <w:pPr>
        <w:spacing w:after="0" w:line="4"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84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47"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i w:val="1"/>
          <w:iCs w:val="1"/>
          <w:color w:val="auto"/>
        </w:rPr>
        <w:t>Special Conditions for STA</w:t>
      </w:r>
    </w:p>
    <w:p>
      <w:pPr>
        <w:spacing w:after="0" w:line="254" w:lineRule="exact"/>
        <w:rPr>
          <w:sz w:val="20"/>
          <w:szCs w:val="20"/>
          <w:color w:val="auto"/>
        </w:rPr>
      </w:pPr>
    </w:p>
    <w:p>
      <w:pPr>
        <w:jc w:val="both"/>
        <w:ind w:left="1480" w:right="120" w:hanging="629"/>
        <w:spacing w:after="0" w:line="250" w:lineRule="auto"/>
        <w:tabs>
          <w:tab w:leader="none" w:pos="146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Paragraph (c)(2) of License Exception STA (§ 740.20(c)(2) of the EAR) may not be used for any item in 6B619.</w:t>
      </w:r>
    </w:p>
    <w:p>
      <w:pPr>
        <w:spacing w:after="0" w:line="21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80"/>
        <w:spacing w:after="0"/>
        <w:tabs>
          <w:tab w:leader="none" w:pos="2300" w:val="left"/>
        </w:tabs>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“Parts,” “components,”</w:t>
      </w:r>
    </w:p>
    <w:p>
      <w:pPr>
        <w:spacing w:after="0" w:line="3" w:lineRule="exact"/>
        <w:rPr>
          <w:sz w:val="20"/>
          <w:szCs w:val="20"/>
          <w:color w:val="auto"/>
        </w:rPr>
      </w:pPr>
    </w:p>
    <w:p>
      <w:pPr>
        <w:jc w:val="both"/>
        <w:ind w:left="660" w:right="120"/>
        <w:spacing w:after="0"/>
        <w:rPr>
          <w:sz w:val="20"/>
          <w:szCs w:val="20"/>
          <w:color w:val="auto"/>
        </w:rPr>
      </w:pPr>
      <w:r>
        <w:rPr>
          <w:rFonts w:ascii="Times New Roman" w:cs="Times New Roman" w:eastAsia="Times New Roman" w:hAnsi="Times New Roman"/>
          <w:sz w:val="22"/>
          <w:szCs w:val="22"/>
          <w:color w:val="auto"/>
        </w:rPr>
        <w:t>“accessories,” “attachments,” and associated systems or “equipment” “specially designed” for defense articles enumerated or otherwise described in paragraphs (a) or (b) of USML Category XVIII are subject to the ITAR (see 22 CFR § 121.1, Category XVIII(e)).</w:t>
      </w:r>
    </w:p>
    <w:p>
      <w:pPr>
        <w:ind w:left="480"/>
        <w:spacing w:after="0"/>
        <w:tabs>
          <w:tab w:leader="none" w:pos="244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left="120" w:right="120"/>
        <w:spacing w:after="0" w:line="255" w:lineRule="auto"/>
        <w:tabs>
          <w:tab w:leader="none" w:pos="503" w:val="left"/>
        </w:tabs>
        <w:numPr>
          <w:ilvl w:val="0"/>
          <w:numId w:val="7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Tooling, templates, jigs, mandrels, molds, dies, fixtures, alignment mechanisms, and test “equipment” not enumerated or otherwise</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jc w:val="both"/>
        <w:ind w:right="120"/>
        <w:spacing w:after="0" w:line="246" w:lineRule="auto"/>
        <w:rPr>
          <w:sz w:val="20"/>
          <w:szCs w:val="20"/>
          <w:color w:val="auto"/>
        </w:rPr>
      </w:pPr>
      <w:r>
        <w:rPr>
          <w:rFonts w:ascii="Times New Roman" w:cs="Times New Roman" w:eastAsia="Times New Roman" w:hAnsi="Times New Roman"/>
          <w:sz w:val="22"/>
          <w:szCs w:val="22"/>
          <w:color w:val="auto"/>
        </w:rPr>
        <w:t>described in USML Category XVIII and not elsewhere specified on the USML that are “specially designed” for the “development,” “production,” repair, overhaul, or refurbishing of commodities controlled by USML Category XVIII.</w:t>
      </w:r>
    </w:p>
    <w:p>
      <w:pPr>
        <w:spacing w:after="0" w:line="21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through w. [Reserved]</w:t>
      </w:r>
    </w:p>
    <w:p>
      <w:pPr>
        <w:spacing w:after="0" w:line="253" w:lineRule="exact"/>
        <w:rPr>
          <w:sz w:val="20"/>
          <w:szCs w:val="20"/>
          <w:color w:val="auto"/>
        </w:rPr>
      </w:pPr>
    </w:p>
    <w:p>
      <w:pPr>
        <w:jc w:val="both"/>
        <w:ind w:right="120"/>
        <w:spacing w:after="0" w:line="246" w:lineRule="auto"/>
        <w:tabs>
          <w:tab w:leader="none" w:pos="403" w:val="left"/>
        </w:tabs>
        <w:numPr>
          <w:ilvl w:val="0"/>
          <w:numId w:val="7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“Parts,” “components,” “accessories,” and “attachments” “specially designed” for a commodity subject to control under paragraph .a of this ECCN and not enumerated or otherwise described in USML Category XVIII and not elsewhere specified on the USML.</w:t>
      </w:r>
    </w:p>
    <w:p>
      <w:pPr>
        <w:spacing w:after="0" w:line="200" w:lineRule="exact"/>
        <w:rPr>
          <w:sz w:val="20"/>
          <w:szCs w:val="20"/>
          <w:color w:val="auto"/>
        </w:rPr>
      </w:pPr>
    </w:p>
    <w:p>
      <w:pPr>
        <w:spacing w:after="0" w:line="265" w:lineRule="exact"/>
        <w:rPr>
          <w:sz w:val="20"/>
          <w:szCs w:val="20"/>
          <w:color w:val="auto"/>
        </w:rPr>
      </w:pPr>
    </w:p>
    <w:p>
      <w:pPr>
        <w:jc w:val="both"/>
        <w:ind w:right="120"/>
        <w:spacing w:after="0" w:line="247" w:lineRule="auto"/>
        <w:rPr>
          <w:sz w:val="20"/>
          <w:szCs w:val="20"/>
          <w:color w:val="auto"/>
        </w:rPr>
      </w:pPr>
      <w:r>
        <w:rPr>
          <w:rFonts w:ascii="Times New Roman" w:cs="Times New Roman" w:eastAsia="Times New Roman" w:hAnsi="Times New Roman"/>
          <w:sz w:val="22"/>
          <w:szCs w:val="22"/>
          <w:b w:val="1"/>
          <w:bCs w:val="1"/>
          <w:color w:val="auto"/>
        </w:rPr>
        <w:t>6B995 Equipment, including tools, dies, fixtures or gauges, and other “specially designed” “parts,” “components” and “accessories” therefor, “specially designed” or modified for any of the following (see List of Items Controlled).</w:t>
      </w:r>
    </w:p>
    <w:p>
      <w:pPr>
        <w:spacing w:after="0" w:line="20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a.</w:t>
      </w:r>
      <w:r>
        <w:rPr>
          <w:sz w:val="20"/>
          <w:szCs w:val="20"/>
          <w:color w:val="auto"/>
        </w:rPr>
        <w:tab/>
      </w:r>
      <w:r>
        <w:rPr>
          <w:rFonts w:ascii="Times New Roman" w:cs="Times New Roman" w:eastAsia="Times New Roman" w:hAnsi="Times New Roman"/>
          <w:sz w:val="21"/>
          <w:szCs w:val="21"/>
          <w:color w:val="auto"/>
        </w:rPr>
        <w:t>For the manufacture or inspection of:</w:t>
      </w:r>
    </w:p>
    <w:p>
      <w:pPr>
        <w:spacing w:after="0" w:line="278" w:lineRule="exact"/>
        <w:rPr>
          <w:sz w:val="20"/>
          <w:szCs w:val="20"/>
          <w:color w:val="auto"/>
        </w:rPr>
      </w:pPr>
    </w:p>
    <w:p>
      <w:pPr>
        <w:sectPr>
          <w:pgSz w:w="12240" w:h="15840" w:orient="portrait"/>
          <w:cols w:equalWidth="0" w:num="2">
            <w:col w:w="4560" w:space="600"/>
            <w:col w:w="4440"/>
          </w:cols>
          <w:pgMar w:left="1320" w:top="1422" w:right="1320" w:bottom="892" w:gutter="0" w:footer="0" w:header="0"/>
          <w:type w:val="continuous"/>
        </w:sectPr>
      </w:pPr>
    </w:p>
    <w:p>
      <w:pPr>
        <w:spacing w:after="0" w:line="109" w:lineRule="exact"/>
        <w:rPr>
          <w:sz w:val="20"/>
          <w:szCs w:val="20"/>
          <w:color w:val="auto"/>
        </w:rPr>
      </w:pPr>
    </w:p>
    <w:p>
      <w:pPr>
        <w:ind w:left="120"/>
        <w:spacing w:after="0"/>
        <w:tabs>
          <w:tab w:leader="none" w:pos="3540" w:val="left"/>
          <w:tab w:leader="none" w:pos="84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600"/>
          </w:cols>
          <w:pgMar w:left="1320" w:top="1422" w:right="1320" w:bottom="892" w:gutter="0" w:footer="0" w:header="0"/>
          <w:type w:val="continuous"/>
        </w:sectPr>
      </w:pPr>
    </w:p>
    <w:bookmarkStart w:id="53" w:name="page54"/>
    <w:bookmarkEnd w:id="5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54</w:t>
      </w:r>
    </w:p>
    <w:p>
      <w:pPr>
        <w:sectPr>
          <w:pgSz w:w="12240" w:h="15840" w:orient="portrait"/>
          <w:cols w:equalWidth="0" w:num="1">
            <w:col w:w="9480"/>
          </w:cols>
          <w:pgMar w:left="1440" w:top="1422" w:right="1320" w:bottom="892" w:gutter="0" w:footer="0" w:header="0"/>
        </w:sectPr>
      </w:pPr>
    </w:p>
    <w:p>
      <w:pPr>
        <w:spacing w:after="0" w:line="200" w:lineRule="exact"/>
        <w:rPr>
          <w:sz w:val="20"/>
          <w:szCs w:val="20"/>
          <w:color w:val="auto"/>
        </w:rPr>
      </w:pPr>
    </w:p>
    <w:p>
      <w:pPr>
        <w:spacing w:after="0" w:line="292" w:lineRule="exact"/>
        <w:rPr>
          <w:sz w:val="20"/>
          <w:szCs w:val="20"/>
          <w:color w:val="auto"/>
        </w:rPr>
      </w:pPr>
    </w:p>
    <w:p>
      <w:pPr>
        <w:ind w:left="360" w:right="200"/>
        <w:spacing w:after="0" w:line="480" w:lineRule="auto"/>
        <w:rPr>
          <w:sz w:val="20"/>
          <w:szCs w:val="20"/>
          <w:color w:val="auto"/>
        </w:rPr>
      </w:pPr>
      <w:r>
        <w:rPr>
          <w:rFonts w:ascii="Times New Roman" w:cs="Times New Roman" w:eastAsia="Times New Roman" w:hAnsi="Times New Roman"/>
          <w:sz w:val="22"/>
          <w:szCs w:val="22"/>
          <w:color w:val="auto"/>
        </w:rPr>
        <w:t>a.1. Free electron “laser” magnet wigglers; a.2. Free electron “laser” photo injectors;</w:t>
      </w:r>
    </w:p>
    <w:p>
      <w:pPr>
        <w:spacing w:after="0" w:line="1" w:lineRule="exact"/>
        <w:rPr>
          <w:sz w:val="20"/>
          <w:szCs w:val="20"/>
          <w:color w:val="auto"/>
        </w:rPr>
      </w:pPr>
    </w:p>
    <w:p>
      <w:pPr>
        <w:jc w:val="both"/>
        <w:ind w:right="120"/>
        <w:spacing w:after="0" w:line="255" w:lineRule="auto"/>
        <w:tabs>
          <w:tab w:leader="none" w:pos="341" w:val="left"/>
        </w:tabs>
        <w:numPr>
          <w:ilvl w:val="0"/>
          <w:numId w:val="8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For the adjustment, to required tolerances, of the longitudinal magnetic field of free electron “lasers”.</w:t>
      </w:r>
    </w:p>
    <w:p>
      <w:pPr>
        <w:spacing w:after="0" w:line="200" w:lineRule="exact"/>
        <w:rPr>
          <w:sz w:val="20"/>
          <w:szCs w:val="20"/>
          <w:color w:val="auto"/>
        </w:rPr>
      </w:pPr>
    </w:p>
    <w:p>
      <w:pPr>
        <w:spacing w:after="0" w:line="256" w:lineRule="exact"/>
        <w:rPr>
          <w:sz w:val="20"/>
          <w:szCs w:val="20"/>
          <w:color w:val="auto"/>
        </w:rPr>
      </w:pPr>
    </w:p>
    <w:p>
      <w:pPr>
        <w:ind w:left="1240"/>
        <w:spacing w:after="0"/>
        <w:rPr>
          <w:sz w:val="20"/>
          <w:szCs w:val="20"/>
          <w:color w:val="auto"/>
        </w:rPr>
      </w:pPr>
      <w:r>
        <w:rPr>
          <w:rFonts w:ascii="Times New Roman" w:cs="Times New Roman" w:eastAsia="Times New Roman" w:hAnsi="Times New Roman"/>
          <w:sz w:val="22"/>
          <w:szCs w:val="22"/>
          <w:b w:val="1"/>
          <w:bCs w:val="1"/>
          <w:color w:val="auto"/>
        </w:rPr>
        <w:t>C. “MATERIALS”</w:t>
      </w:r>
    </w:p>
    <w:p>
      <w:pPr>
        <w:spacing w:after="0" w:line="200" w:lineRule="exact"/>
        <w:rPr>
          <w:sz w:val="20"/>
          <w:szCs w:val="20"/>
          <w:color w:val="auto"/>
        </w:rPr>
      </w:pPr>
    </w:p>
    <w:p>
      <w:pPr>
        <w:spacing w:after="0" w:line="305"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6C002 Optical sensor materials as follows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$3000</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6C992</w:t>
      </w:r>
    </w:p>
    <w:p>
      <w:pPr>
        <w:spacing w:after="0" w:line="3" w:lineRule="exact"/>
        <w:rPr>
          <w:sz w:val="20"/>
          <w:szCs w:val="20"/>
          <w:color w:val="auto"/>
        </w:rPr>
      </w:pPr>
    </w:p>
    <w:p>
      <w:pPr>
        <w:ind w:left="360"/>
        <w:spacing w:after="0"/>
        <w:tabs>
          <w:tab w:leader="none" w:pos="2300" w:val="left"/>
        </w:tabs>
        <w:rPr>
          <w:sz w:val="20"/>
          <w:szCs w:val="20"/>
          <w:color w:val="auto"/>
        </w:rPr>
      </w:pPr>
      <w:r>
        <w:rPr>
          <w:rFonts w:ascii="Times New Roman" w:cs="Times New Roman" w:eastAsia="Times New Roman" w:hAnsi="Times New Roman"/>
          <w:sz w:val="22"/>
          <w:szCs w:val="22"/>
          <w:i w:val="1"/>
          <w:iCs w:val="1"/>
          <w:color w:val="auto"/>
        </w:rPr>
        <w:t>Related Definitions:</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72" w:lineRule="exact"/>
        <w:rPr>
          <w:sz w:val="20"/>
          <w:szCs w:val="20"/>
          <w:color w:val="auto"/>
        </w:rPr>
      </w:pPr>
    </w:p>
    <w:p>
      <w:pPr>
        <w:jc w:val="both"/>
        <w:ind w:right="120" w:firstLine="360"/>
        <w:spacing w:after="0" w:line="271" w:lineRule="auto"/>
        <w:rPr>
          <w:sz w:val="20"/>
          <w:szCs w:val="20"/>
          <w:color w:val="auto"/>
        </w:rPr>
      </w:pPr>
      <w:r>
        <w:rPr>
          <w:rFonts w:ascii="Times New Roman" w:cs="Times New Roman" w:eastAsia="Times New Roman" w:hAnsi="Times New Roman"/>
          <w:sz w:val="22"/>
          <w:szCs w:val="22"/>
          <w:color w:val="auto"/>
        </w:rPr>
        <w:t xml:space="preserve">b.2. Cadmium telluride (CdTe) of any purity level;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right="120" w:firstLine="360"/>
        <w:spacing w:after="0" w:line="271" w:lineRule="auto"/>
        <w:rPr>
          <w:sz w:val="20"/>
          <w:szCs w:val="20"/>
          <w:color w:val="auto"/>
        </w:rPr>
      </w:pPr>
      <w:r>
        <w:rPr>
          <w:rFonts w:ascii="Times New Roman" w:cs="Times New Roman" w:eastAsia="Times New Roman" w:hAnsi="Times New Roman"/>
          <w:sz w:val="22"/>
          <w:szCs w:val="22"/>
          <w:color w:val="auto"/>
        </w:rPr>
        <w:t>b.3. Mercury cadmium telluride (HgCdTe) of any purity level.</w:t>
      </w:r>
    </w:p>
    <w:p>
      <w:pPr>
        <w:spacing w:after="0" w:line="182" w:lineRule="exact"/>
        <w:rPr>
          <w:sz w:val="20"/>
          <w:szCs w:val="20"/>
          <w:color w:val="auto"/>
        </w:rPr>
      </w:pPr>
    </w:p>
    <w:p>
      <w:pPr>
        <w:jc w:val="both"/>
        <w:ind w:right="120"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‘Mole fraction’ is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defined as the ratio of moles of ZnTe to the sum of the moles of CdTe and ZnTe present in the crystal.</w:t>
      </w:r>
    </w:p>
    <w:p>
      <w:pPr>
        <w:spacing w:after="0" w:line="200" w:lineRule="exact"/>
        <w:rPr>
          <w:sz w:val="20"/>
          <w:szCs w:val="20"/>
          <w:color w:val="auto"/>
        </w:rPr>
      </w:pPr>
    </w:p>
    <w:p>
      <w:pPr>
        <w:spacing w:after="0" w:line="258"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6C004 Optical materials as follows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62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20" w:type="dxa"/>
            <w:vAlign w:val="bottom"/>
            <w:tcBorders>
              <w:left w:val="single" w:sz="8" w:color="auto"/>
              <w:right w:val="single" w:sz="8" w:color="auto"/>
            </w:tcBorders>
          </w:tcPr>
          <w:p>
            <w:pPr>
              <w:ind w:left="8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72"/>
        </w:trPr>
        <w:tc>
          <w:tcPr>
            <w:tcW w:w="262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620" w:type="dxa"/>
            <w:vAlign w:val="bottom"/>
            <w:tcBorders>
              <w:left w:val="single" w:sz="8" w:color="auto"/>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620" w:type="dxa"/>
            <w:vAlign w:val="bottom"/>
            <w:tcBorders>
              <w:left w:val="single" w:sz="8" w:color="auto"/>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Yes for 6C004.a and .e</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Yes for 6C004.a and .e</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6C994</w:t>
      </w:r>
    </w:p>
    <w:p>
      <w:pPr>
        <w:spacing w:after="0" w:line="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ectPr>
          <w:pgSz w:w="12240" w:h="15840" w:orient="portrait"/>
          <w:cols w:equalWidth="0" w:num="2">
            <w:col w:w="4440" w:space="600"/>
            <w:col w:w="4440"/>
          </w:cols>
          <w:pgMar w:left="1440" w:top="1422" w:right="1320" w:bottom="892" w:gutter="0" w:footer="0" w:header="0"/>
          <w:type w:val="continuous"/>
        </w:sectPr>
      </w:pPr>
    </w:p>
    <w:p>
      <w:pPr>
        <w:spacing w:after="0" w:line="53" w:lineRule="exact"/>
        <w:rPr>
          <w:sz w:val="20"/>
          <w:szCs w:val="20"/>
          <w:color w:val="auto"/>
        </w:rPr>
      </w:pPr>
    </w:p>
    <w:p>
      <w:pPr>
        <w:ind w:left="340" w:hanging="340"/>
        <w:spacing w:after="0"/>
        <w:tabs>
          <w:tab w:leader="none" w:pos="340" w:val="left"/>
        </w:tabs>
        <w:numPr>
          <w:ilvl w:val="0"/>
          <w:numId w:val="8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Elemental tellurium (Te) of purity levels of</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99.9995% or more;</w:t>
      </w:r>
    </w:p>
    <w:p>
      <w:pPr>
        <w:spacing w:after="0" w:line="252" w:lineRule="exact"/>
        <w:rPr>
          <w:rFonts w:ascii="Times New Roman" w:cs="Times New Roman" w:eastAsia="Times New Roman" w:hAnsi="Times New Roman"/>
          <w:sz w:val="22"/>
          <w:szCs w:val="22"/>
          <w:color w:val="auto"/>
        </w:rPr>
      </w:pPr>
    </w:p>
    <w:p>
      <w:pPr>
        <w:spacing w:after="0" w:line="271" w:lineRule="auto"/>
        <w:tabs>
          <w:tab w:leader="none" w:pos="341" w:val="left"/>
        </w:tabs>
        <w:numPr>
          <w:ilvl w:val="0"/>
          <w:numId w:val="8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Single crystals (including epitaxial wafers) of any of the following:</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b.1. Cadmium zinc telluride (CdZnTe), with zinc content less than 6% by ‘mole fraction’;</w:t>
      </w:r>
    </w:p>
    <w:p>
      <w:pPr>
        <w:spacing w:after="0" w:line="20" w:lineRule="exact"/>
        <w:rPr>
          <w:sz w:val="20"/>
          <w:szCs w:val="20"/>
          <w:color w:val="auto"/>
        </w:rPr>
      </w:pPr>
      <w:r>
        <w:rPr>
          <w:sz w:val="20"/>
          <w:szCs w:val="20"/>
          <w:color w:val="auto"/>
        </w:rPr>
        <w:br w:type="column"/>
      </w:r>
    </w:p>
    <w:p>
      <w:pPr>
        <w:spacing w:after="0" w:line="33" w:lineRule="exact"/>
        <w:rPr>
          <w:sz w:val="20"/>
          <w:szCs w:val="20"/>
          <w:color w:val="auto"/>
        </w:rPr>
      </w:pPr>
    </w:p>
    <w:p>
      <w:pPr>
        <w:jc w:val="both"/>
        <w:ind w:right="120"/>
        <w:spacing w:after="0" w:line="250" w:lineRule="auto"/>
        <w:tabs>
          <w:tab w:leader="none" w:pos="330" w:val="left"/>
        </w:tabs>
        <w:numPr>
          <w:ilvl w:val="0"/>
          <w:numId w:val="8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Zinc selenide (ZnSe) and zinc sulphide (ZnS) “substrate blanks”, produced by the chemical vapor deposition process and having any of the following:</w:t>
      </w:r>
    </w:p>
    <w:p>
      <w:pPr>
        <w:spacing w:after="0" w:line="200" w:lineRule="exact"/>
        <w:rPr>
          <w:sz w:val="20"/>
          <w:szCs w:val="20"/>
          <w:color w:val="auto"/>
        </w:rPr>
      </w:pPr>
    </w:p>
    <w:p>
      <w:pPr>
        <w:ind w:left="360" w:right="120"/>
        <w:spacing w:after="0" w:line="455" w:lineRule="auto"/>
        <w:rPr>
          <w:sz w:val="20"/>
          <w:szCs w:val="20"/>
          <w:color w:val="auto"/>
        </w:rPr>
      </w:pPr>
      <w:r>
        <w:rPr>
          <w:rFonts w:ascii="Times New Roman" w:cs="Times New Roman" w:eastAsia="Times New Roman" w:hAnsi="Times New Roman"/>
          <w:sz w:val="22"/>
          <w:szCs w:val="22"/>
          <w:color w:val="auto"/>
        </w:rPr>
        <w:t>a.1. A volume greater than 100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or</w:t>
      </w:r>
      <w:r>
        <w:rPr>
          <w:rFonts w:ascii="Times New Roman" w:cs="Times New Roman" w:eastAsia="Times New Roman" w:hAnsi="Times New Roman"/>
          <w:sz w:val="22"/>
          <w:szCs w:val="22"/>
          <w:color w:val="auto"/>
        </w:rPr>
        <w:t xml:space="preserve"> a.2. A diameter greater than 80 mm and a</w:t>
      </w:r>
    </w:p>
    <w:p>
      <w:pPr>
        <w:spacing w:after="0" w:line="57" w:lineRule="exact"/>
        <w:rPr>
          <w:sz w:val="20"/>
          <w:szCs w:val="20"/>
          <w:color w:val="auto"/>
        </w:rPr>
      </w:pPr>
    </w:p>
    <w:p>
      <w:pPr>
        <w:sectPr>
          <w:pgSz w:w="12240" w:h="15840" w:orient="portrait"/>
          <w:cols w:equalWidth="0" w:num="2">
            <w:col w:w="4320" w:space="720"/>
            <w:col w:w="4440"/>
          </w:cols>
          <w:pgMar w:left="1440" w:top="1422" w:right="1320" w:bottom="892" w:gutter="0" w:footer="0" w:header="0"/>
          <w:type w:val="continuous"/>
        </w:sect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54" w:name="page55"/>
    <w:bookmarkEnd w:id="5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55</w:t>
      </w:r>
    </w:p>
    <w:p>
      <w:pPr>
        <w:sectPr>
          <w:pgSz w:w="12240" w:h="15840" w:orient="portrait"/>
          <w:cols w:equalWidth="0" w:num="1">
            <w:col w:w="9480"/>
          </w:cols>
          <w:pgMar w:left="1440" w:top="1422" w:right="1320" w:bottom="892" w:gutter="0" w:footer="0" w:header="0"/>
        </w:sectPr>
      </w:pPr>
    </w:p>
    <w:p>
      <w:pPr>
        <w:spacing w:after="0" w:line="2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thickness of 20 mm or more;</w:t>
      </w:r>
    </w:p>
    <w:p>
      <w:pPr>
        <w:spacing w:after="0" w:line="252" w:lineRule="exact"/>
        <w:rPr>
          <w:sz w:val="20"/>
          <w:szCs w:val="20"/>
          <w:color w:val="auto"/>
        </w:rPr>
      </w:pPr>
    </w:p>
    <w:p>
      <w:pPr>
        <w:spacing w:after="0" w:line="271" w:lineRule="auto"/>
        <w:tabs>
          <w:tab w:leader="none" w:pos="556" w:val="left"/>
        </w:tabs>
        <w:numPr>
          <w:ilvl w:val="0"/>
          <w:numId w:val="8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Electro-optic materials and non-linear materials, as follows:</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b.1. Potassium titanyl arsenate (KTA) (CAS 59400-80-5);</w:t>
      </w:r>
    </w:p>
    <w:p>
      <w:pPr>
        <w:spacing w:after="0" w:line="18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b.2. Silver gallium selenide (AgGaSe</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also known as AGSE) (CAS 12002-67-4);</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b.3. Thallium arsenic selenide (Tl</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AsSe</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also known as TAS) (CAS 16142-89-5);</w:t>
      </w:r>
    </w:p>
    <w:p>
      <w:pPr>
        <w:spacing w:after="0" w:line="189"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b.4. Zinc germanium phosphide (ZnGeP</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xml:space="preserve">, also known as ZGP, zinc germanium biphosphide or zinc germanium diphosphide); </w:t>
      </w:r>
      <w:r>
        <w:rPr>
          <w:rFonts w:ascii="Times New Roman" w:cs="Times New Roman" w:eastAsia="Times New Roman" w:hAnsi="Times New Roman"/>
          <w:sz w:val="22"/>
          <w:szCs w:val="22"/>
          <w:i w:val="1"/>
          <w:iCs w:val="1"/>
          <w:color w:val="auto"/>
        </w:rPr>
        <w:t>or</w:t>
      </w:r>
    </w:p>
    <w:p>
      <w:pPr>
        <w:spacing w:after="0" w:line="20" w:lineRule="exact"/>
        <w:rPr>
          <w:sz w:val="20"/>
          <w:szCs w:val="20"/>
          <w:color w:val="auto"/>
        </w:rPr>
      </w:pPr>
      <w:r>
        <w:rPr>
          <w:sz w:val="20"/>
          <w:szCs w:val="20"/>
          <w:color w:val="auto"/>
        </w:rPr>
        <w:br w:type="column"/>
      </w:r>
    </w:p>
    <w:p>
      <w:pPr>
        <w:spacing w:after="0" w:line="220" w:lineRule="exact"/>
        <w:rPr>
          <w:sz w:val="20"/>
          <w:szCs w:val="20"/>
          <w:color w:val="auto"/>
        </w:rPr>
      </w:pPr>
    </w:p>
    <w:p>
      <w:pPr>
        <w:ind w:right="120" w:firstLine="360"/>
        <w:spacing w:after="0" w:line="270" w:lineRule="auto"/>
        <w:rPr>
          <w:sz w:val="20"/>
          <w:szCs w:val="20"/>
          <w:color w:val="auto"/>
        </w:rPr>
      </w:pPr>
      <w:r>
        <w:rPr>
          <w:rFonts w:ascii="Times New Roman" w:cs="Times New Roman" w:eastAsia="Times New Roman" w:hAnsi="Times New Roman"/>
          <w:sz w:val="22"/>
          <w:szCs w:val="22"/>
          <w:color w:val="auto"/>
        </w:rPr>
        <w:t>e.1. A hydroxyl ion (OH-) concentration of less than 5 ppm;</w:t>
      </w:r>
    </w:p>
    <w:p>
      <w:pPr>
        <w:spacing w:after="0" w:line="189" w:lineRule="exact"/>
        <w:rPr>
          <w:sz w:val="20"/>
          <w:szCs w:val="20"/>
          <w:color w:val="auto"/>
        </w:rPr>
      </w:pPr>
    </w:p>
    <w:p>
      <w:pPr>
        <w:ind w:right="120" w:firstLine="360"/>
        <w:spacing w:after="0" w:line="271" w:lineRule="auto"/>
        <w:rPr>
          <w:sz w:val="20"/>
          <w:szCs w:val="20"/>
          <w:color w:val="auto"/>
        </w:rPr>
      </w:pPr>
      <w:r>
        <w:rPr>
          <w:rFonts w:ascii="Times New Roman" w:cs="Times New Roman" w:eastAsia="Times New Roman" w:hAnsi="Times New Roman"/>
          <w:sz w:val="22"/>
          <w:szCs w:val="22"/>
          <w:color w:val="auto"/>
        </w:rPr>
        <w:t xml:space="preserve">e.2. Integrated metallic purity levels of less than 1 ppm;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ind w:right="120" w:firstLine="360"/>
        <w:spacing w:after="0" w:line="284" w:lineRule="auto"/>
        <w:rPr>
          <w:sz w:val="20"/>
          <w:szCs w:val="20"/>
          <w:color w:val="auto"/>
        </w:rPr>
      </w:pPr>
      <w:r>
        <w:rPr>
          <w:rFonts w:ascii="Times New Roman" w:cs="Times New Roman" w:eastAsia="Times New Roman" w:hAnsi="Times New Roman"/>
          <w:sz w:val="22"/>
          <w:szCs w:val="22"/>
          <w:color w:val="auto"/>
        </w:rPr>
        <w:t>e.3. High homogeneity (index of refraction variance) less than 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w:t>
      </w:r>
    </w:p>
    <w:p>
      <w:pPr>
        <w:spacing w:after="0" w:line="78" w:lineRule="exact"/>
        <w:rPr>
          <w:sz w:val="20"/>
          <w:szCs w:val="20"/>
          <w:color w:val="auto"/>
        </w:rPr>
      </w:pPr>
    </w:p>
    <w:p>
      <w:pPr>
        <w:jc w:val="both"/>
        <w:ind w:right="120"/>
        <w:spacing w:after="0" w:line="231" w:lineRule="auto"/>
        <w:tabs>
          <w:tab w:leader="none" w:pos="417" w:val="left"/>
        </w:tabs>
        <w:numPr>
          <w:ilvl w:val="0"/>
          <w:numId w:val="8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Synthetically produced diamond material with an absorption of less than 10</w:t>
      </w:r>
      <w:r>
        <w:rPr>
          <w:rFonts w:ascii="Times New Roman" w:cs="Times New Roman" w:eastAsia="Times New Roman" w:hAnsi="Times New Roman"/>
          <w:sz w:val="28"/>
          <w:szCs w:val="28"/>
          <w:color w:val="auto"/>
          <w:vertAlign w:val="superscript"/>
        </w:rPr>
        <w:t>-5</w:t>
      </w:r>
      <w:r>
        <w:rPr>
          <w:rFonts w:ascii="Times New Roman" w:cs="Times New Roman" w:eastAsia="Times New Roman" w:hAnsi="Times New Roman"/>
          <w:sz w:val="22"/>
          <w:szCs w:val="22"/>
          <w:color w:val="auto"/>
        </w:rPr>
        <w:t xml:space="preserve"> cm</w:t>
      </w:r>
      <w:r>
        <w:rPr>
          <w:rFonts w:ascii="Times New Roman" w:cs="Times New Roman" w:eastAsia="Times New Roman" w:hAnsi="Times New Roman"/>
          <w:sz w:val="28"/>
          <w:szCs w:val="28"/>
          <w:color w:val="auto"/>
          <w:vertAlign w:val="superscript"/>
        </w:rPr>
        <w:t>-1</w:t>
      </w:r>
      <w:r>
        <w:rPr>
          <w:rFonts w:ascii="Times New Roman" w:cs="Times New Roman" w:eastAsia="Times New Roman" w:hAnsi="Times New Roman"/>
          <w:sz w:val="22"/>
          <w:szCs w:val="22"/>
          <w:color w:val="auto"/>
        </w:rPr>
        <w:t xml:space="preserve"> for wavelengths exceeding 200 nm but not exceeding 14,000 nm.</w:t>
      </w:r>
    </w:p>
    <w:p>
      <w:pPr>
        <w:spacing w:after="0" w:line="200" w:lineRule="exact"/>
        <w:rPr>
          <w:sz w:val="20"/>
          <w:szCs w:val="20"/>
          <w:color w:val="auto"/>
        </w:rPr>
      </w:pPr>
    </w:p>
    <w:p>
      <w:pPr>
        <w:spacing w:after="0" w:line="275"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6C005 “Laser” materials as follows (see List of Items Controlled).</w:t>
      </w:r>
    </w:p>
    <w:p>
      <w:pPr>
        <w:spacing w:after="0" w:line="181" w:lineRule="exact"/>
        <w:rPr>
          <w:sz w:val="20"/>
          <w:szCs w:val="20"/>
          <w:color w:val="auto"/>
        </w:rPr>
      </w:pPr>
    </w:p>
    <w:p>
      <w:pPr>
        <w:sectPr>
          <w:pgSz w:w="12240" w:h="15840" w:orient="portrait"/>
          <w:cols w:equalWidth="0" w:num="2">
            <w:col w:w="4320" w:space="720"/>
            <w:col w:w="4440"/>
          </w:cols>
          <w:pgMar w:left="1440" w:top="1422" w:right="1320" w:bottom="892" w:gutter="0" w:footer="0" w:header="0"/>
          <w:type w:val="continuous"/>
        </w:sectPr>
      </w:pPr>
    </w:p>
    <w:p>
      <w:pPr>
        <w:spacing w:after="0" w:line="3" w:lineRule="exact"/>
        <w:rPr>
          <w:sz w:val="20"/>
          <w:szCs w:val="20"/>
          <w:color w:val="auto"/>
        </w:rPr>
      </w:pPr>
    </w:p>
    <w:p>
      <w:pPr>
        <w:ind w:right="20" w:firstLine="360"/>
        <w:spacing w:after="0" w:line="271" w:lineRule="auto"/>
        <w:rPr>
          <w:sz w:val="20"/>
          <w:szCs w:val="20"/>
          <w:color w:val="auto"/>
        </w:rPr>
      </w:pPr>
      <w:r>
        <w:rPr>
          <w:rFonts w:ascii="Times New Roman" w:cs="Times New Roman" w:eastAsia="Times New Roman" w:hAnsi="Times New Roman"/>
          <w:sz w:val="22"/>
          <w:szCs w:val="22"/>
          <w:color w:val="auto"/>
        </w:rPr>
        <w:t>b.5. Gallium selenide (GaSe) (CAS 12024-11-2);</w:t>
      </w:r>
    </w:p>
    <w:p>
      <w:pPr>
        <w:spacing w:after="0" w:line="188" w:lineRule="exact"/>
        <w:rPr>
          <w:sz w:val="20"/>
          <w:szCs w:val="20"/>
          <w:color w:val="auto"/>
        </w:rPr>
      </w:pPr>
    </w:p>
    <w:p>
      <w:pPr>
        <w:jc w:val="both"/>
        <w:ind w:right="20"/>
        <w:spacing w:after="0" w:line="255" w:lineRule="auto"/>
        <w:tabs>
          <w:tab w:leader="none" w:pos="330" w:val="left"/>
        </w:tabs>
        <w:numPr>
          <w:ilvl w:val="0"/>
          <w:numId w:val="8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Non-linear optical materials, other than those specified by 6C004.b, having any of the following:</w:t>
      </w:r>
    </w:p>
    <w:p>
      <w:pPr>
        <w:spacing w:after="0" w:line="205"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c.1.</w:t>
        <w:tab/>
        <w:t>Having all of the following:</w:t>
      </w:r>
    </w:p>
    <w:p>
      <w:pPr>
        <w:spacing w:after="0" w:line="253" w:lineRule="exact"/>
        <w:rPr>
          <w:sz w:val="20"/>
          <w:szCs w:val="20"/>
          <w:color w:val="auto"/>
        </w:rPr>
      </w:pPr>
    </w:p>
    <w:p>
      <w:pPr>
        <w:jc w:val="both"/>
        <w:ind w:firstLine="720"/>
        <w:spacing w:after="0" w:line="288" w:lineRule="auto"/>
        <w:rPr>
          <w:sz w:val="20"/>
          <w:szCs w:val="20"/>
          <w:color w:val="auto"/>
        </w:rPr>
      </w:pPr>
      <w:r>
        <w:rPr>
          <w:rFonts w:ascii="Times New Roman" w:cs="Times New Roman" w:eastAsia="Times New Roman" w:hAnsi="Times New Roman"/>
          <w:sz w:val="21"/>
          <w:szCs w:val="21"/>
          <w:color w:val="auto"/>
        </w:rPr>
        <w:t xml:space="preserve">c.1.a. Dynamic (also known as nonstationary) third order nonlinear susceptibility ( </w:t>
      </w:r>
      <w:r>
        <w:rPr>
          <w:rFonts w:ascii="Times New Roman" w:cs="Times New Roman" w:eastAsia="Times New Roman" w:hAnsi="Times New Roman"/>
          <w:sz w:val="27"/>
          <w:szCs w:val="27"/>
          <w:color w:val="auto"/>
          <w:vertAlign w:val="superscript"/>
        </w:rPr>
        <w:t>(3)</w:t>
      </w:r>
      <w:r>
        <w:rPr>
          <w:rFonts w:ascii="Times New Roman" w:cs="Times New Roman" w:eastAsia="Times New Roman" w:hAnsi="Times New Roman"/>
          <w:sz w:val="21"/>
          <w:szCs w:val="21"/>
          <w:color w:val="auto"/>
        </w:rPr>
        <w:t>, chi 3) of 10</w:t>
      </w:r>
      <w:r>
        <w:rPr>
          <w:rFonts w:ascii="Times New Roman" w:cs="Times New Roman" w:eastAsia="Times New Roman" w:hAnsi="Times New Roman"/>
          <w:sz w:val="27"/>
          <w:szCs w:val="27"/>
          <w:color w:val="auto"/>
          <w:vertAlign w:val="superscript"/>
        </w:rPr>
        <w:t>-6</w:t>
      </w:r>
      <w:r>
        <w:rPr>
          <w:rFonts w:ascii="Times New Roman" w:cs="Times New Roman" w:eastAsia="Times New Roman" w:hAnsi="Times New Roman"/>
          <w:sz w:val="21"/>
          <w:szCs w:val="21"/>
          <w:color w:val="auto"/>
        </w:rPr>
        <w:t xml:space="preserve"> m</w:t>
      </w:r>
      <w:r>
        <w:rPr>
          <w:rFonts w:ascii="Times New Roman" w:cs="Times New Roman" w:eastAsia="Times New Roman" w:hAnsi="Times New Roman"/>
          <w:sz w:val="27"/>
          <w:szCs w:val="27"/>
          <w:color w:val="auto"/>
          <w:vertAlign w:val="superscript"/>
        </w:rPr>
        <w:t>2</w:t>
      </w:r>
      <w:r>
        <w:rPr>
          <w:rFonts w:ascii="Times New Roman" w:cs="Times New Roman" w:eastAsia="Times New Roman" w:hAnsi="Times New Roman"/>
          <w:sz w:val="21"/>
          <w:szCs w:val="21"/>
          <w:color w:val="auto"/>
        </w:rPr>
        <w:t>/V</w:t>
      </w:r>
      <w:r>
        <w:rPr>
          <w:rFonts w:ascii="Times New Roman" w:cs="Times New Roman" w:eastAsia="Times New Roman" w:hAnsi="Times New Roman"/>
          <w:sz w:val="27"/>
          <w:szCs w:val="27"/>
          <w:color w:val="auto"/>
          <w:vertAlign w:val="superscript"/>
        </w:rPr>
        <w:t>2</w:t>
      </w:r>
      <w:r>
        <w:rPr>
          <w:rFonts w:ascii="Times New Roman" w:cs="Times New Roman" w:eastAsia="Times New Roman" w:hAnsi="Times New Roman"/>
          <w:sz w:val="21"/>
          <w:szCs w:val="21"/>
          <w:color w:val="auto"/>
        </w:rPr>
        <w:t xml:space="preserve"> or more; </w:t>
      </w:r>
      <w:r>
        <w:rPr>
          <w:rFonts w:ascii="Times New Roman" w:cs="Times New Roman" w:eastAsia="Times New Roman" w:hAnsi="Times New Roman"/>
          <w:sz w:val="21"/>
          <w:szCs w:val="21"/>
          <w:i w:val="1"/>
          <w:iCs w:val="1"/>
          <w:color w:val="auto"/>
        </w:rPr>
        <w:t>and</w:t>
      </w:r>
    </w:p>
    <w:p>
      <w:pPr>
        <w:spacing w:after="0" w:line="72" w:lineRule="exact"/>
        <w:rPr>
          <w:sz w:val="20"/>
          <w:szCs w:val="20"/>
          <w:color w:val="auto"/>
        </w:rPr>
      </w:pPr>
    </w:p>
    <w:p>
      <w:pPr>
        <w:jc w:val="center"/>
        <w:ind w:left="720"/>
        <w:spacing w:after="0"/>
        <w:rPr>
          <w:sz w:val="20"/>
          <w:szCs w:val="20"/>
          <w:color w:val="auto"/>
        </w:rPr>
      </w:pPr>
      <w:r>
        <w:rPr>
          <w:rFonts w:ascii="Times New Roman" w:cs="Times New Roman" w:eastAsia="Times New Roman" w:hAnsi="Times New Roman"/>
          <w:sz w:val="21"/>
          <w:szCs w:val="21"/>
          <w:color w:val="auto"/>
        </w:rPr>
        <w:t xml:space="preserve">c.1.b. Response time of less than 1 ms; </w:t>
      </w:r>
      <w:r>
        <w:rPr>
          <w:rFonts w:ascii="Times New Roman" w:cs="Times New Roman" w:eastAsia="Times New Roman" w:hAnsi="Times New Roman"/>
          <w:sz w:val="21"/>
          <w:szCs w:val="21"/>
          <w:i w:val="1"/>
          <w:iCs w:val="1"/>
          <w:color w:val="auto"/>
        </w:rPr>
        <w:t>or</w:t>
      </w:r>
    </w:p>
    <w:p>
      <w:pPr>
        <w:spacing w:after="0" w:line="268" w:lineRule="exact"/>
        <w:rPr>
          <w:sz w:val="20"/>
          <w:szCs w:val="20"/>
          <w:color w:val="auto"/>
        </w:rPr>
      </w:pPr>
    </w:p>
    <w:p>
      <w:pPr>
        <w:jc w:val="both"/>
        <w:ind w:firstLine="340"/>
        <w:spacing w:after="0" w:line="297" w:lineRule="auto"/>
        <w:rPr>
          <w:sz w:val="20"/>
          <w:szCs w:val="20"/>
          <w:color w:val="auto"/>
        </w:rPr>
      </w:pPr>
      <w:r>
        <w:rPr>
          <w:rFonts w:ascii="Times New Roman" w:cs="Times New Roman" w:eastAsia="Times New Roman" w:hAnsi="Times New Roman"/>
          <w:sz w:val="22"/>
          <w:szCs w:val="22"/>
          <w:color w:val="auto"/>
        </w:rPr>
        <w:t xml:space="preserve">c.2. Second order nonlinear susceptibility ( </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chi 2) of 3.3 10</w:t>
      </w:r>
      <w:r>
        <w:rPr>
          <w:rFonts w:ascii="Times New Roman" w:cs="Times New Roman" w:eastAsia="Times New Roman" w:hAnsi="Times New Roman"/>
          <w:sz w:val="28"/>
          <w:szCs w:val="28"/>
          <w:color w:val="auto"/>
          <w:vertAlign w:val="superscript"/>
        </w:rPr>
        <w:t>-11</w:t>
      </w:r>
      <w:r>
        <w:rPr>
          <w:rFonts w:ascii="Times New Roman" w:cs="Times New Roman" w:eastAsia="Times New Roman" w:hAnsi="Times New Roman"/>
          <w:sz w:val="22"/>
          <w:szCs w:val="22"/>
          <w:color w:val="auto"/>
        </w:rPr>
        <w:t xml:space="preserve"> m/V or more;</w:t>
      </w:r>
    </w:p>
    <w:p>
      <w:pPr>
        <w:spacing w:after="0" w:line="65" w:lineRule="exact"/>
        <w:rPr>
          <w:sz w:val="20"/>
          <w:szCs w:val="20"/>
          <w:color w:val="auto"/>
        </w:rPr>
      </w:pPr>
    </w:p>
    <w:p>
      <w:pPr>
        <w:jc w:val="both"/>
        <w:ind w:right="20"/>
        <w:spacing w:after="0" w:line="250" w:lineRule="auto"/>
        <w:tabs>
          <w:tab w:leader="none" w:pos="441" w:val="left"/>
        </w:tabs>
        <w:numPr>
          <w:ilvl w:val="0"/>
          <w:numId w:val="8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“Substrate blanks” of silicon carbide or beryllium beryllium (Be/Be) deposited materials, exceeding 300 mm in diameter or major axis length;</w:t>
      </w:r>
    </w:p>
    <w:p>
      <w:pPr>
        <w:spacing w:after="0" w:line="210" w:lineRule="exact"/>
        <w:rPr>
          <w:rFonts w:ascii="Times New Roman" w:cs="Times New Roman" w:eastAsia="Times New Roman" w:hAnsi="Times New Roman"/>
          <w:sz w:val="22"/>
          <w:szCs w:val="22"/>
          <w:color w:val="auto"/>
        </w:rPr>
      </w:pPr>
    </w:p>
    <w:p>
      <w:pPr>
        <w:jc w:val="both"/>
        <w:ind w:right="20"/>
        <w:spacing w:after="0" w:line="247" w:lineRule="auto"/>
        <w:tabs>
          <w:tab w:leader="none" w:pos="330" w:val="left"/>
        </w:tabs>
        <w:numPr>
          <w:ilvl w:val="0"/>
          <w:numId w:val="8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Glass, including fused silica, phosphate glass, fluorophosphate glass, zirconium fluoride (ZrF</w:t>
      </w:r>
      <w:r>
        <w:rPr>
          <w:rFonts w:ascii="Times New Roman" w:cs="Times New Roman" w:eastAsia="Times New Roman" w:hAnsi="Times New Roman"/>
          <w:sz w:val="14"/>
          <w:szCs w:val="14"/>
          <w:color w:val="auto"/>
        </w:rPr>
        <w:t>4</w:t>
      </w:r>
      <w:r>
        <w:rPr>
          <w:rFonts w:ascii="Times New Roman" w:cs="Times New Roman" w:eastAsia="Times New Roman" w:hAnsi="Times New Roman"/>
          <w:sz w:val="22"/>
          <w:szCs w:val="22"/>
          <w:color w:val="auto"/>
        </w:rPr>
        <w:t>) (CAS 7783-64-4) and hafnium fluoride (HfF</w:t>
      </w:r>
      <w:r>
        <w:rPr>
          <w:rFonts w:ascii="Times New Roman" w:cs="Times New Roman" w:eastAsia="Times New Roman" w:hAnsi="Times New Roman"/>
          <w:sz w:val="14"/>
          <w:szCs w:val="14"/>
          <w:color w:val="auto"/>
        </w:rPr>
        <w:t>4</w:t>
      </w:r>
      <w:r>
        <w:rPr>
          <w:rFonts w:ascii="Times New Roman" w:cs="Times New Roman" w:eastAsia="Times New Roman" w:hAnsi="Times New Roman"/>
          <w:sz w:val="22"/>
          <w:szCs w:val="22"/>
          <w:color w:val="auto"/>
        </w:rPr>
        <w:t>) (CAS 13709-52-9) and having all of the following:</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a. Synthetic crystalline “laser” host material in unfinished form as follows:</w:t>
      </w:r>
    </w:p>
    <w:p>
      <w:pPr>
        <w:spacing w:after="0" w:line="188" w:lineRule="exact"/>
        <w:rPr>
          <w:sz w:val="20"/>
          <w:szCs w:val="20"/>
          <w:color w:val="auto"/>
        </w:rPr>
      </w:pPr>
    </w:p>
    <w:p>
      <w:pPr>
        <w:ind w:left="360" w:right="1440"/>
        <w:spacing w:after="0" w:line="510" w:lineRule="auto"/>
        <w:rPr>
          <w:sz w:val="20"/>
          <w:szCs w:val="20"/>
          <w:color w:val="auto"/>
        </w:rPr>
      </w:pPr>
      <w:r>
        <w:rPr>
          <w:rFonts w:ascii="Times New Roman" w:cs="Times New Roman" w:eastAsia="Times New Roman" w:hAnsi="Times New Roman"/>
          <w:sz w:val="22"/>
          <w:szCs w:val="22"/>
          <w:color w:val="auto"/>
        </w:rPr>
        <w:t>a.1. Titanium doped sapphire; a.2. [Reserved]</w:t>
      </w:r>
    </w:p>
    <w:p>
      <w:pPr>
        <w:spacing w:after="0" w:line="61" w:lineRule="exact"/>
        <w:rPr>
          <w:sz w:val="20"/>
          <w:szCs w:val="20"/>
          <w:color w:val="auto"/>
        </w:rPr>
      </w:pPr>
    </w:p>
    <w:p>
      <w:pPr>
        <w:sectPr>
          <w:pgSz w:w="12240" w:h="15840" w:orient="portrait"/>
          <w:cols w:equalWidth="0" w:num="2">
            <w:col w:w="4340" w:space="700"/>
            <w:col w:w="4440"/>
          </w:cols>
          <w:pgMar w:left="1440" w:top="1422" w:right="1320" w:bottom="892" w:gutter="0" w:footer="0" w:header="0"/>
          <w:type w:val="continuous"/>
        </w:sect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55" w:name="page56"/>
    <w:bookmarkEnd w:id="5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56</w:t>
      </w:r>
    </w:p>
    <w:p>
      <w:pPr>
        <w:sectPr>
          <w:pgSz w:w="12240" w:h="15840" w:orient="portrait"/>
          <w:cols w:equalWidth="0" w:num="1">
            <w:col w:w="9480"/>
          </w:cols>
          <w:pgMar w:left="1440" w:top="1422" w:right="1320" w:bottom="892" w:gutter="0" w:footer="0" w:header="0"/>
        </w:sectPr>
      </w:pPr>
    </w:p>
    <w:p>
      <w:pPr>
        <w:spacing w:after="0" w:line="200" w:lineRule="exact"/>
        <w:rPr>
          <w:sz w:val="20"/>
          <w:szCs w:val="20"/>
          <w:color w:val="auto"/>
        </w:rPr>
      </w:pPr>
    </w:p>
    <w:p>
      <w:pPr>
        <w:spacing w:after="0" w:line="292" w:lineRule="exact"/>
        <w:rPr>
          <w:sz w:val="20"/>
          <w:szCs w:val="20"/>
          <w:color w:val="auto"/>
        </w:rPr>
      </w:pPr>
    </w:p>
    <w:p>
      <w:pPr>
        <w:spacing w:after="0" w:line="271" w:lineRule="auto"/>
        <w:tabs>
          <w:tab w:leader="none" w:pos="400" w:val="left"/>
        </w:tabs>
        <w:numPr>
          <w:ilvl w:val="0"/>
          <w:numId w:val="8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Rare-earth-metal doped double-clad fibers having any of the following:</w:t>
      </w:r>
    </w:p>
    <w:p>
      <w:pPr>
        <w:spacing w:after="0" w:line="188"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b.1. Nominal “laser” wavelength of 975 nm to 1,150 nm and having all of the following:</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b.1.a. Average core diameter equal to or greater than 25 µm; </w:t>
      </w:r>
      <w:r>
        <w:rPr>
          <w:rFonts w:ascii="Times New Roman" w:cs="Times New Roman" w:eastAsia="Times New Roman" w:hAnsi="Times New Roman"/>
          <w:sz w:val="22"/>
          <w:szCs w:val="22"/>
          <w:i w:val="1"/>
          <w:iCs w:val="1"/>
          <w:color w:val="auto"/>
        </w:rPr>
        <w:t>and</w:t>
      </w:r>
    </w:p>
    <w:p>
      <w:pPr>
        <w:spacing w:after="0" w:line="188"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b.1.b. Core ‘Numerical Aperture’ (‘NA’) less than 0.065; </w:t>
      </w:r>
      <w:r>
        <w:rPr>
          <w:rFonts w:ascii="Times New Roman" w:cs="Times New Roman" w:eastAsia="Times New Roman" w:hAnsi="Times New Roman"/>
          <w:sz w:val="22"/>
          <w:szCs w:val="22"/>
          <w:i w:val="1"/>
          <w:iCs w:val="1"/>
          <w:color w:val="auto"/>
        </w:rPr>
        <w:t>or</w:t>
      </w:r>
    </w:p>
    <w:p>
      <w:pPr>
        <w:spacing w:after="0" w:line="182"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 to 6C005.b.1</w:t>
      </w:r>
      <w:r>
        <w:rPr>
          <w:rFonts w:ascii="Times New Roman" w:cs="Times New Roman" w:eastAsia="Times New Roman" w:hAnsi="Times New Roman"/>
          <w:sz w:val="22"/>
          <w:szCs w:val="22"/>
          <w:i w:val="1"/>
          <w:iCs w:val="1"/>
          <w:color w:val="auto"/>
        </w:rPr>
        <w:t>: 6C005.b.1 does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apply to double-clad fibers having an inner glass cladding diameter exceeding 150 µm and not exceeding 300 µm.</w:t>
      </w:r>
    </w:p>
    <w:p>
      <w:pPr>
        <w:spacing w:after="0" w:line="207"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b.2. Nominal “laser” wavelength exceeding 1,530 nm and having all of the following:</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b.2.a. Average core diameter equal to or greater than 20 µm;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ind w:left="720"/>
        <w:spacing w:after="0"/>
        <w:tabs>
          <w:tab w:leader="none" w:pos="1420" w:val="left"/>
        </w:tabs>
        <w:rPr>
          <w:sz w:val="20"/>
          <w:szCs w:val="20"/>
          <w:color w:val="auto"/>
        </w:rPr>
      </w:pPr>
      <w:r>
        <w:rPr>
          <w:rFonts w:ascii="Times New Roman" w:cs="Times New Roman" w:eastAsia="Times New Roman" w:hAnsi="Times New Roman"/>
          <w:sz w:val="22"/>
          <w:szCs w:val="22"/>
          <w:color w:val="auto"/>
        </w:rPr>
        <w:t>b.2.b.</w:t>
        <w:tab/>
        <w:t>Core ‘NA’ less than 0.1.</w:t>
      </w:r>
    </w:p>
    <w:p>
      <w:pPr>
        <w:spacing w:after="0" w:line="24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54" w:lineRule="exact"/>
        <w:rPr>
          <w:sz w:val="20"/>
          <w:szCs w:val="20"/>
          <w:color w:val="auto"/>
        </w:rPr>
      </w:pPr>
    </w:p>
    <w:p>
      <w:pPr>
        <w:jc w:val="both"/>
        <w:ind w:firstLine="360"/>
        <w:spacing w:after="0" w:line="257" w:lineRule="auto"/>
        <w:tabs>
          <w:tab w:leader="none" w:pos="720" w:val="left"/>
        </w:tabs>
        <w:numPr>
          <w:ilvl w:val="0"/>
          <w:numId w:val="8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purposes of 6C005, the core ‘Numerical Aperture’ (‘NA’) is measured at the emission wavelengths of the fiber.</w:t>
      </w:r>
    </w:p>
    <w:p>
      <w:pPr>
        <w:spacing w:after="0" w:line="200"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720" w:val="left"/>
        </w:tabs>
        <w:numPr>
          <w:ilvl w:val="0"/>
          <w:numId w:val="8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6C005.b includes fibers assembled with end caps.</w:t>
      </w:r>
    </w:p>
    <w:p>
      <w:pPr>
        <w:spacing w:after="0" w:line="200" w:lineRule="exact"/>
        <w:rPr>
          <w:sz w:val="20"/>
          <w:szCs w:val="20"/>
          <w:color w:val="auto"/>
        </w:rPr>
      </w:pPr>
    </w:p>
    <w:p>
      <w:pPr>
        <w:spacing w:after="0" w:line="234" w:lineRule="exact"/>
        <w:rPr>
          <w:sz w:val="20"/>
          <w:szCs w:val="20"/>
          <w:color w:val="auto"/>
        </w:rPr>
      </w:pPr>
    </w:p>
    <w:p>
      <w:pPr>
        <w:jc w:val="both"/>
        <w:spacing w:after="0" w:line="245" w:lineRule="auto"/>
        <w:rPr>
          <w:sz w:val="20"/>
          <w:szCs w:val="20"/>
          <w:color w:val="auto"/>
        </w:rPr>
      </w:pPr>
      <w:r>
        <w:rPr>
          <w:rFonts w:ascii="Times New Roman" w:cs="Times New Roman" w:eastAsia="Times New Roman" w:hAnsi="Times New Roman"/>
          <w:sz w:val="22"/>
          <w:szCs w:val="22"/>
          <w:b w:val="1"/>
          <w:bCs w:val="1"/>
          <w:color w:val="auto"/>
        </w:rPr>
        <w:t>6C992 Optical sensing fibers not controlled by 6A002.d.3 that are modified structurally to have a ‘beat length’ of less than 500 mm (high birefringence) or optical sensor materials not described in 6C002.b and having a zinc content of equal to or more than 6% by ‘mole fraction.’</w:t>
      </w:r>
    </w:p>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4"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jc w:val="both"/>
        <w:ind w:left="540" w:right="120" w:hanging="179"/>
        <w:spacing w:after="0" w:line="239" w:lineRule="auto"/>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Definitions</w:t>
      </w:r>
      <w:r>
        <w:rPr>
          <w:rFonts w:ascii="Times New Roman" w:cs="Times New Roman" w:eastAsia="Times New Roman" w:hAnsi="Times New Roman"/>
          <w:sz w:val="22"/>
          <w:szCs w:val="22"/>
          <w:color w:val="auto"/>
        </w:rPr>
        <w:t>: ‘Mole fraction’ 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defined as the ratio of moles of ZnTe to the sum of the moles of CdTe and ZnTe present in the crystal. 2) ‘Beat length’ is the distance over which two orthogonally polarized signals, initially in phase, must pass in order to achieve a 2 Pi radian(s) phase difference.</w:t>
      </w:r>
    </w:p>
    <w:p>
      <w:pPr>
        <w:spacing w:after="0" w:line="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7"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6C994 Optical materials, as follows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 to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440"/>
          </w:cols>
          <w:pgMar w:left="1440" w:top="1422" w:right="1320" w:bottom="892" w:gutter="0" w:footer="0" w:header="0"/>
          <w:type w:val="continuous"/>
        </w:sectPr>
      </w:pPr>
    </w:p>
    <w:p>
      <w:pPr>
        <w:spacing w:after="0" w:line="157"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56" w:name="page57"/>
    <w:bookmarkEnd w:id="5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6—page 57</w:t>
      </w:r>
    </w:p>
    <w:p>
      <w:pPr>
        <w:sectPr>
          <w:pgSz w:w="12240" w:h="15840" w:orient="portrait"/>
          <w:cols w:equalWidth="0" w:num="1">
            <w:col w:w="9480"/>
          </w:cols>
          <w:pgMar w:left="1440" w:top="1422" w:right="1320" w:bottom="892" w:gutter="0" w:footer="0" w:header="0"/>
        </w:sectPr>
      </w:pPr>
    </w:p>
    <w:p>
      <w:pPr>
        <w:spacing w:after="0" w:line="236"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jc w:val="both"/>
        <w:ind w:left="540" w:right="120" w:hanging="179"/>
        <w:spacing w:after="0" w:line="239"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1) ‘Fluoride fibers’ are fibers manufactured from bulk fluoride compounds. 2) ‘Optical fiber preforms’ are bars, ingots, or rods of glass, plastic or other materials that have been specially processed for use in fabricating optical fibers. The characteristics of the preform determine the basic parameters of the resultant drawn optical fibers.</w:t>
      </w:r>
    </w:p>
    <w:p>
      <w:pPr>
        <w:spacing w:after="0" w:line="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a.</w:t>
      </w:r>
      <w:r>
        <w:rPr>
          <w:sz w:val="20"/>
          <w:szCs w:val="20"/>
          <w:color w:val="auto"/>
        </w:rPr>
        <w:tab/>
      </w:r>
      <w:r>
        <w:rPr>
          <w:rFonts w:ascii="Times New Roman" w:cs="Times New Roman" w:eastAsia="Times New Roman" w:hAnsi="Times New Roman"/>
          <w:sz w:val="21"/>
          <w:szCs w:val="21"/>
          <w:color w:val="auto"/>
        </w:rPr>
        <w:t>Low optical absorption materials, as follows:</w:t>
      </w:r>
    </w:p>
    <w:p>
      <w:pPr>
        <w:spacing w:after="0" w:line="252" w:lineRule="exact"/>
        <w:rPr>
          <w:sz w:val="20"/>
          <w:szCs w:val="20"/>
          <w:color w:val="auto"/>
        </w:rPr>
      </w:pPr>
    </w:p>
    <w:p>
      <w:pPr>
        <w:ind w:right="120" w:firstLine="360"/>
        <w:spacing w:after="0" w:line="295" w:lineRule="auto"/>
        <w:rPr>
          <w:sz w:val="20"/>
          <w:szCs w:val="20"/>
          <w:color w:val="auto"/>
        </w:rPr>
      </w:pPr>
      <w:r>
        <w:rPr>
          <w:rFonts w:ascii="Times New Roman" w:cs="Times New Roman" w:eastAsia="Times New Roman" w:hAnsi="Times New Roman"/>
          <w:sz w:val="21"/>
          <w:szCs w:val="21"/>
          <w:color w:val="auto"/>
        </w:rPr>
        <w:t xml:space="preserve">a.1. Bulk fluoride compounds containing ingredients with a purity of 99.999% or better; </w:t>
      </w:r>
      <w:r>
        <w:rPr>
          <w:rFonts w:ascii="Times New Roman" w:cs="Times New Roman" w:eastAsia="Times New Roman" w:hAnsi="Times New Roman"/>
          <w:sz w:val="21"/>
          <w:szCs w:val="21"/>
          <w:i w:val="1"/>
          <w:iCs w:val="1"/>
          <w:color w:val="auto"/>
        </w:rPr>
        <w:t>or</w:t>
      </w:r>
    </w:p>
    <w:p>
      <w:pPr>
        <w:spacing w:after="0" w:line="161" w:lineRule="exact"/>
        <w:rPr>
          <w:sz w:val="20"/>
          <w:szCs w:val="20"/>
          <w:color w:val="auto"/>
        </w:rPr>
      </w:pPr>
    </w:p>
    <w:p>
      <w:pPr>
        <w:ind w:right="120"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6C994.a.1 controls fluorides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zirconium or aluminum and variants.</w:t>
      </w:r>
    </w:p>
    <w:p>
      <w:pPr>
        <w:spacing w:after="0" w:line="181" w:lineRule="exact"/>
        <w:rPr>
          <w:sz w:val="20"/>
          <w:szCs w:val="20"/>
          <w:color w:val="auto"/>
        </w:rPr>
      </w:pPr>
    </w:p>
    <w:p>
      <w:pPr>
        <w:ind w:right="120" w:firstLine="360"/>
        <w:spacing w:after="0" w:line="271" w:lineRule="auto"/>
        <w:rPr>
          <w:sz w:val="20"/>
          <w:szCs w:val="20"/>
          <w:color w:val="auto"/>
        </w:rPr>
      </w:pPr>
      <w:r>
        <w:rPr>
          <w:rFonts w:ascii="Times New Roman" w:cs="Times New Roman" w:eastAsia="Times New Roman" w:hAnsi="Times New Roman"/>
          <w:sz w:val="22"/>
          <w:szCs w:val="22"/>
          <w:color w:val="auto"/>
        </w:rPr>
        <w:t>a.2. Bulk fluoride glass made from compounds controlled by 6C004.e.1;</w:t>
      </w:r>
    </w:p>
    <w:p>
      <w:pPr>
        <w:spacing w:after="0" w:line="188" w:lineRule="exact"/>
        <w:rPr>
          <w:sz w:val="20"/>
          <w:szCs w:val="20"/>
          <w:color w:val="auto"/>
        </w:rPr>
      </w:pPr>
    </w:p>
    <w:p>
      <w:pPr>
        <w:jc w:val="both"/>
        <w:ind w:right="120"/>
        <w:spacing w:after="0" w:line="247" w:lineRule="auto"/>
        <w:tabs>
          <w:tab w:leader="none" w:pos="410" w:val="left"/>
        </w:tabs>
        <w:numPr>
          <w:ilvl w:val="0"/>
          <w:numId w:val="8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‘Optical fiber preforms’ made from bulk fluoride compounds containing ingredients with a purity of 99.999% or better, “specially designed” for the manufacture of ‘fluoride fibers’ controlled by 6A994.b.</w:t>
      </w:r>
    </w:p>
    <w:p>
      <w:pPr>
        <w:spacing w:after="0" w:line="200" w:lineRule="exact"/>
        <w:rPr>
          <w:rFonts w:ascii="Times New Roman" w:cs="Times New Roman" w:eastAsia="Times New Roman" w:hAnsi="Times New Roman"/>
          <w:sz w:val="22"/>
          <w:szCs w:val="22"/>
          <w:color w:val="auto"/>
        </w:rPr>
      </w:pPr>
    </w:p>
    <w:p>
      <w:pPr>
        <w:spacing w:after="0" w:line="265" w:lineRule="exact"/>
        <w:rPr>
          <w:rFonts w:ascii="Times New Roman" w:cs="Times New Roman" w:eastAsia="Times New Roman" w:hAnsi="Times New Roman"/>
          <w:sz w:val="22"/>
          <w:szCs w:val="22"/>
          <w:color w:val="auto"/>
        </w:rPr>
      </w:pPr>
    </w:p>
    <w:p>
      <w:pPr>
        <w:ind w:left="1560" w:hanging="275"/>
        <w:spacing w:after="0"/>
        <w:tabs>
          <w:tab w:leader="none" w:pos="1560" w:val="left"/>
        </w:tabs>
        <w:numPr>
          <w:ilvl w:val="1"/>
          <w:numId w:val="8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“SOFTWARE”</w:t>
      </w:r>
    </w:p>
    <w:p>
      <w:pPr>
        <w:spacing w:after="0" w:line="200" w:lineRule="exact"/>
        <w:rPr>
          <w:sz w:val="20"/>
          <w:szCs w:val="20"/>
          <w:color w:val="auto"/>
        </w:rPr>
      </w:pPr>
    </w:p>
    <w:p>
      <w:pPr>
        <w:spacing w:after="0" w:line="307"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1"/>
          <w:szCs w:val="21"/>
          <w:b w:val="1"/>
          <w:bCs w:val="1"/>
          <w:color w:val="auto"/>
        </w:rPr>
        <w:t>6D001 “Software” “specially designed” for the “development” or “production” of equipment controlled by 6A004, 6A005, 6A008 or 6B008.</w:t>
      </w:r>
    </w:p>
    <w:p>
      <w:pPr>
        <w:spacing w:after="0" w:line="18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RS,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8"/>
        </w:trPr>
        <w:tc>
          <w:tcPr>
            <w:tcW w:w="2900" w:type="dxa"/>
            <w:vAlign w:val="bottom"/>
            <w:tcBorders>
              <w:top w:val="single" w:sz="8" w:color="auto"/>
              <w:left w:val="single" w:sz="8" w:color="auto"/>
              <w:right w:val="single" w:sz="8" w:color="auto"/>
            </w:tcBorders>
            <w:vMerge w:val="restart"/>
          </w:tcPr>
          <w:p>
            <w:pPr>
              <w:ind w:left="9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540" w:type="dxa"/>
            <w:vAlign w:val="bottom"/>
            <w:tcBorders>
              <w:top w:val="single" w:sz="8" w:color="auto"/>
              <w:right w:val="single" w:sz="8" w:color="auto"/>
            </w:tcBorders>
          </w:tcPr>
          <w:p>
            <w:pPr>
              <w:ind w:left="100"/>
              <w:spacing w:after="0" w:line="248" w:lineRule="exact"/>
              <w:rPr>
                <w:sz w:val="20"/>
                <w:szCs w:val="20"/>
                <w:color w:val="auto"/>
              </w:rPr>
            </w:pPr>
            <w:r>
              <w:rPr>
                <w:rFonts w:ascii="Times New Roman" w:cs="Times New Roman" w:eastAsia="Times New Roman" w:hAnsi="Times New Roman"/>
                <w:sz w:val="22"/>
                <w:szCs w:val="22"/>
                <w:i w:val="1"/>
                <w:iCs w:val="1"/>
                <w:color w:val="auto"/>
              </w:rPr>
              <w:t>Country Chart</w:t>
            </w:r>
          </w:p>
        </w:tc>
        <w:tc>
          <w:tcPr>
            <w:tcW w:w="0" w:type="dxa"/>
            <w:vAlign w:val="bottom"/>
          </w:tcPr>
          <w:p>
            <w:pPr>
              <w:spacing w:after="0"/>
              <w:rPr>
                <w:sz w:val="1"/>
                <w:szCs w:val="1"/>
                <w:color w:val="auto"/>
              </w:rPr>
            </w:pPr>
          </w:p>
        </w:tc>
      </w:tr>
      <w:tr>
        <w:trPr>
          <w:trHeight w:val="164"/>
        </w:trPr>
        <w:tc>
          <w:tcPr>
            <w:tcW w:w="2900" w:type="dxa"/>
            <w:vAlign w:val="bottom"/>
            <w:tcBorders>
              <w:left w:val="single" w:sz="8" w:color="auto"/>
              <w:right w:val="single" w:sz="8" w:color="auto"/>
            </w:tcBorders>
            <w:vMerge w:val="continue"/>
          </w:tcPr>
          <w:p>
            <w:pPr>
              <w:spacing w:after="0"/>
              <w:rPr>
                <w:sz w:val="14"/>
                <w:szCs w:val="14"/>
                <w:color w:val="auto"/>
              </w:rPr>
            </w:pPr>
          </w:p>
        </w:tc>
        <w:tc>
          <w:tcPr>
            <w:tcW w:w="1540" w:type="dxa"/>
            <w:vAlign w:val="bottom"/>
            <w:tcBorders>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w:t>
            </w:r>
          </w:p>
        </w:tc>
        <w:tc>
          <w:tcPr>
            <w:tcW w:w="0" w:type="dxa"/>
            <w:vAlign w:val="bottom"/>
          </w:tcPr>
          <w:p>
            <w:pPr>
              <w:spacing w:after="0"/>
              <w:rPr>
                <w:sz w:val="1"/>
                <w:szCs w:val="1"/>
                <w:color w:val="auto"/>
              </w:rPr>
            </w:pPr>
          </w:p>
        </w:tc>
      </w:tr>
      <w:tr>
        <w:trPr>
          <w:trHeight w:val="109"/>
        </w:trPr>
        <w:tc>
          <w:tcPr>
            <w:tcW w:w="2900" w:type="dxa"/>
            <w:vAlign w:val="bottom"/>
            <w:tcBorders>
              <w:left w:val="single" w:sz="8" w:color="auto"/>
              <w:bottom w:val="single" w:sz="8" w:color="auto"/>
              <w:right w:val="single" w:sz="8" w:color="auto"/>
            </w:tcBorders>
          </w:tcPr>
          <w:p>
            <w:pPr>
              <w:spacing w:after="0"/>
              <w:rPr>
                <w:sz w:val="9"/>
                <w:szCs w:val="9"/>
                <w:color w:val="auto"/>
              </w:rPr>
            </w:pPr>
          </w:p>
        </w:tc>
        <w:tc>
          <w:tcPr>
            <w:tcW w:w="1540" w:type="dxa"/>
            <w:vAlign w:val="bottom"/>
            <w:tcBorders>
              <w:bottom w:val="single" w:sz="8" w:color="auto"/>
              <w:right w:val="single" w:sz="8" w:color="auto"/>
            </w:tcBorders>
            <w:vMerge w:val="continue"/>
          </w:tcPr>
          <w:p>
            <w:pPr>
              <w:spacing w:after="0"/>
              <w:rPr>
                <w:sz w:val="9"/>
                <w:szCs w:val="9"/>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11"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68"/>
        </w:trPr>
        <w:tc>
          <w:tcPr>
            <w:tcW w:w="2500" w:type="dxa"/>
            <w:vAlign w:val="bottom"/>
            <w:tcBorders>
              <w:top w:val="single" w:sz="8" w:color="auto"/>
              <w:left w:val="single" w:sz="8" w:color="auto"/>
              <w:bottom w:val="single" w:sz="8" w:color="auto"/>
            </w:tcBorders>
          </w:tcPr>
          <w:p>
            <w:pPr>
              <w:spacing w:after="0"/>
              <w:rPr>
                <w:sz w:val="23"/>
                <w:szCs w:val="23"/>
                <w:color w:val="auto"/>
              </w:rPr>
            </w:pPr>
          </w:p>
        </w:tc>
        <w:tc>
          <w:tcPr>
            <w:tcW w:w="400" w:type="dxa"/>
            <w:vAlign w:val="bottom"/>
            <w:tcBorders>
              <w:top w:val="single" w:sz="8" w:color="auto"/>
              <w:bottom w:val="single" w:sz="8" w:color="auto"/>
              <w:right w:val="single" w:sz="8" w:color="auto"/>
            </w:tcBorders>
          </w:tcPr>
          <w:p>
            <w:pPr>
              <w:spacing w:after="0"/>
              <w:rPr>
                <w:sz w:val="23"/>
                <w:szCs w:val="23"/>
                <w:color w:val="auto"/>
              </w:rPr>
            </w:pPr>
          </w:p>
        </w:tc>
        <w:tc>
          <w:tcPr>
            <w:tcW w:w="1540" w:type="dxa"/>
            <w:vAlign w:val="bottom"/>
            <w:tcBorders>
              <w:top w:val="single" w:sz="8" w:color="auto"/>
              <w:bottom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27"/>
        </w:trPr>
        <w:tc>
          <w:tcPr>
            <w:tcW w:w="2500" w:type="dxa"/>
            <w:vAlign w:val="bottom"/>
            <w:tcBorders>
              <w:lef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NS applies to “software”</w:t>
            </w:r>
          </w:p>
        </w:tc>
        <w:tc>
          <w:tcPr>
            <w:tcW w:w="400" w:type="dxa"/>
            <w:vAlign w:val="bottom"/>
            <w:tcBorders>
              <w:right w:val="single" w:sz="8" w:color="auto"/>
            </w:tcBorders>
          </w:tcPr>
          <w:p>
            <w:pPr>
              <w:spacing w:after="0"/>
              <w:rPr>
                <w:sz w:val="19"/>
                <w:szCs w:val="19"/>
                <w:color w:val="auto"/>
              </w:rPr>
            </w:pPr>
          </w:p>
        </w:tc>
        <w:tc>
          <w:tcPr>
            <w:tcW w:w="154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NS Column 1</w:t>
            </w:r>
          </w:p>
        </w:tc>
      </w:tr>
      <w:tr>
        <w:trPr>
          <w:trHeight w:val="253"/>
        </w:trPr>
        <w:tc>
          <w:tcPr>
            <w:tcW w:w="2500" w:type="dxa"/>
            <w:vAlign w:val="bottom"/>
            <w:tcBorders>
              <w:lef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for equipment controlled</w:t>
            </w:r>
          </w:p>
        </w:tc>
        <w:tc>
          <w:tcPr>
            <w:tcW w:w="400" w:type="dxa"/>
            <w:vAlign w:val="bottom"/>
            <w:tcBorders>
              <w:right w:val="single" w:sz="8" w:color="auto"/>
            </w:tcBorders>
          </w:tcPr>
          <w:p>
            <w:pPr>
              <w:spacing w:after="0"/>
              <w:rPr>
                <w:sz w:val="22"/>
                <w:szCs w:val="22"/>
                <w:color w:val="auto"/>
              </w:rPr>
            </w:pPr>
          </w:p>
        </w:tc>
        <w:tc>
          <w:tcPr>
            <w:tcW w:w="1540" w:type="dxa"/>
            <w:vAlign w:val="bottom"/>
            <w:tcBorders>
              <w:right w:val="single" w:sz="8" w:color="auto"/>
            </w:tcBorders>
          </w:tcPr>
          <w:p>
            <w:pPr>
              <w:spacing w:after="0"/>
              <w:rPr>
                <w:sz w:val="22"/>
                <w:szCs w:val="22"/>
                <w:color w:val="auto"/>
              </w:rPr>
            </w:pPr>
          </w:p>
        </w:tc>
      </w:tr>
      <w:tr>
        <w:trPr>
          <w:trHeight w:val="253"/>
        </w:trPr>
        <w:tc>
          <w:tcPr>
            <w:tcW w:w="2900" w:type="dxa"/>
            <w:vAlign w:val="bottom"/>
            <w:tcBorders>
              <w:left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by 6A004, 6A005, 6A008 or</w:t>
            </w:r>
          </w:p>
        </w:tc>
        <w:tc>
          <w:tcPr>
            <w:tcW w:w="1540" w:type="dxa"/>
            <w:vAlign w:val="bottom"/>
            <w:tcBorders>
              <w:right w:val="single" w:sz="8" w:color="auto"/>
            </w:tcBorders>
          </w:tcPr>
          <w:p>
            <w:pPr>
              <w:spacing w:after="0"/>
              <w:rPr>
                <w:sz w:val="22"/>
                <w:szCs w:val="22"/>
                <w:color w:val="auto"/>
              </w:rPr>
            </w:pPr>
          </w:p>
        </w:tc>
      </w:tr>
      <w:tr>
        <w:trPr>
          <w:trHeight w:val="269"/>
        </w:trPr>
        <w:tc>
          <w:tcPr>
            <w:tcW w:w="2500" w:type="dxa"/>
            <w:vAlign w:val="bottom"/>
            <w:tcBorders>
              <w:left w:val="single" w:sz="8" w:color="auto"/>
              <w:bottom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6B008.</w:t>
            </w:r>
          </w:p>
        </w:tc>
        <w:tc>
          <w:tcPr>
            <w:tcW w:w="400" w:type="dxa"/>
            <w:vAlign w:val="bottom"/>
            <w:tcBorders>
              <w:bottom w:val="single" w:sz="8" w:color="auto"/>
              <w:right w:val="single" w:sz="8" w:color="auto"/>
            </w:tcBorders>
          </w:tcPr>
          <w:p>
            <w:pPr>
              <w:spacing w:after="0"/>
              <w:rPr>
                <w:sz w:val="23"/>
                <w:szCs w:val="23"/>
                <w:color w:val="auto"/>
              </w:rPr>
            </w:pPr>
          </w:p>
        </w:tc>
        <w:tc>
          <w:tcPr>
            <w:tcW w:w="1540" w:type="dxa"/>
            <w:vAlign w:val="bottom"/>
            <w:tcBorders>
              <w:bottom w:val="single" w:sz="8" w:color="auto"/>
              <w:right w:val="single" w:sz="8" w:color="auto"/>
            </w:tcBorders>
          </w:tcPr>
          <w:p>
            <w:pPr>
              <w:spacing w:after="0"/>
              <w:rPr>
                <w:sz w:val="23"/>
                <w:szCs w:val="23"/>
                <w:color w:val="auto"/>
              </w:rPr>
            </w:pPr>
          </w:p>
        </w:tc>
      </w:tr>
      <w:tr>
        <w:trPr>
          <w:trHeight w:val="227"/>
        </w:trPr>
        <w:tc>
          <w:tcPr>
            <w:tcW w:w="2900" w:type="dxa"/>
            <w:vAlign w:val="bottom"/>
            <w:tcBorders>
              <w:left w:val="single" w:sz="8" w:color="auto"/>
              <w:right w:val="single" w:sz="8" w:color="auto"/>
            </w:tcBorders>
            <w:gridSpan w:val="2"/>
          </w:tcPr>
          <w:p>
            <w:pPr>
              <w:ind w:left="100"/>
              <w:spacing w:after="0" w:line="227" w:lineRule="exact"/>
              <w:rPr>
                <w:sz w:val="20"/>
                <w:szCs w:val="20"/>
                <w:color w:val="auto"/>
              </w:rPr>
            </w:pPr>
            <w:r>
              <w:rPr>
                <w:rFonts w:ascii="Times New Roman" w:cs="Times New Roman" w:eastAsia="Times New Roman" w:hAnsi="Times New Roman"/>
                <w:sz w:val="22"/>
                <w:szCs w:val="22"/>
                <w:color w:val="auto"/>
              </w:rPr>
              <w:t>MT applies to “software” for</w:t>
            </w:r>
          </w:p>
        </w:tc>
        <w:tc>
          <w:tcPr>
            <w:tcW w:w="154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MT Column 1</w:t>
            </w:r>
          </w:p>
        </w:tc>
      </w:tr>
      <w:tr>
        <w:trPr>
          <w:trHeight w:val="252"/>
        </w:trPr>
        <w:tc>
          <w:tcPr>
            <w:tcW w:w="2500" w:type="dxa"/>
            <w:vAlign w:val="bottom"/>
            <w:tcBorders>
              <w:lef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equipment   controlled</w:t>
            </w:r>
          </w:p>
        </w:tc>
        <w:tc>
          <w:tcPr>
            <w:tcW w:w="40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22"/>
                <w:szCs w:val="22"/>
                <w:color w:val="auto"/>
              </w:rPr>
              <w:t>by</w:t>
            </w:r>
          </w:p>
        </w:tc>
        <w:tc>
          <w:tcPr>
            <w:tcW w:w="1540" w:type="dxa"/>
            <w:vAlign w:val="bottom"/>
            <w:tcBorders>
              <w:right w:val="single" w:sz="8" w:color="auto"/>
            </w:tcBorders>
          </w:tcPr>
          <w:p>
            <w:pPr>
              <w:spacing w:after="0"/>
              <w:rPr>
                <w:sz w:val="21"/>
                <w:szCs w:val="21"/>
                <w:color w:val="auto"/>
              </w:rPr>
            </w:pPr>
          </w:p>
        </w:tc>
      </w:tr>
      <w:tr>
        <w:trPr>
          <w:trHeight w:val="253"/>
        </w:trPr>
        <w:tc>
          <w:tcPr>
            <w:tcW w:w="2900" w:type="dxa"/>
            <w:vAlign w:val="bottom"/>
            <w:tcBorders>
              <w:left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6A008  or  6B008  for  MT</w:t>
            </w:r>
          </w:p>
        </w:tc>
        <w:tc>
          <w:tcPr>
            <w:tcW w:w="1540" w:type="dxa"/>
            <w:vAlign w:val="bottom"/>
            <w:tcBorders>
              <w:right w:val="single" w:sz="8" w:color="auto"/>
            </w:tcBorders>
          </w:tcPr>
          <w:p>
            <w:pPr>
              <w:spacing w:after="0"/>
              <w:rPr>
                <w:sz w:val="22"/>
                <w:szCs w:val="22"/>
                <w:color w:val="auto"/>
              </w:rPr>
            </w:pPr>
          </w:p>
        </w:tc>
      </w:tr>
      <w:tr>
        <w:trPr>
          <w:trHeight w:val="269"/>
        </w:trPr>
        <w:tc>
          <w:tcPr>
            <w:tcW w:w="2500" w:type="dxa"/>
            <w:vAlign w:val="bottom"/>
            <w:tcBorders>
              <w:left w:val="single" w:sz="8" w:color="auto"/>
              <w:bottom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reasons.</w:t>
            </w:r>
          </w:p>
        </w:tc>
        <w:tc>
          <w:tcPr>
            <w:tcW w:w="400" w:type="dxa"/>
            <w:vAlign w:val="bottom"/>
            <w:tcBorders>
              <w:bottom w:val="single" w:sz="8" w:color="auto"/>
              <w:right w:val="single" w:sz="8" w:color="auto"/>
            </w:tcBorders>
          </w:tcPr>
          <w:p>
            <w:pPr>
              <w:spacing w:after="0"/>
              <w:rPr>
                <w:sz w:val="23"/>
                <w:szCs w:val="23"/>
                <w:color w:val="auto"/>
              </w:rPr>
            </w:pPr>
          </w:p>
        </w:tc>
        <w:tc>
          <w:tcPr>
            <w:tcW w:w="1540" w:type="dxa"/>
            <w:vAlign w:val="bottom"/>
            <w:tcBorders>
              <w:bottom w:val="single" w:sz="8" w:color="auto"/>
              <w:right w:val="single" w:sz="8" w:color="auto"/>
            </w:tcBorders>
          </w:tcPr>
          <w:p>
            <w:pPr>
              <w:spacing w:after="0"/>
              <w:rPr>
                <w:sz w:val="23"/>
                <w:szCs w:val="23"/>
                <w:color w:val="auto"/>
              </w:rPr>
            </w:pPr>
          </w:p>
        </w:tc>
      </w:tr>
      <w:tr>
        <w:trPr>
          <w:trHeight w:val="227"/>
        </w:trPr>
        <w:tc>
          <w:tcPr>
            <w:tcW w:w="2500" w:type="dxa"/>
            <w:vAlign w:val="bottom"/>
            <w:tcBorders>
              <w:lef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RS applies to “software”</w:t>
            </w:r>
          </w:p>
        </w:tc>
        <w:tc>
          <w:tcPr>
            <w:tcW w:w="400" w:type="dxa"/>
            <w:vAlign w:val="bottom"/>
            <w:tcBorders>
              <w:right w:val="single" w:sz="8" w:color="auto"/>
            </w:tcBorders>
          </w:tcPr>
          <w:p>
            <w:pPr>
              <w:spacing w:after="0"/>
              <w:rPr>
                <w:sz w:val="19"/>
                <w:szCs w:val="19"/>
                <w:color w:val="auto"/>
              </w:rPr>
            </w:pPr>
          </w:p>
        </w:tc>
        <w:tc>
          <w:tcPr>
            <w:tcW w:w="154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RS Column 1</w:t>
            </w:r>
          </w:p>
        </w:tc>
      </w:tr>
      <w:tr>
        <w:trPr>
          <w:trHeight w:val="253"/>
        </w:trPr>
        <w:tc>
          <w:tcPr>
            <w:tcW w:w="2500" w:type="dxa"/>
            <w:vAlign w:val="bottom"/>
            <w:tcBorders>
              <w:lef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for equipment controlled</w:t>
            </w:r>
          </w:p>
        </w:tc>
        <w:tc>
          <w:tcPr>
            <w:tcW w:w="40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22"/>
                <w:szCs w:val="22"/>
                <w:color w:val="auto"/>
              </w:rPr>
              <w:t>by</w:t>
            </w:r>
          </w:p>
        </w:tc>
        <w:tc>
          <w:tcPr>
            <w:tcW w:w="1540" w:type="dxa"/>
            <w:vAlign w:val="bottom"/>
            <w:tcBorders>
              <w:right w:val="single" w:sz="8" w:color="auto"/>
            </w:tcBorders>
          </w:tcPr>
          <w:p>
            <w:pPr>
              <w:spacing w:after="0"/>
              <w:rPr>
                <w:sz w:val="22"/>
                <w:szCs w:val="22"/>
                <w:color w:val="auto"/>
              </w:rPr>
            </w:pPr>
          </w:p>
        </w:tc>
      </w:tr>
      <w:tr>
        <w:trPr>
          <w:trHeight w:val="269"/>
        </w:trPr>
        <w:tc>
          <w:tcPr>
            <w:tcW w:w="2500" w:type="dxa"/>
            <w:vAlign w:val="bottom"/>
            <w:tcBorders>
              <w:left w:val="single" w:sz="8" w:color="auto"/>
              <w:bottom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6A008.j.1</w:t>
            </w:r>
          </w:p>
        </w:tc>
        <w:tc>
          <w:tcPr>
            <w:tcW w:w="400" w:type="dxa"/>
            <w:vAlign w:val="bottom"/>
            <w:tcBorders>
              <w:bottom w:val="single" w:sz="8" w:color="auto"/>
              <w:right w:val="single" w:sz="8" w:color="auto"/>
            </w:tcBorders>
          </w:tcPr>
          <w:p>
            <w:pPr>
              <w:spacing w:after="0"/>
              <w:rPr>
                <w:sz w:val="23"/>
                <w:szCs w:val="23"/>
                <w:color w:val="auto"/>
              </w:rPr>
            </w:pPr>
          </w:p>
        </w:tc>
        <w:tc>
          <w:tcPr>
            <w:tcW w:w="1540" w:type="dxa"/>
            <w:vAlign w:val="bottom"/>
            <w:tcBorders>
              <w:bottom w:val="single" w:sz="8" w:color="auto"/>
              <w:right w:val="single" w:sz="8" w:color="auto"/>
            </w:tcBorders>
          </w:tcPr>
          <w:p>
            <w:pPr>
              <w:spacing w:after="0"/>
              <w:rPr>
                <w:sz w:val="23"/>
                <w:szCs w:val="23"/>
                <w:color w:val="auto"/>
              </w:rPr>
            </w:pPr>
          </w:p>
        </w:tc>
      </w:tr>
      <w:tr>
        <w:trPr>
          <w:trHeight w:val="243"/>
        </w:trPr>
        <w:tc>
          <w:tcPr>
            <w:tcW w:w="2500" w:type="dxa"/>
            <w:vAlign w:val="bottom"/>
            <w:tcBorders>
              <w:left w:val="single" w:sz="8" w:color="auto"/>
              <w:bottom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400" w:type="dxa"/>
            <w:vAlign w:val="bottom"/>
            <w:tcBorders>
              <w:bottom w:val="single" w:sz="8" w:color="auto"/>
              <w:right w:val="single" w:sz="8" w:color="auto"/>
            </w:tcBorders>
          </w:tcPr>
          <w:p>
            <w:pPr>
              <w:spacing w:after="0"/>
              <w:rPr>
                <w:sz w:val="21"/>
                <w:szCs w:val="21"/>
                <w:color w:val="auto"/>
              </w:rPr>
            </w:pPr>
          </w:p>
        </w:tc>
        <w:tc>
          <w:tcPr>
            <w:tcW w:w="154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2" w:lineRule="exact"/>
        <w:rPr>
          <w:sz w:val="20"/>
          <w:szCs w:val="20"/>
          <w:color w:val="auto"/>
        </w:rPr>
      </w:pPr>
    </w:p>
    <w:p>
      <w:pPr>
        <w:jc w:val="both"/>
        <w:ind w:left="36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0"/>
          <w:szCs w:val="20"/>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TSR</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 except for the following:</w:t>
      </w:r>
    </w:p>
    <w:p>
      <w:pPr>
        <w:ind w:left="1400" w:hanging="320"/>
        <w:spacing w:after="0"/>
        <w:tabs>
          <w:tab w:leader="none" w:pos="1400" w:val="left"/>
        </w:tabs>
        <w:numPr>
          <w:ilvl w:val="0"/>
          <w:numId w:val="9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Items controlled for MT reasons;</w:t>
      </w:r>
    </w:p>
    <w:p>
      <w:pPr>
        <w:jc w:val="both"/>
        <w:ind w:left="1080" w:right="120"/>
        <w:spacing w:after="0"/>
        <w:tabs>
          <w:tab w:leader="none" w:pos="1414" w:val="left"/>
        </w:tabs>
        <w:numPr>
          <w:ilvl w:val="0"/>
          <w:numId w:val="9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“Software” “specially designed” for the “development” or “production” of “space qualified” “laser” radar or Light Detection and Ranging (LIDAR) equipment defined in 6A008.j.1; or</w:t>
      </w:r>
    </w:p>
    <w:p>
      <w:pPr>
        <w:jc w:val="both"/>
        <w:ind w:left="1080" w:right="120"/>
        <w:spacing w:after="0" w:line="243" w:lineRule="auto"/>
        <w:tabs>
          <w:tab w:leader="none" w:pos="1618" w:val="left"/>
        </w:tabs>
        <w:numPr>
          <w:ilvl w:val="0"/>
          <w:numId w:val="9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Exports or reexports to destinations outside of those countries listed in Country Group A:5 (See Supplement No. 1 to part 740 of the EAR) of “software” “specially designed” for the “development” or “production” of equipment controlled by 6A004.c or d, 6A008.d, h, k or 6B008.</w:t>
      </w:r>
    </w:p>
    <w:p>
      <w:pPr>
        <w:spacing w:after="0" w:line="22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2" w:lineRule="exact"/>
        <w:rPr>
          <w:sz w:val="20"/>
          <w:szCs w:val="20"/>
          <w:color w:val="auto"/>
        </w:rPr>
      </w:pPr>
    </w:p>
    <w:p>
      <w:pPr>
        <w:jc w:val="right"/>
        <w:ind w:left="360" w:right="120"/>
        <w:spacing w:after="0" w:line="273" w:lineRule="auto"/>
        <w:rPr>
          <w:sz w:val="20"/>
          <w:szCs w:val="20"/>
          <w:color w:val="auto"/>
        </w:rPr>
      </w:pPr>
      <w:r>
        <w:rPr>
          <w:rFonts w:ascii="Times New Roman" w:cs="Times New Roman" w:eastAsia="Times New Roman" w:hAnsi="Times New Roman"/>
          <w:sz w:val="22"/>
          <w:szCs w:val="22"/>
          <w:i w:val="1"/>
          <w:iCs w:val="1"/>
          <w:color w:val="auto"/>
        </w:rPr>
        <w:t xml:space="preserve">STA: </w:t>
      </w:r>
      <w:r>
        <w:rPr>
          <w:rFonts w:ascii="Times New Roman" w:cs="Times New Roman" w:eastAsia="Times New Roman" w:hAnsi="Times New Roman"/>
          <w:sz w:val="22"/>
          <w:szCs w:val="22"/>
          <w:color w:val="auto"/>
        </w:rPr>
        <w:t>License Exception STA may not be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used to ship or transmit “software”</w:t>
      </w:r>
    </w:p>
    <w:p>
      <w:pPr>
        <w:spacing w:after="0" w:line="200" w:lineRule="exact"/>
        <w:rPr>
          <w:sz w:val="20"/>
          <w:szCs w:val="20"/>
          <w:color w:val="auto"/>
        </w:rPr>
      </w:pPr>
    </w:p>
    <w:p>
      <w:pPr>
        <w:sectPr>
          <w:pgSz w:w="12240" w:h="15840" w:orient="portrait"/>
          <w:cols w:equalWidth="0" w:num="2">
            <w:col w:w="4440" w:space="600"/>
            <w:col w:w="4440"/>
          </w:cols>
          <w:pgMar w:left="1440" w:top="1422" w:right="1320" w:bottom="892" w:gutter="0" w:footer="0" w:header="0"/>
          <w:type w:val="continuous"/>
        </w:sectPr>
      </w:pPr>
    </w:p>
    <w:p>
      <w:pPr>
        <w:spacing w:after="0" w:line="4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sectPr>
      <w:pgSz w:w="12240" w:h="15840" w:orient="portrait"/>
      <w:cols w:equalWidth="0" w:num="1">
        <w:col w:w="9480"/>
      </w:cols>
      <w:pgMar w:left="1440" w:top="1422" w:right="1320" w:bottom="892"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7A6D8D3C"/>
    <w:multiLevelType w:val="hybridMultilevel"/>
    <w:lvl w:ilvl="0">
      <w:lvlJc w:val="left"/>
      <w:lvlText w:val="%1."/>
      <w:numFmt w:val="decimal"/>
      <w:start w:val="2"/>
    </w:lvl>
  </w:abstractNum>
  <w:abstractNum w:abstractNumId="1">
    <w:nsid w:val="4B588F54"/>
    <w:multiLevelType w:val="hybridMultilevel"/>
    <w:lvl w:ilvl="0">
      <w:lvlJc w:val="left"/>
      <w:lvlText w:val="%1."/>
      <w:numFmt w:val="decimal"/>
      <w:start w:val="1"/>
    </w:lvl>
  </w:abstractNum>
  <w:abstractNum w:abstractNumId="2">
    <w:nsid w:val="542289EC"/>
    <w:multiLevelType w:val="hybridMultilevel"/>
    <w:lvl w:ilvl="0">
      <w:lvlJc w:val="left"/>
      <w:lvlText w:val="%1."/>
      <w:numFmt w:val="decimal"/>
      <w:start w:val="1"/>
    </w:lvl>
  </w:abstractNum>
  <w:abstractNum w:abstractNumId="3">
    <w:nsid w:val="6DE91B18"/>
    <w:multiLevelType w:val="hybridMultilevel"/>
    <w:lvl w:ilvl="0">
      <w:lvlJc w:val="left"/>
      <w:lvlText w:val="%1."/>
      <w:numFmt w:val="decimal"/>
      <w:start w:val="1"/>
    </w:lvl>
  </w:abstractNum>
  <w:abstractNum w:abstractNumId="4">
    <w:nsid w:val="38437FDB"/>
    <w:multiLevelType w:val="hybridMultilevel"/>
    <w:lvl w:ilvl="0">
      <w:lvlJc w:val="left"/>
      <w:lvlText w:val="%1."/>
      <w:numFmt w:val="decimal"/>
      <w:start w:val="2"/>
    </w:lvl>
  </w:abstractNum>
  <w:abstractNum w:abstractNumId="5">
    <w:nsid w:val="7644A45C"/>
    <w:multiLevelType w:val="hybridMultilevel"/>
    <w:lvl w:ilvl="0">
      <w:lvlJc w:val="left"/>
      <w:lvlText w:val="%1."/>
      <w:numFmt w:val="lowerLetter"/>
      <w:start w:val="1"/>
    </w:lvl>
  </w:abstractNum>
  <w:abstractNum w:abstractNumId="6">
    <w:nsid w:val="32FFF902"/>
    <w:multiLevelType w:val="hybridMultilevel"/>
    <w:lvl w:ilvl="0">
      <w:lvlJc w:val="left"/>
      <w:lvlText w:val="%1."/>
      <w:numFmt w:val="decimal"/>
      <w:start w:val="1"/>
    </w:lvl>
  </w:abstractNum>
  <w:abstractNum w:abstractNumId="7">
    <w:nsid w:val="684A481A"/>
    <w:multiLevelType w:val="hybridMultilevel"/>
    <w:lvl w:ilvl="0">
      <w:lvlJc w:val="left"/>
      <w:lvlText w:val="%1."/>
      <w:numFmt w:val="decimal"/>
      <w:start w:val="1"/>
    </w:lvl>
  </w:abstractNum>
  <w:abstractNum w:abstractNumId="8">
    <w:nsid w:val="579478FE"/>
    <w:multiLevelType w:val="hybridMultilevel"/>
    <w:lvl w:ilvl="0">
      <w:lvlJc w:val="left"/>
      <w:lvlText w:val="%1."/>
      <w:numFmt w:val="decimal"/>
      <w:start w:val="3"/>
    </w:lvl>
  </w:abstractNum>
  <w:abstractNum w:abstractNumId="9">
    <w:nsid w:val="749ABB43"/>
    <w:multiLevelType w:val="hybridMultilevel"/>
    <w:lvl w:ilvl="0">
      <w:lvlJc w:val="left"/>
      <w:lvlText w:val="%1."/>
      <w:numFmt w:val="decimal"/>
      <w:start w:val="1"/>
    </w:lvl>
  </w:abstractNum>
  <w:abstractNum w:abstractNumId="10">
    <w:nsid w:val="3DC240FB"/>
    <w:multiLevelType w:val="hybridMultilevel"/>
    <w:lvl w:ilvl="0">
      <w:lvlJc w:val="left"/>
      <w:lvlText w:val="%1"/>
      <w:numFmt w:val="lowerLetter"/>
      <w:start w:val="1"/>
    </w:lvl>
    <w:lvl w:ilvl="1">
      <w:lvlJc w:val="left"/>
      <w:lvlText w:val="%2."/>
      <w:numFmt w:val="decimal"/>
      <w:start w:val="2"/>
    </w:lvl>
  </w:abstractNum>
  <w:abstractNum w:abstractNumId="11">
    <w:nsid w:val="1BA026FA"/>
    <w:multiLevelType w:val="hybridMultilevel"/>
    <w:lvl w:ilvl="0">
      <w:lvlJc w:val="left"/>
      <w:lvlText w:val="%1."/>
      <w:numFmt w:val="lowerLetter"/>
      <w:start w:val="2"/>
    </w:lvl>
    <w:lvl w:ilvl="1">
      <w:lvlJc w:val="left"/>
      <w:lvlText w:val="%2"/>
      <w:numFmt w:val="decimal"/>
      <w:start w:val="1"/>
    </w:lvl>
  </w:abstractNum>
  <w:abstractNum w:abstractNumId="12">
    <w:nsid w:val="79A1DEAA"/>
    <w:multiLevelType w:val="hybridMultilevel"/>
    <w:lvl w:ilvl="0">
      <w:lvlJc w:val="left"/>
      <w:lvlText w:val="%1."/>
      <w:numFmt w:val="lowerLetter"/>
      <w:start w:val="1"/>
    </w:lvl>
  </w:abstractNum>
  <w:abstractNum w:abstractNumId="13">
    <w:nsid w:val="75C6C33A"/>
    <w:multiLevelType w:val="hybridMultilevel"/>
    <w:lvl w:ilvl="0">
      <w:lvlJc w:val="left"/>
      <w:lvlText w:val="(%1)"/>
      <w:numFmt w:val="decimal"/>
      <w:start w:val="4"/>
    </w:lvl>
  </w:abstractNum>
  <w:abstractNum w:abstractNumId="14">
    <w:nsid w:val="12E685FB"/>
    <w:multiLevelType w:val="hybridMultilevel"/>
    <w:lvl w:ilvl="0">
      <w:lvlJc w:val="left"/>
      <w:lvlText w:val="%1."/>
      <w:numFmt w:val="lowerLetter"/>
      <w:start w:val="1"/>
    </w:lvl>
  </w:abstractNum>
  <w:abstractNum w:abstractNumId="15">
    <w:nsid w:val="70C6A529"/>
    <w:multiLevelType w:val="hybridMultilevel"/>
    <w:lvl w:ilvl="0">
      <w:lvlJc w:val="left"/>
      <w:lvlText w:val="%1."/>
      <w:numFmt w:val="lowerLetter"/>
      <w:start w:val="1"/>
    </w:lvl>
  </w:abstractNum>
  <w:abstractNum w:abstractNumId="16">
    <w:nsid w:val="520EEDD1"/>
    <w:multiLevelType w:val="hybridMultilevel"/>
    <w:lvl w:ilvl="0">
      <w:lvlJc w:val="left"/>
      <w:lvlText w:val="%1."/>
      <w:numFmt w:val="lowerLetter"/>
      <w:start w:val="5"/>
    </w:lvl>
  </w:abstractNum>
  <w:abstractNum w:abstractNumId="17">
    <w:nsid w:val="374A3FE6"/>
    <w:multiLevelType w:val="hybridMultilevel"/>
    <w:lvl w:ilvl="0">
      <w:lvlJc w:val="left"/>
      <w:lvlText w:val="(%1)"/>
      <w:numFmt w:val="decimal"/>
      <w:start w:val="4"/>
    </w:lvl>
  </w:abstractNum>
  <w:abstractNum w:abstractNumId="18">
    <w:nsid w:val="4F4EF005"/>
    <w:multiLevelType w:val="hybridMultilevel"/>
    <w:lvl w:ilvl="0">
      <w:lvlJc w:val="left"/>
      <w:lvlText w:val="%1."/>
      <w:numFmt w:val="decimal"/>
      <w:start w:val="1"/>
    </w:lvl>
  </w:abstractNum>
  <w:abstractNum w:abstractNumId="19">
    <w:nsid w:val="23F9C13C"/>
    <w:multiLevelType w:val="hybridMultilevel"/>
    <w:lvl w:ilvl="0">
      <w:lvlJc w:val="left"/>
      <w:lvlText w:val="%1."/>
      <w:numFmt w:val="lowerLetter"/>
      <w:start w:val="1"/>
    </w:lvl>
  </w:abstractNum>
  <w:abstractNum w:abstractNumId="20">
    <w:nsid w:val="649BB77C"/>
    <w:multiLevelType w:val="hybridMultilevel"/>
    <w:lvl w:ilvl="0">
      <w:lvlJc w:val="left"/>
      <w:lvlText w:val="%1."/>
      <w:numFmt w:val="lowerLetter"/>
      <w:start w:val="5"/>
    </w:lvl>
  </w:abstractNum>
  <w:abstractNum w:abstractNumId="21">
    <w:nsid w:val="275AC794"/>
    <w:multiLevelType w:val="hybridMultilevel"/>
    <w:lvl w:ilvl="0">
      <w:lvlJc w:val="left"/>
      <w:lvlText w:val="%1."/>
      <w:numFmt w:val="decimal"/>
      <w:start w:val="1"/>
    </w:lvl>
  </w:abstractNum>
  <w:abstractNum w:abstractNumId="22">
    <w:nsid w:val="39386575"/>
    <w:multiLevelType w:val="hybridMultilevel"/>
    <w:lvl w:ilvl="0">
      <w:lvlJc w:val="left"/>
      <w:lvlText w:val="%1."/>
      <w:numFmt w:val="decimal"/>
      <w:start w:val="4"/>
    </w:lvl>
    <w:lvl w:ilvl="1">
      <w:lvlJc w:val="left"/>
      <w:lvlText w:val="%2."/>
      <w:numFmt w:val="lowerLetter"/>
      <w:start w:val="1"/>
    </w:lvl>
  </w:abstractNum>
  <w:abstractNum w:abstractNumId="23">
    <w:nsid w:val="1CF10FD8"/>
    <w:multiLevelType w:val="hybridMultilevel"/>
    <w:lvl w:ilvl="0">
      <w:lvlJc w:val="left"/>
      <w:lvlText w:val="%1."/>
      <w:numFmt w:val="decimal"/>
      <w:start w:val="1"/>
    </w:lvl>
    <w:lvl w:ilvl="1">
      <w:lvlJc w:val="left"/>
      <w:lvlText w:val="%2."/>
      <w:numFmt w:val="lowerLetter"/>
      <w:start w:val="1"/>
    </w:lvl>
  </w:abstractNum>
  <w:abstractNum w:abstractNumId="24">
    <w:nsid w:val="180115BE"/>
    <w:multiLevelType w:val="hybridMultilevel"/>
    <w:lvl w:ilvl="0">
      <w:lvlJc w:val="left"/>
      <w:lvlText w:val="%1."/>
      <w:numFmt w:val="lowerLetter"/>
      <w:start w:val="1"/>
    </w:lvl>
    <w:lvl w:ilvl="1">
      <w:lvlJc w:val="left"/>
      <w:lvlText w:val="%2."/>
      <w:numFmt w:val="decimal"/>
      <w:start w:val="1"/>
    </w:lvl>
    <w:lvl w:ilvl="2">
      <w:lvlJc w:val="left"/>
      <w:lvlText w:val="%3."/>
      <w:numFmt w:val="lowerLetter"/>
      <w:start w:val="1"/>
    </w:lvl>
  </w:abstractNum>
  <w:abstractNum w:abstractNumId="25">
    <w:nsid w:val="235BA861"/>
    <w:multiLevelType w:val="hybridMultilevel"/>
    <w:lvl w:ilvl="0">
      <w:lvlJc w:val="left"/>
      <w:lvlText w:val="%1"/>
      <w:numFmt w:val="lowerLetter"/>
      <w:start w:val="1"/>
    </w:lvl>
    <w:lvl w:ilvl="1">
      <w:lvlJc w:val="left"/>
      <w:lvlText w:val="%2"/>
      <w:numFmt w:val="decimal"/>
      <w:start w:val="1"/>
    </w:lvl>
    <w:lvl w:ilvl="2">
      <w:lvlJc w:val="left"/>
      <w:lvlText w:val="%3"/>
      <w:numFmt w:val="decimal"/>
      <w:start w:val="1"/>
    </w:lvl>
    <w:lvl w:ilvl="3">
      <w:lvlJc w:val="left"/>
      <w:lvlText w:val="%4."/>
      <w:numFmt w:val="lowerLetter"/>
      <w:start w:val="3"/>
    </w:lvl>
  </w:abstractNum>
  <w:abstractNum w:abstractNumId="26">
    <w:nsid w:val="47398C89"/>
    <w:multiLevelType w:val="hybridMultilevel"/>
    <w:lvl w:ilvl="0">
      <w:lvlJc w:val="left"/>
      <w:lvlText w:val="%1"/>
      <w:numFmt w:val="lowerLetter"/>
      <w:start w:val="1"/>
    </w:lvl>
    <w:lvl w:ilvl="1">
      <w:lvlJc w:val="left"/>
      <w:lvlText w:val="%2"/>
      <w:numFmt w:val="decimal"/>
      <w:start w:val="1"/>
    </w:lvl>
    <w:lvl w:ilvl="2">
      <w:lvlJc w:val="left"/>
      <w:lvlText w:val="%3."/>
      <w:numFmt w:val="decimal"/>
      <w:start w:val="2"/>
    </w:lvl>
    <w:lvl w:ilvl="3">
      <w:lvlJc w:val="left"/>
      <w:lvlText w:val="%4."/>
      <w:numFmt w:val="lowerLetter"/>
      <w:start w:val="1"/>
    </w:lvl>
  </w:abstractNum>
  <w:abstractNum w:abstractNumId="27">
    <w:nsid w:val="354FE9F9"/>
    <w:multiLevelType w:val="hybridMultilevel"/>
    <w:lvl w:ilvl="0">
      <w:lvlJc w:val="left"/>
      <w:lvlText w:val="%1."/>
      <w:numFmt w:val="lowerLetter"/>
      <w:start w:val="2"/>
    </w:lvl>
    <w:lvl w:ilvl="1">
      <w:lvlJc w:val="left"/>
      <w:lvlText w:val="%2."/>
      <w:numFmt w:val="decimal"/>
      <w:start w:val="1"/>
    </w:lvl>
    <w:lvl w:ilvl="2">
      <w:lvlJc w:val="left"/>
      <w:lvlText w:val="%3"/>
      <w:numFmt w:val="decimal"/>
      <w:start w:val="1"/>
    </w:lvl>
    <w:lvl w:ilvl="3">
      <w:lvlJc w:val="left"/>
      <w:lvlText w:val="%4"/>
      <w:numFmt w:val="lowerLetter"/>
      <w:start w:val="1"/>
    </w:lvl>
  </w:abstractNum>
  <w:abstractNum w:abstractNumId="28">
    <w:nsid w:val="15B5AF5C"/>
    <w:multiLevelType w:val="hybridMultilevel"/>
    <w:lvl w:ilvl="0">
      <w:lvlJc w:val="left"/>
      <w:lvlText w:val="%1."/>
      <w:numFmt w:val="decimal"/>
      <w:start w:val="3"/>
    </w:lvl>
  </w:abstractNum>
  <w:abstractNum w:abstractNumId="29">
    <w:nsid w:val="741226BB"/>
    <w:multiLevelType w:val="hybridMultilevel"/>
    <w:lvl w:ilvl="0">
      <w:lvlJc w:val="left"/>
      <w:lvlText w:val="%1"/>
      <w:numFmt w:val="lowerLetter"/>
      <w:start w:val="1"/>
    </w:lvl>
    <w:lvl w:ilvl="1">
      <w:lvlJc w:val="left"/>
      <w:lvlText w:val="%2."/>
      <w:numFmt w:val="decimal"/>
      <w:start w:val="1"/>
    </w:lvl>
  </w:abstractNum>
  <w:abstractNum w:abstractNumId="30">
    <w:nsid w:val="D34B6A8"/>
    <w:multiLevelType w:val="hybridMultilevel"/>
    <w:lvl w:ilvl="0">
      <w:lvlJc w:val="left"/>
      <w:lvlText w:val="%1."/>
      <w:numFmt w:val="lowerLetter"/>
      <w:start w:val="4"/>
    </w:lvl>
    <w:lvl w:ilvl="1">
      <w:lvlJc w:val="left"/>
      <w:lvlText w:val="%2."/>
      <w:numFmt w:val="decimal"/>
      <w:start w:val="1"/>
    </w:lvl>
  </w:abstractNum>
  <w:abstractNum w:abstractNumId="31">
    <w:nsid w:val="10233C99"/>
    <w:multiLevelType w:val="hybridMultilevel"/>
    <w:lvl w:ilvl="0">
      <w:lvlJc w:val="left"/>
      <w:lvlText w:val="%1."/>
      <w:numFmt w:val="decimal"/>
      <w:start w:val="1"/>
    </w:lvl>
    <w:lvl w:ilvl="1">
      <w:lvlJc w:val="left"/>
      <w:lvlText w:val="%2."/>
      <w:numFmt w:val="lowerLetter"/>
      <w:start w:val="1"/>
    </w:lvl>
  </w:abstractNum>
  <w:abstractNum w:abstractNumId="32">
    <w:nsid w:val="3F6AB60F"/>
    <w:multiLevelType w:val="hybridMultilevel"/>
    <w:lvl w:ilvl="0">
      <w:lvlJc w:val="left"/>
      <w:lvlText w:val="%1."/>
      <w:numFmt w:val="decimal"/>
      <w:start w:val="2"/>
    </w:lvl>
  </w:abstractNum>
  <w:abstractNum w:abstractNumId="33">
    <w:nsid w:val="61574095"/>
    <w:multiLevelType w:val="hybridMultilevel"/>
    <w:lvl w:ilvl="0">
      <w:lvlJc w:val="left"/>
      <w:lvlText w:val="%1."/>
      <w:numFmt w:val="lowerLetter"/>
      <w:start w:val="3"/>
    </w:lvl>
  </w:abstractNum>
  <w:abstractNum w:abstractNumId="34">
    <w:nsid w:val="7E0C57B1"/>
    <w:multiLevelType w:val="hybridMultilevel"/>
    <w:lvl w:ilvl="0">
      <w:lvlJc w:val="left"/>
      <w:lvlText w:val="%1."/>
      <w:numFmt w:val="decimal"/>
      <w:start w:val="1"/>
    </w:lvl>
  </w:abstractNum>
  <w:abstractNum w:abstractNumId="35">
    <w:nsid w:val="77AE35EB"/>
    <w:multiLevelType w:val="hybridMultilevel"/>
    <w:lvl w:ilvl="0">
      <w:lvlJc w:val="left"/>
      <w:lvlText w:val="%1."/>
      <w:numFmt w:val="lowerLetter"/>
      <w:start w:val="1"/>
    </w:lvl>
  </w:abstractNum>
  <w:abstractNum w:abstractNumId="36">
    <w:nsid w:val="579BE4F1"/>
    <w:multiLevelType w:val="hybridMultilevel"/>
    <w:lvl w:ilvl="0">
      <w:lvlJc w:val="left"/>
      <w:lvlText w:val="%1."/>
      <w:numFmt w:val="lowerLetter"/>
      <w:start w:val="6"/>
    </w:lvl>
  </w:abstractNum>
  <w:abstractNum w:abstractNumId="37">
    <w:nsid w:val="310C50B3"/>
    <w:multiLevelType w:val="hybridMultilevel"/>
    <w:lvl w:ilvl="0">
      <w:lvlJc w:val="left"/>
      <w:lvlText w:val="(%1)"/>
      <w:numFmt w:val="lowerLetter"/>
      <w:start w:val="5"/>
    </w:lvl>
  </w:abstractNum>
  <w:abstractNum w:abstractNumId="38">
    <w:nsid w:val="5FF87E05"/>
    <w:multiLevelType w:val="hybridMultilevel"/>
    <w:lvl w:ilvl="0">
      <w:lvlJc w:val="left"/>
      <w:lvlText w:val="%1."/>
      <w:numFmt w:val="decimal"/>
      <w:start w:val="1"/>
    </w:lvl>
  </w:abstractNum>
  <w:abstractNum w:abstractNumId="39">
    <w:nsid w:val="2F305DEF"/>
    <w:multiLevelType w:val="hybridMultilevel"/>
    <w:lvl w:ilvl="0">
      <w:lvlJc w:val="left"/>
      <w:lvlText w:val="%1"/>
      <w:numFmt w:val="lowerLetter"/>
      <w:start w:val="1"/>
    </w:lvl>
    <w:lvl w:ilvl="1">
      <w:lvlJc w:val="left"/>
      <w:lvlText w:val="%2."/>
      <w:numFmt w:val="decimal"/>
      <w:start w:val="3"/>
    </w:lvl>
    <w:lvl w:ilvl="2">
      <w:lvlJc w:val="left"/>
      <w:lvlText w:val="%3."/>
      <w:numFmt w:val="lowerLetter"/>
      <w:start w:val="1"/>
    </w:lvl>
  </w:abstractNum>
  <w:abstractNum w:abstractNumId="40">
    <w:nsid w:val="25A70BF7"/>
    <w:multiLevelType w:val="hybridMultilevel"/>
    <w:lvl w:ilvl="0">
      <w:lvlJc w:val="left"/>
      <w:lvlText w:val="%1."/>
      <w:numFmt w:val="lowerLetter"/>
      <w:start w:val="1"/>
    </w:lvl>
    <w:lvl w:ilvl="1">
      <w:lvlJc w:val="left"/>
      <w:lvlText w:val="%2."/>
      <w:numFmt w:val="decimal"/>
      <w:start w:val="1"/>
    </w:lvl>
  </w:abstractNum>
  <w:abstractNum w:abstractNumId="41">
    <w:nsid w:val="1DBABF00"/>
    <w:multiLevelType w:val="hybridMultilevel"/>
    <w:lvl w:ilvl="0">
      <w:lvlJc w:val="left"/>
      <w:lvlText w:val="%1."/>
      <w:numFmt w:val="lowerLetter"/>
      <w:start w:val="2"/>
    </w:lvl>
  </w:abstractNum>
  <w:abstractNum w:abstractNumId="42">
    <w:nsid w:val="4AD084E9"/>
    <w:multiLevelType w:val="hybridMultilevel"/>
    <w:lvl w:ilvl="0">
      <w:lvlJc w:val="left"/>
      <w:lvlText w:val="%1."/>
      <w:numFmt w:val="decimal"/>
      <w:start w:val="1"/>
    </w:lvl>
  </w:abstractNum>
  <w:abstractNum w:abstractNumId="43">
    <w:nsid w:val="1F48EAA1"/>
    <w:multiLevelType w:val="hybridMultilevel"/>
    <w:lvl w:ilvl="0">
      <w:lvlJc w:val="left"/>
      <w:lvlText w:val="%1."/>
      <w:numFmt w:val="lowerLetter"/>
      <w:start w:val="4"/>
    </w:lvl>
  </w:abstractNum>
  <w:abstractNum w:abstractNumId="44">
    <w:nsid w:val="1381823A"/>
    <w:multiLevelType w:val="hybridMultilevel"/>
    <w:lvl w:ilvl="0">
      <w:lvlJc w:val="left"/>
      <w:lvlText w:val="%1."/>
      <w:numFmt w:val="decimal"/>
      <w:start w:val="2"/>
    </w:lvl>
  </w:abstractNum>
  <w:abstractNum w:abstractNumId="45">
    <w:nsid w:val="5DB70AE5"/>
    <w:multiLevelType w:val="hybridMultilevel"/>
    <w:lvl w:ilvl="0">
      <w:lvlJc w:val="left"/>
      <w:lvlText w:val="%1."/>
      <w:numFmt w:val="decimal"/>
      <w:start w:val="1"/>
    </w:lvl>
  </w:abstractNum>
  <w:abstractNum w:abstractNumId="46">
    <w:nsid w:val="100F8FCA"/>
    <w:multiLevelType w:val="hybridMultilevel"/>
    <w:lvl w:ilvl="0">
      <w:lvlJc w:val="left"/>
      <w:lvlText w:val="%1."/>
      <w:numFmt w:val="lowerLetter"/>
      <w:start w:val="7"/>
    </w:lvl>
  </w:abstractNum>
  <w:abstractNum w:abstractNumId="47">
    <w:nsid w:val="6590700B"/>
    <w:multiLevelType w:val="hybridMultilevel"/>
    <w:lvl w:ilvl="0">
      <w:lvlJc w:val="left"/>
      <w:lvlText w:val="%1."/>
      <w:numFmt w:val="lowerLetter"/>
      <w:start w:val="4"/>
    </w:lvl>
  </w:abstractNum>
  <w:abstractNum w:abstractNumId="48">
    <w:nsid w:val="15014ACB"/>
    <w:multiLevelType w:val="hybridMultilevel"/>
    <w:lvl w:ilvl="0">
      <w:lvlJc w:val="left"/>
      <w:lvlText w:val="%1."/>
      <w:numFmt w:val="lowerLetter"/>
      <w:start w:val="1"/>
    </w:lvl>
  </w:abstractNum>
  <w:abstractNum w:abstractNumId="49">
    <w:nsid w:val="5F5E7FD0"/>
    <w:multiLevelType w:val="hybridMultilevel"/>
    <w:lvl w:ilvl="0">
      <w:lvlJc w:val="left"/>
      <w:lvlText w:val="%1."/>
      <w:numFmt w:val="lowerLetter"/>
      <w:start w:val="2"/>
    </w:lvl>
  </w:abstractNum>
  <w:abstractNum w:abstractNumId="50">
    <w:nsid w:val="98A3148"/>
    <w:multiLevelType w:val="hybridMultilevel"/>
    <w:lvl w:ilvl="0">
      <w:lvlJc w:val="left"/>
      <w:lvlText w:val="%1."/>
      <w:numFmt w:val="lowerLetter"/>
    </w:lvl>
    <w:lvl w:ilvl="1">
      <w:lvlJc w:val="left"/>
      <w:lvlText w:val="-"/>
      <w:numFmt w:val="bullet"/>
      <w:start w:val="1"/>
    </w:lvl>
  </w:abstractNum>
  <w:abstractNum w:abstractNumId="51">
    <w:nsid w:val="799D0247"/>
    <w:multiLevelType w:val="hybridMultilevel"/>
    <w:lvl w:ilvl="0">
      <w:lvlJc w:val="left"/>
      <w:lvlText w:val="%1."/>
      <w:numFmt w:val="lowerLetter"/>
      <w:start w:val="6"/>
    </w:lvl>
  </w:abstractNum>
  <w:abstractNum w:abstractNumId="52">
    <w:nsid w:val="6B94764"/>
    <w:multiLevelType w:val="hybridMultilevel"/>
    <w:lvl w:ilvl="0">
      <w:lvlJc w:val="left"/>
      <w:lvlText w:val="%1."/>
      <w:numFmt w:val="lowerRoman"/>
      <w:start w:val="1"/>
    </w:lvl>
  </w:abstractNum>
  <w:abstractNum w:abstractNumId="53">
    <w:nsid w:val="42C296BD"/>
    <w:multiLevelType w:val="hybridMultilevel"/>
    <w:lvl w:ilvl="0">
      <w:lvlJc w:val="left"/>
      <w:lvlText w:val="%1"/>
      <w:numFmt w:val="lowerLetter"/>
      <w:start w:val="1"/>
    </w:lvl>
    <w:lvl w:ilvl="1">
      <w:lvlJc w:val="left"/>
      <w:lvlText w:val="%2"/>
      <w:numFmt w:val="lowerLetter"/>
      <w:start w:val="1"/>
    </w:lvl>
    <w:lvl w:ilvl="2">
      <w:lvlJc w:val="left"/>
      <w:lvlText w:val="%3."/>
      <w:numFmt w:val="decimal"/>
      <w:start w:val="1"/>
    </w:lvl>
  </w:abstractNum>
  <w:abstractNum w:abstractNumId="54">
    <w:nsid w:val="168E121F"/>
    <w:multiLevelType w:val="hybridMultilevel"/>
    <w:lvl w:ilvl="0">
      <w:lvlJc w:val="left"/>
      <w:lvlText w:val="%1."/>
      <w:numFmt w:val="lowerLetter"/>
      <w:start w:val="12"/>
    </w:lvl>
  </w:abstractNum>
  <w:abstractNum w:abstractNumId="55">
    <w:nsid w:val="1EBA5D23"/>
    <w:multiLevelType w:val="hybridMultilevel"/>
    <w:lvl w:ilvl="0">
      <w:lvlJc w:val="left"/>
      <w:lvlText w:val="%1."/>
      <w:numFmt w:val="decimal"/>
      <w:start w:val="1"/>
    </w:lvl>
  </w:abstractNum>
  <w:abstractNum w:abstractNumId="56">
    <w:nsid w:val="661E3F1E"/>
    <w:multiLevelType w:val="hybridMultilevel"/>
    <w:lvl w:ilvl="0">
      <w:lvlJc w:val="left"/>
      <w:lvlText w:val="%1."/>
      <w:numFmt w:val="lowerLetter"/>
      <w:start w:val="1"/>
    </w:lvl>
  </w:abstractNum>
  <w:abstractNum w:abstractNumId="57">
    <w:nsid w:val="5DC79EA8"/>
    <w:multiLevelType w:val="hybridMultilevel"/>
    <w:lvl w:ilvl="0">
      <w:lvlJc w:val="left"/>
      <w:lvlText w:val="%1"/>
      <w:numFmt w:val="lowerLetter"/>
      <w:start w:val="1"/>
    </w:lvl>
    <w:lvl w:ilvl="1">
      <w:lvlJc w:val="left"/>
      <w:lvlText w:val="%2."/>
      <w:numFmt w:val="lowerLetter"/>
      <w:start w:val="2"/>
    </w:lvl>
  </w:abstractNum>
  <w:abstractNum w:abstractNumId="58">
    <w:nsid w:val="540A471C"/>
    <w:multiLevelType w:val="hybridMultilevel"/>
    <w:lvl w:ilvl="0">
      <w:lvlJc w:val="left"/>
      <w:lvlText w:val="%1."/>
      <w:numFmt w:val="lowerLetter"/>
      <w:start w:val="2"/>
    </w:lvl>
    <w:lvl w:ilvl="1">
      <w:lvlJc w:val="left"/>
      <w:lvlText w:val="%2"/>
      <w:numFmt w:val="lowerLetter"/>
      <w:start w:val="1"/>
    </w:lvl>
  </w:abstractNum>
  <w:abstractNum w:abstractNumId="59">
    <w:nsid w:val="7BD3EE7B"/>
    <w:multiLevelType w:val="hybridMultilevel"/>
    <w:lvl w:ilvl="0">
      <w:lvlJc w:val="left"/>
      <w:lvlText w:val="%1."/>
      <w:numFmt w:val="lowerLetter"/>
      <w:start w:val="1"/>
    </w:lvl>
  </w:abstractNum>
  <w:abstractNum w:abstractNumId="60">
    <w:nsid w:val="51D9C564"/>
    <w:multiLevelType w:val="hybridMultilevel"/>
    <w:lvl w:ilvl="0">
      <w:lvlJc w:val="left"/>
      <w:lvlText w:val="%1."/>
      <w:numFmt w:val="lowerLetter"/>
      <w:start w:val="2"/>
    </w:lvl>
  </w:abstractNum>
  <w:abstractNum w:abstractNumId="61">
    <w:nsid w:val="613EFDC5"/>
    <w:multiLevelType w:val="hybridMultilevel"/>
    <w:lvl w:ilvl="0">
      <w:lvlJc w:val="left"/>
      <w:lvlText w:val="%1."/>
      <w:numFmt w:val="lowerLetter"/>
      <w:start w:val="3"/>
    </w:lvl>
  </w:abstractNum>
  <w:abstractNum w:abstractNumId="62">
    <w:nsid w:val="BF72B14"/>
    <w:multiLevelType w:val="hybridMultilevel"/>
    <w:lvl w:ilvl="0">
      <w:lvlJc w:val="left"/>
      <w:lvlText w:val="%1."/>
      <w:numFmt w:val="lowerLetter"/>
      <w:start w:val="4"/>
    </w:lvl>
  </w:abstractNum>
  <w:abstractNum w:abstractNumId="63">
    <w:nsid w:val="11447B73"/>
    <w:multiLevelType w:val="hybridMultilevel"/>
    <w:lvl w:ilvl="0">
      <w:lvlJc w:val="left"/>
      <w:lvlText w:val="%1."/>
      <w:numFmt w:val="lowerLetter"/>
      <w:start w:val="3"/>
    </w:lvl>
  </w:abstractNum>
  <w:abstractNum w:abstractNumId="64">
    <w:nsid w:val="42963E5A"/>
    <w:multiLevelType w:val="hybridMultilevel"/>
    <w:lvl w:ilvl="0">
      <w:lvlJc w:val="left"/>
      <w:lvlText w:val="%1."/>
      <w:numFmt w:val="lowerLetter"/>
      <w:start w:val="4"/>
    </w:lvl>
  </w:abstractNum>
  <w:abstractNum w:abstractNumId="65">
    <w:nsid w:val="A0382C5"/>
    <w:multiLevelType w:val="hybridMultilevel"/>
    <w:lvl w:ilvl="0">
      <w:lvlJc w:val="left"/>
      <w:lvlText w:val="%1."/>
      <w:numFmt w:val="lowerLetter"/>
      <w:start w:val="9"/>
    </w:lvl>
  </w:abstractNum>
  <w:abstractNum w:abstractNumId="66">
    <w:nsid w:val="8F2B15E"/>
    <w:multiLevelType w:val="hybridMultilevel"/>
    <w:lvl w:ilvl="0">
      <w:lvlJc w:val="left"/>
      <w:lvlText w:val="%1."/>
      <w:numFmt w:val="lowerLetter"/>
      <w:start w:val="1"/>
    </w:lvl>
  </w:abstractNum>
  <w:abstractNum w:abstractNumId="67">
    <w:nsid w:val="1A32234B"/>
    <w:multiLevelType w:val="hybridMultilevel"/>
    <w:lvl w:ilvl="0">
      <w:lvlJc w:val="left"/>
      <w:lvlText w:val="%1."/>
      <w:numFmt w:val="lowerLetter"/>
      <w:start w:val="2"/>
    </w:lvl>
  </w:abstractNum>
  <w:abstractNum w:abstractNumId="68">
    <w:nsid w:val="3B0FD379"/>
    <w:multiLevelType w:val="hybridMultilevel"/>
    <w:lvl w:ilvl="0">
      <w:lvlJc w:val="left"/>
      <w:lvlText w:val="%1."/>
      <w:numFmt w:val="lowerLetter"/>
      <w:start w:val="2"/>
    </w:lvl>
  </w:abstractNum>
  <w:abstractNum w:abstractNumId="69">
    <w:nsid w:val="68EB2F63"/>
    <w:multiLevelType w:val="hybridMultilevel"/>
    <w:lvl w:ilvl="0">
      <w:lvlJc w:val="left"/>
      <w:lvlText w:val="%1."/>
      <w:numFmt w:val="lowerLetter"/>
      <w:start w:val="3"/>
    </w:lvl>
  </w:abstractNum>
  <w:abstractNum w:abstractNumId="70">
    <w:nsid w:val="4962813B"/>
    <w:multiLevelType w:val="hybridMultilevel"/>
    <w:lvl w:ilvl="0">
      <w:lvlJc w:val="left"/>
      <w:lvlText w:val="%1."/>
      <w:numFmt w:val="lowerLetter"/>
      <w:start w:val="5"/>
    </w:lvl>
  </w:abstractNum>
  <w:abstractNum w:abstractNumId="71">
    <w:nsid w:val="60B6DF70"/>
    <w:multiLevelType w:val="hybridMultilevel"/>
    <w:lvl w:ilvl="0">
      <w:lvlJc w:val="left"/>
      <w:lvlText w:val="%1."/>
      <w:numFmt w:val="lowerLetter"/>
      <w:start w:val="6"/>
    </w:lvl>
  </w:abstractNum>
  <w:abstractNum w:abstractNumId="72">
    <w:nsid w:val="6A5EE64"/>
    <w:multiLevelType w:val="hybridMultilevel"/>
    <w:lvl w:ilvl="0">
      <w:lvlJc w:val="left"/>
      <w:lvlText w:val="%1."/>
      <w:numFmt w:val="lowerLetter"/>
      <w:start w:val="1"/>
    </w:lvl>
  </w:abstractNum>
  <w:abstractNum w:abstractNumId="73">
    <w:nsid w:val="14330624"/>
    <w:multiLevelType w:val="hybridMultilevel"/>
    <w:lvl w:ilvl="0">
      <w:lvlJc w:val="left"/>
      <w:lvlText w:val="%1."/>
      <w:numFmt w:val="lowerLetter"/>
      <w:start w:val="1"/>
    </w:lvl>
  </w:abstractNum>
  <w:abstractNum w:abstractNumId="74">
    <w:nsid w:val="7FFFCA11"/>
    <w:multiLevelType w:val="hybridMultilevel"/>
    <w:lvl w:ilvl="0">
      <w:lvlJc w:val="left"/>
      <w:lvlText w:val="%1."/>
      <w:numFmt w:val="lowerLetter"/>
      <w:start w:val="1"/>
    </w:lvl>
  </w:abstractNum>
  <w:abstractNum w:abstractNumId="75">
    <w:nsid w:val="1A27709E"/>
    <w:multiLevelType w:val="hybridMultilevel"/>
    <w:lvl w:ilvl="0">
      <w:lvlJc w:val="left"/>
      <w:lvlText w:val="%1."/>
      <w:numFmt w:val="upperLetter"/>
      <w:start w:val="2"/>
    </w:lvl>
  </w:abstractNum>
  <w:abstractNum w:abstractNumId="76">
    <w:nsid w:val="71EA1109"/>
    <w:multiLevelType w:val="hybridMultilevel"/>
    <w:lvl w:ilvl="0">
      <w:lvlJc w:val="left"/>
      <w:lvlText w:val="%1."/>
      <w:numFmt w:val="lowerLetter"/>
      <w:start w:val="2"/>
    </w:lvl>
  </w:abstractNum>
  <w:abstractNum w:abstractNumId="77">
    <w:nsid w:val="100F59DC"/>
    <w:multiLevelType w:val="hybridMultilevel"/>
    <w:lvl w:ilvl="0">
      <w:lvlJc w:val="left"/>
      <w:lvlText w:val="%1."/>
      <w:numFmt w:val="lowerLetter"/>
      <w:start w:val="1"/>
    </w:lvl>
  </w:abstractNum>
  <w:abstractNum w:abstractNumId="78">
    <w:nsid w:val="7FB7E0AA"/>
    <w:multiLevelType w:val="hybridMultilevel"/>
    <w:lvl w:ilvl="0">
      <w:lvlJc w:val="left"/>
      <w:lvlText w:val="%1."/>
      <w:numFmt w:val="lowerRoman"/>
      <w:start w:val="10"/>
    </w:lvl>
  </w:abstractNum>
  <w:abstractNum w:abstractNumId="79">
    <w:nsid w:val="6EB5BD4"/>
    <w:multiLevelType w:val="hybridMultilevel"/>
    <w:lvl w:ilvl="0">
      <w:lvlJc w:val="left"/>
      <w:lvlText w:val="%1."/>
      <w:numFmt w:val="lowerLetter"/>
      <w:start w:val="2"/>
    </w:lvl>
  </w:abstractNum>
  <w:abstractNum w:abstractNumId="80">
    <w:nsid w:val="6F6DD9AC"/>
    <w:multiLevelType w:val="hybridMultilevel"/>
    <w:lvl w:ilvl="0">
      <w:lvlJc w:val="left"/>
      <w:lvlText w:val="%1."/>
      <w:numFmt w:val="lowerLetter"/>
      <w:start w:val="1"/>
    </w:lvl>
  </w:abstractNum>
  <w:abstractNum w:abstractNumId="81">
    <w:nsid w:val="94211F2"/>
    <w:multiLevelType w:val="hybridMultilevel"/>
    <w:lvl w:ilvl="0">
      <w:lvlJc w:val="left"/>
      <w:lvlText w:val="%1."/>
      <w:numFmt w:val="lowerLetter"/>
      <w:start w:val="1"/>
    </w:lvl>
  </w:abstractNum>
  <w:abstractNum w:abstractNumId="82">
    <w:nsid w:val="885E1B"/>
    <w:multiLevelType w:val="hybridMultilevel"/>
    <w:lvl w:ilvl="0">
      <w:lvlJc w:val="left"/>
      <w:lvlText w:val="%1."/>
      <w:numFmt w:val="lowerLetter"/>
      <w:start w:val="2"/>
    </w:lvl>
  </w:abstractNum>
  <w:abstractNum w:abstractNumId="83">
    <w:nsid w:val="76272110"/>
    <w:multiLevelType w:val="hybridMultilevel"/>
    <w:lvl w:ilvl="0">
      <w:lvlJc w:val="left"/>
      <w:lvlText w:val="%1."/>
      <w:numFmt w:val="lowerLetter"/>
      <w:start w:val="6"/>
    </w:lvl>
  </w:abstractNum>
  <w:abstractNum w:abstractNumId="84">
    <w:nsid w:val="4C04A8AF"/>
    <w:multiLevelType w:val="hybridMultilevel"/>
    <w:lvl w:ilvl="0">
      <w:lvlJc w:val="left"/>
      <w:lvlText w:val="%1."/>
      <w:numFmt w:val="lowerLetter"/>
      <w:start w:val="3"/>
    </w:lvl>
  </w:abstractNum>
  <w:abstractNum w:abstractNumId="85">
    <w:nsid w:val="1716703B"/>
    <w:multiLevelType w:val="hybridMultilevel"/>
    <w:lvl w:ilvl="0">
      <w:lvlJc w:val="left"/>
      <w:lvlText w:val="%1."/>
      <w:numFmt w:val="lowerLetter"/>
      <w:start w:val="4"/>
    </w:lvl>
  </w:abstractNum>
  <w:abstractNum w:abstractNumId="86">
    <w:nsid w:val="14E17E33"/>
    <w:multiLevelType w:val="hybridMultilevel"/>
    <w:lvl w:ilvl="0">
      <w:lvlJc w:val="left"/>
      <w:lvlText w:val="%1."/>
      <w:numFmt w:val="lowerLetter"/>
      <w:start w:val="2"/>
    </w:lvl>
  </w:abstractNum>
  <w:abstractNum w:abstractNumId="87">
    <w:nsid w:val="3222E7CD"/>
    <w:multiLevelType w:val="hybridMultilevel"/>
    <w:lvl w:ilvl="0">
      <w:lvlJc w:val="left"/>
      <w:lvlText w:val="%1."/>
      <w:numFmt w:val="decimal"/>
      <w:start w:val="1"/>
    </w:lvl>
  </w:abstractNum>
  <w:abstractNum w:abstractNumId="88">
    <w:nsid w:val="74DE0EE3"/>
    <w:multiLevelType w:val="hybridMultilevel"/>
    <w:lvl w:ilvl="0">
      <w:lvlJc w:val="left"/>
      <w:lvlText w:val="%1."/>
      <w:numFmt w:val="lowerLetter"/>
      <w:start w:val="2"/>
    </w:lvl>
    <w:lvl w:ilvl="1">
      <w:lvlJc w:val="left"/>
      <w:lvlText w:val="%2."/>
      <w:numFmt w:val="upperLetter"/>
      <w:start w:val="4"/>
    </w:lvl>
  </w:abstractNum>
  <w:abstractNum w:abstractNumId="89">
    <w:nsid w:val="68EBC550"/>
    <w:multiLevelType w:val="hybridMultilevel"/>
    <w:lvl w:ilvl="0">
      <w:lvlJc w:val="left"/>
      <w:lvlText w:val="(%1)"/>
      <w:numFmt w:val="decimal"/>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2020-05-27T05:27:31Z</dcterms:created>
  <dcterms:modified xsi:type="dcterms:W3CDTF">2020-05-27T05:27:31Z</dcterms:modified>
</cp:coreProperties>
</file>