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rankings are in Appendix Figures A1 and A4.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supplies most of the aggregate signal, and richer profiles do not improve on it.</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rises with the size of the true cross-national differences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