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08A7" w:rsidRDefault="00F47DFC">
      <w:pPr>
        <w:spacing w:before="200" w:after="50"/>
        <w:jc w:val="center"/>
      </w:pPr>
      <w:r>
        <w:rPr>
          <w:b/>
          <w:bCs/>
          <w:sz w:val="26"/>
          <w:szCs w:val="26"/>
        </w:rPr>
        <w:t>Ideation Phase</w:t>
      </w:r>
    </w:p>
    <w:p w:rsidR="00F508A7" w:rsidRDefault="00F47DFC">
      <w:pPr>
        <w:spacing w:after="200"/>
        <w:jc w:val="center"/>
      </w:pPr>
      <w:r>
        <w:rPr>
          <w:b/>
          <w:bCs/>
          <w:color w:val="1CADC4"/>
          <w:sz w:val="30"/>
          <w:szCs w:val="30"/>
        </w:rPr>
        <w:t>Brainstor</w:t>
      </w:r>
      <w:r w:rsidR="00B67C3F">
        <w:rPr>
          <w:b/>
          <w:bCs/>
          <w:color w:val="1CADC4"/>
          <w:sz w:val="30"/>
          <w:szCs w:val="30"/>
        </w:rPr>
        <w:t>m &amp; Idea Prioritization</w:t>
      </w:r>
      <w:bookmarkStart w:id="0" w:name="_GoBack"/>
      <w:bookmarkEnd w:id="0"/>
    </w:p>
    <w:tbl>
      <w:tblPr>
        <w:tblW w:w="900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00"/>
      </w:tblGrid>
      <w:tr w:rsidR="00F508A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1CADC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508A7" w:rsidRDefault="00F47DFC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6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508A7" w:rsidRDefault="00F47DFC">
            <w:r>
              <w:rPr>
                <w:color w:val="1A1A1A"/>
              </w:rPr>
              <w:t>20 July 2026</w:t>
            </w:r>
          </w:p>
        </w:tc>
      </w:tr>
      <w:tr w:rsidR="00F508A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1CADC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508A7" w:rsidRDefault="00F47DFC">
            <w:r>
              <w:rPr>
                <w:b/>
                <w:bCs/>
                <w:color w:val="FFFFFF"/>
              </w:rPr>
              <w:t>Team ID</w:t>
            </w:r>
          </w:p>
        </w:tc>
        <w:tc>
          <w:tcPr>
            <w:tcW w:w="6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508A7" w:rsidRDefault="00F508A7"/>
        </w:tc>
      </w:tr>
      <w:tr w:rsidR="00F508A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1CADC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508A7" w:rsidRDefault="00F47DFC">
            <w:r>
              <w:rPr>
                <w:b/>
                <w:bCs/>
                <w:color w:val="FFFFFF"/>
              </w:rPr>
              <w:t>Project Name</w:t>
            </w:r>
          </w:p>
        </w:tc>
        <w:tc>
          <w:tcPr>
            <w:tcW w:w="6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508A7" w:rsidRDefault="00F47DFC">
            <w:r>
              <w:rPr>
                <w:color w:val="1A1A1A"/>
              </w:rPr>
              <w:t>Plugging Into the Future: An Exploration of Electricity Consumption Patterns</w:t>
            </w:r>
          </w:p>
        </w:tc>
      </w:tr>
      <w:tr w:rsidR="00F508A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1CADC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508A7" w:rsidRDefault="00F47DFC">
            <w:r>
              <w:rPr>
                <w:b/>
                <w:bCs/>
                <w:color w:val="FFFFFF"/>
              </w:rPr>
              <w:t>Maximum Marks</w:t>
            </w:r>
          </w:p>
        </w:tc>
        <w:tc>
          <w:tcPr>
            <w:tcW w:w="6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508A7" w:rsidRDefault="00F47DFC">
            <w:r>
              <w:rPr>
                <w:color w:val="1A1A1A"/>
              </w:rPr>
              <w:t>4 Marks</w:t>
            </w:r>
          </w:p>
        </w:tc>
      </w:tr>
    </w:tbl>
    <w:p w:rsidR="00F508A7" w:rsidRDefault="00F508A7">
      <w:pPr>
        <w:spacing w:after="200"/>
      </w:pPr>
    </w:p>
    <w:p w:rsidR="00F508A7" w:rsidRDefault="00F47DFC">
      <w:pPr>
        <w:pStyle w:val="Heading1"/>
        <w:spacing w:before="400" w:after="200"/>
      </w:pPr>
      <w:r>
        <w:rPr>
          <w:b/>
          <w:bCs/>
          <w:color w:val="1CADC4"/>
        </w:rPr>
        <w:t>Step 1: Team Gathering &amp; Problem Statement Selection</w:t>
      </w:r>
    </w:p>
    <w:p w:rsidR="00F508A7" w:rsidRDefault="00F47DFC">
      <w:pPr>
        <w:spacing w:after="200"/>
      </w:pPr>
      <w:r>
        <w:rPr>
          <w:sz w:val="22"/>
          <w:szCs w:val="22"/>
        </w:rPr>
        <w:t>The team reviewed the problem statements above and selected PS-1 as the primary focus: making scattered, hard-to-interpret electricity consumption data understandable and accessible through a structured pipeline and web-based dashboard.</w:t>
      </w:r>
    </w:p>
    <w:p w:rsidR="00F508A7" w:rsidRDefault="00F47DFC">
      <w:pPr>
        <w:pStyle w:val="Heading1"/>
        <w:spacing w:before="400" w:after="200"/>
      </w:pPr>
      <w:r>
        <w:rPr>
          <w:b/>
          <w:bCs/>
          <w:color w:val="1CADC4"/>
        </w:rPr>
        <w:t>Step 2: Brainstorm,</w:t>
      </w:r>
      <w:r>
        <w:rPr>
          <w:b/>
          <w:bCs/>
          <w:color w:val="1CADC4"/>
        </w:rPr>
        <w:t xml:space="preserve"> Idea Listing and Grouping</w:t>
      </w:r>
    </w:p>
    <w:p w:rsidR="00F508A7" w:rsidRDefault="00F47DFC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Centralize and clean the raw dataset in a relational database (Microsoft SQL Server).</w:t>
      </w:r>
    </w:p>
    <w:p w:rsidR="00F508A7" w:rsidRDefault="00F47DFC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Write SQL queries to aggregate consumption by state, region, and time period.</w:t>
      </w:r>
    </w:p>
    <w:p w:rsidR="00F508A7" w:rsidRDefault="00F47DFC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Build interactive dashboards to visually compare consumption tren</w:t>
      </w:r>
      <w:r>
        <w:rPr>
          <w:sz w:val="22"/>
          <w:szCs w:val="22"/>
        </w:rPr>
        <w:t>ds (Tableau).</w:t>
      </w:r>
    </w:p>
    <w:p w:rsidR="00F508A7" w:rsidRDefault="00F47DFC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Develop a lightweight web application to present the dashboards/insights (Flask).</w:t>
      </w:r>
    </w:p>
    <w:p w:rsidR="00F508A7" w:rsidRDefault="00F47DFC"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>Keep each stage (data, visualization, web) modular so it can be updated independently.</w:t>
      </w:r>
    </w:p>
    <w:p w:rsidR="00F508A7" w:rsidRDefault="00F47DFC">
      <w:pPr>
        <w:pStyle w:val="Heading1"/>
        <w:spacing w:before="400" w:after="200"/>
      </w:pPr>
      <w:r>
        <w:rPr>
          <w:b/>
          <w:bCs/>
          <w:color w:val="1CADC4"/>
        </w:rPr>
        <w:t>Step 3: Idea Prioritization</w:t>
      </w:r>
    </w:p>
    <w:tbl>
      <w:tblPr>
        <w:tblW w:w="900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0"/>
        <w:gridCol w:w="2500"/>
      </w:tblGrid>
      <w:tr w:rsidR="00F508A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00" w:type="dxa"/>
            <w:shd w:val="clear" w:color="auto" w:fill="1CADC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508A7" w:rsidRDefault="00F47DFC">
            <w:r>
              <w:rPr>
                <w:b/>
                <w:bCs/>
                <w:color w:val="FFFFFF"/>
              </w:rPr>
              <w:t>Idea</w:t>
            </w:r>
          </w:p>
        </w:tc>
        <w:tc>
          <w:tcPr>
            <w:tcW w:w="2500" w:type="dxa"/>
            <w:shd w:val="clear" w:color="auto" w:fill="1CADC4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508A7" w:rsidRDefault="00F47DFC">
            <w:r>
              <w:rPr>
                <w:b/>
                <w:bCs/>
                <w:color w:val="FFFFFF"/>
              </w:rPr>
              <w:t>Priority</w:t>
            </w:r>
          </w:p>
        </w:tc>
      </w:tr>
      <w:tr w:rsidR="00F508A7">
        <w:tblPrEx>
          <w:tblCellMar>
            <w:top w:w="0" w:type="dxa"/>
            <w:bottom w:w="0" w:type="dxa"/>
          </w:tblCellMar>
        </w:tblPrEx>
        <w:tc>
          <w:tcPr>
            <w:tcW w:w="6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508A7" w:rsidRDefault="00F47DFC">
            <w:r>
              <w:rPr>
                <w:color w:val="1A1A1A"/>
              </w:rPr>
              <w:t>SQL Server data cleaning &amp; pre</w:t>
            </w:r>
            <w:r>
              <w:rPr>
                <w:color w:val="1A1A1A"/>
              </w:rPr>
              <w:t>-processing</w:t>
            </w:r>
          </w:p>
        </w:tc>
        <w:tc>
          <w:tcPr>
            <w:tcW w:w="2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508A7" w:rsidRDefault="00F47DFC">
            <w:r>
              <w:rPr>
                <w:color w:val="1A1A1A"/>
              </w:rPr>
              <w:t>High</w:t>
            </w:r>
          </w:p>
        </w:tc>
      </w:tr>
      <w:tr w:rsidR="00F508A7">
        <w:tblPrEx>
          <w:tblCellMar>
            <w:top w:w="0" w:type="dxa"/>
            <w:bottom w:w="0" w:type="dxa"/>
          </w:tblCellMar>
        </w:tblPrEx>
        <w:tc>
          <w:tcPr>
            <w:tcW w:w="6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508A7" w:rsidRDefault="00F47DFC">
            <w:r>
              <w:rPr>
                <w:color w:val="1A1A1A"/>
              </w:rPr>
              <w:t>Aggregation queries (state / region / time)</w:t>
            </w:r>
          </w:p>
        </w:tc>
        <w:tc>
          <w:tcPr>
            <w:tcW w:w="2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508A7" w:rsidRDefault="00F47DFC">
            <w:r>
              <w:rPr>
                <w:color w:val="1A1A1A"/>
              </w:rPr>
              <w:t>High</w:t>
            </w:r>
          </w:p>
        </w:tc>
      </w:tr>
      <w:tr w:rsidR="00F508A7">
        <w:tblPrEx>
          <w:tblCellMar>
            <w:top w:w="0" w:type="dxa"/>
            <w:bottom w:w="0" w:type="dxa"/>
          </w:tblCellMar>
        </w:tblPrEx>
        <w:tc>
          <w:tcPr>
            <w:tcW w:w="6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508A7" w:rsidRDefault="00F47DFC">
            <w:r>
              <w:rPr>
                <w:color w:val="1A1A1A"/>
              </w:rPr>
              <w:t>Tableau interactive dashboards</w:t>
            </w:r>
          </w:p>
        </w:tc>
        <w:tc>
          <w:tcPr>
            <w:tcW w:w="2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508A7" w:rsidRDefault="00F47DFC">
            <w:r>
              <w:rPr>
                <w:color w:val="1A1A1A"/>
              </w:rPr>
              <w:t>High</w:t>
            </w:r>
          </w:p>
        </w:tc>
      </w:tr>
      <w:tr w:rsidR="00F508A7">
        <w:tblPrEx>
          <w:tblCellMar>
            <w:top w:w="0" w:type="dxa"/>
            <w:bottom w:w="0" w:type="dxa"/>
          </w:tblCellMar>
        </w:tblPrEx>
        <w:tc>
          <w:tcPr>
            <w:tcW w:w="6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508A7" w:rsidRDefault="00F47DFC">
            <w:r>
              <w:rPr>
                <w:color w:val="1A1A1A"/>
              </w:rPr>
              <w:t>Flask web application to host insights</w:t>
            </w:r>
          </w:p>
        </w:tc>
        <w:tc>
          <w:tcPr>
            <w:tcW w:w="2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508A7" w:rsidRDefault="00F47DFC">
            <w:r>
              <w:rPr>
                <w:color w:val="1A1A1A"/>
              </w:rPr>
              <w:t>Medium</w:t>
            </w:r>
          </w:p>
        </w:tc>
      </w:tr>
      <w:tr w:rsidR="00F508A7">
        <w:tblPrEx>
          <w:tblCellMar>
            <w:top w:w="0" w:type="dxa"/>
            <w:bottom w:w="0" w:type="dxa"/>
          </w:tblCellMar>
        </w:tblPrEx>
        <w:tc>
          <w:tcPr>
            <w:tcW w:w="6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508A7" w:rsidRDefault="00F47DFC">
            <w:r>
              <w:rPr>
                <w:color w:val="1A1A1A"/>
              </w:rPr>
              <w:t>Modular, independently-updatable pipeline stages</w:t>
            </w:r>
          </w:p>
        </w:tc>
        <w:tc>
          <w:tcPr>
            <w:tcW w:w="25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F508A7" w:rsidRDefault="00F47DFC">
            <w:r>
              <w:rPr>
                <w:color w:val="1A1A1A"/>
              </w:rPr>
              <w:t>Medium</w:t>
            </w:r>
          </w:p>
        </w:tc>
      </w:tr>
    </w:tbl>
    <w:p w:rsidR="00F47DFC" w:rsidRDefault="00F47DFC"/>
    <w:sectPr w:rsidR="00F47DF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514907"/>
    <w:multiLevelType w:val="hybridMultilevel"/>
    <w:tmpl w:val="987897A8"/>
    <w:lvl w:ilvl="0" w:tplc="6F5EFD34">
      <w:start w:val="1"/>
      <w:numFmt w:val="bullet"/>
      <w:lvlText w:val="●"/>
      <w:lvlJc w:val="left"/>
      <w:pPr>
        <w:ind w:left="720" w:hanging="360"/>
      </w:pPr>
    </w:lvl>
    <w:lvl w:ilvl="1" w:tplc="68B6662A">
      <w:start w:val="1"/>
      <w:numFmt w:val="bullet"/>
      <w:lvlText w:val="○"/>
      <w:lvlJc w:val="left"/>
      <w:pPr>
        <w:ind w:left="1440" w:hanging="360"/>
      </w:pPr>
    </w:lvl>
    <w:lvl w:ilvl="2" w:tplc="F5708F00">
      <w:start w:val="1"/>
      <w:numFmt w:val="bullet"/>
      <w:lvlText w:val="■"/>
      <w:lvlJc w:val="left"/>
      <w:pPr>
        <w:ind w:left="2160" w:hanging="360"/>
      </w:pPr>
    </w:lvl>
    <w:lvl w:ilvl="3" w:tplc="823245A0">
      <w:start w:val="1"/>
      <w:numFmt w:val="bullet"/>
      <w:lvlText w:val="●"/>
      <w:lvlJc w:val="left"/>
      <w:pPr>
        <w:ind w:left="2880" w:hanging="360"/>
      </w:pPr>
    </w:lvl>
    <w:lvl w:ilvl="4" w:tplc="72DCFB1C">
      <w:start w:val="1"/>
      <w:numFmt w:val="bullet"/>
      <w:lvlText w:val="○"/>
      <w:lvlJc w:val="left"/>
      <w:pPr>
        <w:ind w:left="3600" w:hanging="360"/>
      </w:pPr>
    </w:lvl>
    <w:lvl w:ilvl="5" w:tplc="EE62CD36">
      <w:start w:val="1"/>
      <w:numFmt w:val="bullet"/>
      <w:lvlText w:val="■"/>
      <w:lvlJc w:val="left"/>
      <w:pPr>
        <w:ind w:left="4320" w:hanging="360"/>
      </w:pPr>
    </w:lvl>
    <w:lvl w:ilvl="6" w:tplc="1084DEB4">
      <w:start w:val="1"/>
      <w:numFmt w:val="bullet"/>
      <w:lvlText w:val="●"/>
      <w:lvlJc w:val="left"/>
      <w:pPr>
        <w:ind w:left="5040" w:hanging="360"/>
      </w:pPr>
    </w:lvl>
    <w:lvl w:ilvl="7" w:tplc="345AD0EE">
      <w:start w:val="1"/>
      <w:numFmt w:val="bullet"/>
      <w:lvlText w:val="●"/>
      <w:lvlJc w:val="left"/>
      <w:pPr>
        <w:ind w:left="5760" w:hanging="360"/>
      </w:pPr>
    </w:lvl>
    <w:lvl w:ilvl="8" w:tplc="F85C84F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F508A7"/>
    <w:rsid w:val="00B67C3F"/>
    <w:rsid w:val="00F47DFC"/>
    <w:rsid w:val="00F50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Bosu Babu</cp:lastModifiedBy>
  <cp:revision>2</cp:revision>
  <dcterms:created xsi:type="dcterms:W3CDTF">2026-07-19T16:57:00Z</dcterms:created>
  <dcterms:modified xsi:type="dcterms:W3CDTF">2026-07-20T01:21:00Z</dcterms:modified>
</cp:coreProperties>
</file>