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CADC4"/>
          <w:sz w:val="56"/>
          <w:szCs w:val="56"/>
        </w:rPr>
        <w:t xml:space="preserve">Performance Testing</w:t>
      </w:r>
    </w:p>
    <w:p>
      <w:pPr>
        <w:spacing w:after="800"/>
        <w:jc w:val="center"/>
      </w:pPr>
      <w:r>
        <w:rPr>
          <w:i/>
          <w:iCs/>
          <w:color w:val="555555"/>
          <w:sz w:val="26"/>
          <w:szCs w:val="26"/>
        </w:rPr>
        <w:t xml:space="preserve">Electricity Consumption Analysis Project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6.1 Performance Testing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SQL queries were tested for correctness against sample subsets of the dataset before running on the full data.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Aggregation queries (state-wise, region-wise, and time-based) were validated for accuracy against expected totals.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Tableau dashboards were tested for correct data refresh and responsiveness when filters were applied.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Flask web application was tested for successful loading of pages/dashboards and correct routing.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2026-07-15T04:29:12.343Z</dcterms:created>
  <dcterms:modified xsi:type="dcterms:W3CDTF">2026-07-15T04:29:12.343Z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