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logo" descr="Logo de la plateforme Catch'Up" title="Logo Catch'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C63FF"/>
          <w:sz w:val="64"/>
          <w:szCs w:val="64"/>
        </w:rPr>
        <w:t xml:space="preserve">Catch’Up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32"/>
          <w:szCs w:val="32"/>
        </w:rPr>
        <w:t xml:space="preserve">Ton guide orientation</w:t>
      </w:r>
    </w:p>
    <w:p>
      <w:pPr>
        <w:spacing w:before="400"/>
      </w:pPr>
    </w:p>
    <w:p>
      <w:pPr>
        <w:pBdr>
          <w:top w:val="single" w:color="6C63FF" w:sz="2" w:space="8"/>
          <w:bottom w:val="single" w:color="6C63FF" w:sz="2" w:space="8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color w:val="2D2B55"/>
          <w:sz w:val="40"/>
          <w:szCs w:val="40"/>
        </w:rPr>
        <w:t xml:space="preserve">MANUEL COMMERCIAL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2.0 Beta 007 — Avril 2026</w:t>
      </w:r>
    </w:p>
    <w:p>
      <w:pPr>
        <w:spacing w:before="8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2B55"/>
          <w:sz w:val="24"/>
          <w:szCs w:val="24"/>
        </w:rPr>
        <w:t xml:space="preserve">Fondation JAE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Plateforme d’orientation et d’accompagnement professionnel</w:t>
      </w:r>
    </w:p>
    <w:p>
      <w:pPr>
        <w:jc w:val="center"/>
      </w:pPr>
      <w:r>
        <w:rPr>
          <w:rFonts w:ascii="Arial" w:cs="Arial" w:eastAsia="Arial" w:hAnsi="Arial"/>
          <w:i/>
          <w:iCs/>
          <w:color w:val="E53E3E"/>
          <w:sz w:val="18"/>
          <w:szCs w:val="18"/>
        </w:rPr>
        <w:t xml:space="preserve">Document confidentiel — Usage interne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2B55"/>
          <w:sz w:val="36"/>
          <w:szCs w:val="36"/>
        </w:rPr>
        <w:t xml:space="preserve">Table des matières</w:t>
      </w:r>
    </w:p>
    <w:p>
      <w:pPr>
        <w:spacing w:before="1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Présentation générale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Le problème adressé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La solution Catch’Up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Fonctionnalités clés — Espace Bénéficiaire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 Fonctionnalités clés — Espace Conseiller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 Intelligence Artificielle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 Accessibilité &amp; Conformité RGAA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 Sécurité &amp; Protection des données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 Architecture technique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Publics cibles &amp; Marché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Avantages concurrentiels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12. Tarification &amp; Déploiement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13. Contacts &amp; Ressources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2B55"/>
          <w:sz w:val="36"/>
          <w:szCs w:val="36"/>
        </w:rPr>
        <w:t xml:space="preserve">1. Présentation générale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Catch’Up est une plateforme numérique d’orientation et d’accompagnement professionnel développée par la Fondation JAE. Elle combine intelligence artificielle conversationnelle et accompagnement humain pour aider les jeunes de 16 à 25 ans à découvrir leur voie professionnelle.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Nom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Catch’Up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Éditeur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Fondation JAE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Version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V2.0 Beta 007 (Avril 2026)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Application web progressive (PWA) + App native Android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Serveur dédié sécurisé (France)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IA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GPT-4o (OpenAI) via Vercel AI SDK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Langues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 langues (FR, EN, AR, PT, TR, IT, ES, DE, RO, ZH)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71% de conformité RGAA 4.1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URL Production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catchup.jaeprive.fr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2B55"/>
          <w:sz w:val="36"/>
          <w:szCs w:val="36"/>
        </w:rPr>
        <w:t xml:space="preserve">2. Le problème adressé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structures d’insertion et d’orientation (Missions Locales, CIO, E2C, CIDJ…) font face à plusieurs défis majeurs :</w:t>
      </w:r>
    </w:p>
    <w:p>
      <w:pPr>
        <w:spacing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B55"/>
          <w:sz w:val="24"/>
          <w:szCs w:val="24"/>
        </w:rPr>
        <w:t xml:space="preserve">Pour les jeunes bénéficiaires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Difficulté à identifier ses compétences et intérêts professionnels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Manque d’accès à une information métier structurée et personnalisée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Barrières linguistiques pour les publics allophones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Décrochage et perte de motivation dans les parcours d’accompagnement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Horaires inadaptés : besoin d’un accès 24h/24</w:t>
      </w:r>
    </w:p>
    <w:p>
      <w:pPr>
        <w:spacing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B55"/>
          <w:sz w:val="24"/>
          <w:szCs w:val="24"/>
        </w:rPr>
        <w:t xml:space="preserve">Pour les conseillers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Volume croissant de demandes avec des moyens constants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Difficulté à maintenir le lien avec les bénéficiaires entre les rendez-vous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Manque d’outils pour détecter les signaux faibles de décrochage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Suivi administratif chronophage réduisant le temps d’accompagnement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 de vision consolidée des indicateurs d’activité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2B55"/>
          <w:sz w:val="36"/>
          <w:szCs w:val="36"/>
        </w:rPr>
        <w:t xml:space="preserve">3. La solution Catch’Up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Catch’Up répond à ces défis en proposant une plateforme intégrée qui combine 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63FF"/>
                <w:sz w:val="24"/>
                <w:szCs w:val="24"/>
              </w:rPr>
              <w:t xml:space="preserve">🤖 IA Conversationnelle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 assistant IA disponible 24h/24, capable de guider le jeune dans sa réflexion d’orientation via un chat naturel et engageant.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63FF"/>
                <w:sz w:val="24"/>
                <w:szCs w:val="24"/>
              </w:rPr>
              <w:t xml:space="preserve">👥 Accompagnement humain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 conseiller humain prend le relais pour un accompagnement personnalisé avec outils de suivi, agenda, et messagerie directe.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63FF"/>
                <w:sz w:val="24"/>
                <w:szCs w:val="24"/>
              </w:rPr>
              <w:t xml:space="preserve">🎯 Profil RIASEC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 système de profilage dynamique (modèle Holland) qui s’affine message après message pour des recommandations de plus en plus précises.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63FF"/>
                <w:sz w:val="24"/>
                <w:szCs w:val="24"/>
              </w:rPr>
              <w:t xml:space="preserve">📊 Pilotage complet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Dashboard, file active, campagnes, exports… Les structures disposent d’un outil de gestion et de reporting complet.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2B55"/>
          <w:sz w:val="36"/>
          <w:szCs w:val="36"/>
        </w:rPr>
        <w:t xml:space="preserve">4. Fonctionnalités clés — Espace Bénéficiaire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L’espace bénéficiaire est conçu pour être intuitif, engageant et accessible. Il s’adapte à tous les écrans (smartphone, tablette, desktop).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4.1 Chat IA intelligent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Conversation naturelle avec un assistant IA (GPT-4o) disponible 24h/24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Réponses personnalisées en fonction du profil RIASEC et du contexte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Détection automatique des signaux de fragilité psychologique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Suggestions de métiers et de formations adaptées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Support multilingue : 10 langues avec changement instantané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4.2 Profil RIASEC dynamique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Quiz d’orientation initial en 3 questions (modèle Holland)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Profil qui s’affine automatiquement à chaque message échangé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Indice de confiance évolutif (début → émergent → précis → fiable)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Visualisation radar interactive des 6 dimensions RIASEC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Gamification : badges, streaks, progression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4.3 Messagerie avec le conseiller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Accès sécurisé par code PIN (SMS ou 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Chat en temps réel avec son conseiller référent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Partage de documents et fiches métiers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Visioconférence intégrée (WebRTC)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Notifications push pour les nouveaux messages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4.4 Fonctionnalités multimédia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Enregistrement vocal avec transcription automatique (Whisper)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Synthèse vocale (TTS) sur chaque message pour l’accessibilité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Appels vidéo pair-à-pair avec le conseiller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4.5 Gestion des rendez-vous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Visualisation des rendez-vous planifiés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Détails : date, heure, lieu, lien vidéo si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Rappels automatiques par SMS/email et notifications push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2B55"/>
          <w:sz w:val="36"/>
          <w:szCs w:val="36"/>
        </w:rPr>
        <w:t xml:space="preserve">5. Fonctionnalités clés — Espace Conseiller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L’espace conseiller est un véritable outil de pilotage qui couvre l’ensemble du parcours d’accompagnement.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5.1 Dashboard analytique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KPI en temps réel : demandes en attente, accompagnements actifs, taux de prise en charge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Graphiques d’évolution sur 30 jours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Distribution des statuts et des urgences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Répartition des profils RIASEC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Score NPS (satisfaction bénéficiaire)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Alertes critiques (décrochage, surcharge, inactivité)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5.2 File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Liste complète des dossiers assignés avec filtrage avancé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Filtres : statut, urgence, campagne, recherche textuelle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Tri par nom, priorité, âge, profil RIASEC, moyen de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Vue tableau ou vue cartes détaillées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Fiche détaillée du bénéficiaire avec tout l’historique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Messagerie directe intégrée dans chaque fiche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5.3 Agenda &amp; Rendez-vous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Vue jour/semaine/liste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Création, modification et annulation de rendez-vous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Synchronisation Google Calendar et Outlook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Export ICS pour tout agenda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Rappels automatiques au bénéficiaire (SMS/email/push)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5.4 Assistant IA pour le conseiller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Bulle flottante accessible sur toutes les pages de l’espace conseiller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Suggère des approches pédagogiques adaptées au profil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Recommande des formations et métiers en lien avec le RIASEC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Aide à la rédaction de messages d’accompagnement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Détecte et signale les signaux de vulnérabilité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5.5 Gestion des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Invitation de tiers intervenants (employeurs, formateurs, éducateurs)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Workflow de consentement : approbation conseiller + accord bénéficiaire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Messagerie dédiée avec les tiers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5.6 Campagnes &amp; Objectifs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Création et suivi de campagnes avec objectifs chiffrés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Unités : bénéficiaires, leads, prises en charge, RDV, clôtures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Jauges de progression visuelles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Alertes de délai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5.7 Administration (admin_structure / super_admin)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Gestion des structures (types, départements, capacité, logos)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Gestion des comptes conseillers (rôles, affectations)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Statistiques inter-structures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Export de données (Excel)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Carte de France interactive avec répartition géographique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2B55"/>
          <w:sz w:val="36"/>
          <w:szCs w:val="36"/>
        </w:rPr>
        <w:t xml:space="preserve">6. Intelligence Artificielle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L’IA est au cœur de Catch’Up. Elle intervient à plusieurs niveaux pour enrichir l’expérience et améliorer l’efficacité de l’accompagnement.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Chat conversationnel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GPT-4o en streaming. Réponses personnalisées selon le profil RIASEC, l’historique, la langue, et le niveau de fragilité détecté.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Profilage dynamique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Extraction automatique des dimensions RIASEC à chaque message. Indice de confiance croissant au fil de la conversation.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Détection fragilité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Analyse des signaux de vulnérabilité psychologique (niveaux 0 à 3). Alerte automatique au conseiller en cas de niveau critique.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Assistant conseiller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IA dédiée au conseiller pour suggérer des approches, recommander des métiers, et aider à la rédaction.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Transcription vocale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Whisper (OpenAI) pour convertir les messages vocaux en texte. Support multi-format audio.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Synthèse vocale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TTS intégré sur chaque message pour les publics en difficulté de lecture.</w:t>
            </w:r>
          </w:p>
        </w:tc>
      </w:tr>
    </w:tbl>
    <w:p>
      <w:pPr>
        <w:spacing w:before="200"/>
      </w:pPr>
    </w:p>
    <w:p>
      <w:pPr>
        <w:pBdr>
          <w:left w:val="single" w:color="FF9800" w:sz="6" w:space="8"/>
        </w:pBdr>
        <w:shd w:fill="FFF3E0" w:val="clear"/>
        <w:spacing w:after="120"/>
        <w:ind w:left="200"/>
      </w:pPr>
      <w:r>
        <w:rPr>
          <w:rFonts w:ascii="Arial" w:cs="Arial" w:eastAsia="Arial" w:hAnsi="Arial"/>
          <w:b/>
          <w:bCs/>
          <w:color w:val="FF9800"/>
          <w:sz w:val="20"/>
          <w:szCs w:val="20"/>
        </w:rPr>
        <w:t xml:space="preserve">⚠️ Important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L’IA ne se substitue jamais au conseiller humain. Elle ne fournit ni diagnostic ni conseil professionnel définitif. Le conseiller reste le référent principal du parcours d’accompagnement.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2B55"/>
          <w:sz w:val="36"/>
          <w:szCs w:val="36"/>
        </w:rPr>
        <w:t xml:space="preserve">7. Accessibilité &amp; Conformité RGAA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Catch’Up intègre l’accessibilité comme principe fondamental de conception, visant la conformité avec le référentiel RGAA 4.1 (Référentiel Général d’Amélioration de l’Accessibilité).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Score actuel : 71% de conformité</w:t>
      </w:r>
    </w:p>
    <w:p>
      <w:pPr>
        <w:spacing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B55"/>
          <w:sz w:val="24"/>
          <w:szCs w:val="24"/>
        </w:rPr>
        <w:t xml:space="preserve">Critères conformes (11/14)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Navigation au clavier complète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Labels ARIA et HTML sémantique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Contraste des couleurs niveau AA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Taille de police ajustable (3 niveaux)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Espacement des lignes configurable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Mode contraste élevé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Réduction des animations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Synthèse vocale (TTS) sur chaque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Support multilingue (10 langues)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Formulaires accessibles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Textes alternatifs sur les images</w:t>
      </w:r>
    </w:p>
    <w:p>
      <w:pPr>
        <w:spacing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B55"/>
          <w:sz w:val="24"/>
          <w:szCs w:val="24"/>
        </w:rPr>
        <w:t xml:space="preserve">En cours d’amélioration (2/14)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Tests lecteur d’écran en cours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Textes alternatifs des avatars à compléter</w:t>
      </w:r>
    </w:p>
    <w:p>
      <w:pPr>
        <w:spacing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B55"/>
          <w:sz w:val="24"/>
          <w:szCs w:val="24"/>
        </w:rPr>
        <w:t xml:space="preserve">Prévu (1/14)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Sous-titres et transcriptions pour le contenu multimédia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10 langues supportées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Français, anglais, arabe, portugais, turc, italien, espagnol, allemand, roumain et chinois. Le changement de langue est instantané, y compris en pleine conversation.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2B55"/>
          <w:sz w:val="36"/>
          <w:szCs w:val="36"/>
        </w:rPr>
        <w:t xml:space="preserve">8. Sécurité &amp; Protection des données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Protection des données personnelles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Données stockées localement sur l’appareil du bénéficiaire (localStorage)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Aucun cookie publicitaire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Consentement explicite avant tout partage de données (CGU bloquant)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Contact DPO : dpo@fondation-jae.org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Authentification &amp; Accès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Code PIN à usage unique pour les bénéficiaires (envoyé par SMS ou 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Authentification conseiller par email/mot de passe avec token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Gestion des rôles : conseiller, admin_structure, super_admin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Workflow de consentement pour l’implication de tiers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Serveur dédié hébergé en France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HTTPS obligatoire avec en-têtes de sécurité (CSP, X-Frame-Options,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Base de données PostgreSQL sécurisée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Mises à jour automatiques avec détection de version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Suivi de délivrance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Suivi en temps réel de la délivrance des SMS (Vonage DLR)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Suivi de la délivrance des emails (webhooks Brevo)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Journalisation complète de toutes les notifications envoyées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2B55"/>
          <w:sz w:val="36"/>
          <w:szCs w:val="36"/>
        </w:rPr>
        <w:t xml:space="preserve">9. Architecture technique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Framework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14 (TypeScript, App Router)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Frontend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18 + Tailwind CSS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+ Drizzle ORM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IA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 GPT-4o via Vercel AI SDK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 Whisper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SMS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Vonage (principal) + OVH (fallback)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SMTP + Office 365 Graph + Brevo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Push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 Push API (VAPID)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Visio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WebRTC P2P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PWA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 Worker v3 + manifest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App native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Capacitor (Android)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+ CI/CD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Calendrier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Calendar + Outlook (OAuth 2.0)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2B55"/>
          <w:sz w:val="36"/>
          <w:szCs w:val="36"/>
        </w:rPr>
        <w:t xml:space="preserve">10. Publics cibles &amp; Marché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Structures visées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structure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Missions Locales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Accompagnement des 16-25 ans dans l’insertion professionnelle. Plus de 440 structures en France.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CIO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Centres d’Information et d’Orientation de l’Éducation nationale.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E2C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Écoles de la Deuxième Chance pour les jeunes décrocheurs.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CIDJ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Centres d’Information et de Documentation Jeunesse.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Structures privées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Cabinets de conseil en orientation, organismes de formation.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Collectivités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Services jeunesse des communes et départements.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Bénéficiaires finaux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Jeunes de 16 à 25 ans en recherche d’orientation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Publics allophones (10 langues supportées)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Publics en situation de handicap (accessibilité renforcée)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Jeunes en décrochage scolaire ou professionnel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2B55"/>
          <w:sz w:val="36"/>
          <w:szCs w:val="36"/>
        </w:rPr>
        <w:t xml:space="preserve">11. Avantages concurrentiels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2"/>
                <w:szCs w:val="22"/>
              </w:rPr>
              <w:t xml:space="preserve">✅ IA de pointe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GPT-4o en streaming avec profilage RIASEC dynamique et détection de fragilité. Aucun concurrent ne propose ce niveau d’intelligence contextuelle.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2"/>
                <w:szCs w:val="22"/>
              </w:rPr>
              <w:t xml:space="preserve">✅ Accessibilité exemplaire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71% RGAA, 10 langues, TTS sur chaque message, mode contraste, navigation clavier. Peu de plateformes d’orientation atteignent ce niveau.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2"/>
                <w:szCs w:val="22"/>
              </w:rPr>
              <w:t xml:space="preserve">✅ Solution tout-en-un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Chat IA + accompagnement humain + visio + agenda + campagnes + admin dans une seule plateforme.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2"/>
                <w:szCs w:val="22"/>
              </w:rPr>
              <w:t xml:space="preserve">✅ Multi-canal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SMS, email, push, visio… tous les canaux de communication intégrés avec suivi de délivrance.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2"/>
                <w:szCs w:val="22"/>
              </w:rPr>
              <w:t xml:space="preserve">✅ Mobile-first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PWA + app native Android. Fonctionne hors-ligne. Responsive jusqu’aux écrans pliables.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2"/>
                <w:szCs w:val="22"/>
              </w:rPr>
              <w:t xml:space="preserve">✅ Souveraineté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Hébergement France, pas de cookie publicitaire, RGPD-compliant, données bénéficiaire en local.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2B55"/>
          <w:sz w:val="36"/>
          <w:szCs w:val="36"/>
        </w:rPr>
        <w:t xml:space="preserve">12. Tarification &amp; Déploiement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Modèle de déploiement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Déploiement SaaS avec URL dédiée par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Personnalisation : logo, couleurs, prompt IA, départements couverts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Mise en service en moins de 48h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Formation des conseillers incluse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Support technique par email : support@fondation-jae.org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Options de personnalisation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Logo &amp; marque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Logo structure affiché dans la sidebar et les en-têtes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Prompt IA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Personnalisation du comportement de l’assistant IA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Départements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Configuration des départements géographiques couverts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Capacité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Limite de bénéficiaires configurable par structure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Tranche d’âge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Personnalisation de la tranche d’âge ciblée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Spécialités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Tags de spécialisation (insertion, orientation, formation…)</w:t>
            </w:r>
          </w:p>
        </w:tc>
      </w:tr>
    </w:tbl>
    <w:p>
      <w:pPr>
        <w:spacing w:before="200"/>
      </w:pPr>
    </w:p>
    <w:p>
      <w:pPr>
        <w:pBdr>
          <w:left w:val="single" w:color="4CAF50" w:sz="6" w:space="8"/>
        </w:pBdr>
        <w:shd w:fill="E8F5E9" w:val="clear"/>
        <w:spacing w:after="120"/>
        <w:ind w:left="20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💬 Contactez-nous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pour obtenir un devis adapté à votre structure et vos besoins. Les tarifs dépendent du nombre de conseillers, du volume de bénéficiaires et des options de personnalisation.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2B55"/>
          <w:sz w:val="36"/>
          <w:szCs w:val="36"/>
        </w:rPr>
        <w:t xml:space="preserve">13. Contacts &amp; Ressources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Site web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catchup.jaeprive.fr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Support technique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support@fondation-jae.org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DPO (données personnelles)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dpo@fondation-jae.org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Éditeur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Fondation JAE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55"/>
                <w:sz w:val="20"/>
                <w:szCs w:val="20"/>
              </w:rPr>
              <w:t xml:space="preserve">Version actuelle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V2.0 Beta 007 — Avril 2026</w:t>
            </w:r>
          </w:p>
        </w:tc>
      </w:tr>
    </w:tbl>
    <w:p>
      <w:pPr>
        <w:spacing w:before="400"/>
      </w:pPr>
    </w:p>
    <w:p>
      <w:pPr>
        <w:spacing w:after="10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logo-footer" descr="Logo" title="Logo Catch'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Catch’Up — Ton guide orientation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Fondation JAE — Au service de l’orientation professionnelle des jeunes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Document confidentiel — V2.0 Beta 007 — Avril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Fondation JAE — Confidentiel —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Catch’Up — Manuel Commercial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D2B5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6C63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445836d72389a6c085ec49d8fa29c9d288f5e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2026-04-03T14:07:12.846Z</dcterms:created>
  <dcterms:modified xsi:type="dcterms:W3CDTF">2026-04-03T14:07:12.847Z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