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B642" w14:textId="77777777" w:rsidR="00502B27" w:rsidRPr="00502B27" w:rsidRDefault="00502B27" w:rsidP="00502B27">
      <w:pPr>
        <w:rPr>
          <w:b/>
          <w:bCs/>
        </w:rPr>
      </w:pPr>
      <w:r w:rsidRPr="00502B27">
        <w:rPr>
          <w:b/>
          <w:bCs/>
        </w:rPr>
        <w:t>Legal and Ethical Basics in Cybersecurity</w:t>
      </w:r>
    </w:p>
    <w:p w14:paraId="6E57DAD7" w14:textId="77777777" w:rsidR="00502B27" w:rsidRPr="00502B27" w:rsidRDefault="00502B27" w:rsidP="00502B27">
      <w:pPr>
        <w:numPr>
          <w:ilvl w:val="0"/>
          <w:numId w:val="1"/>
        </w:numPr>
      </w:pPr>
      <w:r w:rsidRPr="00502B27">
        <w:t>Cybersecurity professionals must follow the law and ethical guidelines while testing systems or investigating security issues.</w:t>
      </w:r>
    </w:p>
    <w:p w14:paraId="3B735448" w14:textId="77777777" w:rsidR="00502B27" w:rsidRPr="00502B27" w:rsidRDefault="00502B27" w:rsidP="00502B27">
      <w:pPr>
        <w:numPr>
          <w:ilvl w:val="0"/>
          <w:numId w:val="1"/>
        </w:numPr>
      </w:pPr>
      <w:r w:rsidRPr="00502B27">
        <w:t>Before performing any security test, it is important to get permission and understand what activities are allowed.</w:t>
      </w:r>
    </w:p>
    <w:p w14:paraId="52751078" w14:textId="77777777" w:rsidR="00502B27" w:rsidRPr="00502B27" w:rsidRDefault="00502B27" w:rsidP="00502B27">
      <w:pPr>
        <w:rPr>
          <w:b/>
          <w:bCs/>
        </w:rPr>
      </w:pPr>
      <w:r w:rsidRPr="00502B27">
        <w:rPr>
          <w:b/>
          <w:bCs/>
        </w:rPr>
        <w:t>1. Authorization</w:t>
      </w:r>
    </w:p>
    <w:p w14:paraId="70059BEA" w14:textId="77777777" w:rsidR="00502B27" w:rsidRPr="00502B27" w:rsidRDefault="00502B27" w:rsidP="00502B27">
      <w:pPr>
        <w:numPr>
          <w:ilvl w:val="0"/>
          <w:numId w:val="2"/>
        </w:numPr>
      </w:pPr>
      <w:r w:rsidRPr="00502B27">
        <w:t>Authorization means getting permission from the owner before testing a computer, network, or application.</w:t>
      </w:r>
    </w:p>
    <w:p w14:paraId="223B556C" w14:textId="77777777" w:rsidR="00502B27" w:rsidRPr="00502B27" w:rsidRDefault="00502B27" w:rsidP="00502B27">
      <w:pPr>
        <w:numPr>
          <w:ilvl w:val="0"/>
          <w:numId w:val="2"/>
        </w:numPr>
      </w:pPr>
      <w:r w:rsidRPr="00502B27">
        <w:t>Testing a system without permission may be illegal, even if the intention is to learn.</w:t>
      </w:r>
    </w:p>
    <w:p w14:paraId="5948DBFC" w14:textId="77777777" w:rsidR="00502B27" w:rsidRPr="00502B27" w:rsidRDefault="00502B27" w:rsidP="00502B27">
      <w:pPr>
        <w:numPr>
          <w:ilvl w:val="0"/>
          <w:numId w:val="2"/>
        </w:numPr>
      </w:pPr>
      <w:r w:rsidRPr="00502B27">
        <w:t>Example: Getting written permission from a company before testing its website for vulnerabilities.</w:t>
      </w:r>
    </w:p>
    <w:p w14:paraId="5B2C44E3" w14:textId="77777777" w:rsidR="00502B27" w:rsidRPr="00502B27" w:rsidRDefault="00502B27" w:rsidP="00502B27">
      <w:pPr>
        <w:rPr>
          <w:b/>
          <w:bCs/>
        </w:rPr>
      </w:pPr>
      <w:r w:rsidRPr="00502B27">
        <w:rPr>
          <w:b/>
          <w:bCs/>
        </w:rPr>
        <w:t>2. Scope</w:t>
      </w:r>
    </w:p>
    <w:p w14:paraId="4C5B9959" w14:textId="77777777" w:rsidR="00502B27" w:rsidRPr="00502B27" w:rsidRDefault="00502B27" w:rsidP="00502B27">
      <w:pPr>
        <w:numPr>
          <w:ilvl w:val="0"/>
          <w:numId w:val="3"/>
        </w:numPr>
      </w:pPr>
      <w:r w:rsidRPr="00502B27">
        <w:t>Scope defines which systems and activities are included in a security test.</w:t>
      </w:r>
    </w:p>
    <w:p w14:paraId="7116BFD9" w14:textId="77777777" w:rsidR="00502B27" w:rsidRPr="00502B27" w:rsidRDefault="00502B27" w:rsidP="00502B27">
      <w:pPr>
        <w:numPr>
          <w:ilvl w:val="0"/>
          <w:numId w:val="3"/>
        </w:numPr>
      </w:pPr>
      <w:r w:rsidRPr="00502B27">
        <w:t>It may specify IP addresses, websites, applications, testing dates, and permitted techniques.</w:t>
      </w:r>
    </w:p>
    <w:p w14:paraId="10CAE3D7" w14:textId="77777777" w:rsidR="00502B27" w:rsidRPr="00502B27" w:rsidRDefault="00502B27" w:rsidP="00502B27">
      <w:pPr>
        <w:numPr>
          <w:ilvl w:val="0"/>
          <w:numId w:val="3"/>
        </w:numPr>
      </w:pPr>
      <w:r w:rsidRPr="00502B27">
        <w:t>Testing systems outside the approved scope should be avoided.</w:t>
      </w:r>
    </w:p>
    <w:p w14:paraId="52937A42" w14:textId="77777777" w:rsidR="00502B27" w:rsidRPr="00502B27" w:rsidRDefault="00502B27" w:rsidP="00502B27">
      <w:pPr>
        <w:numPr>
          <w:ilvl w:val="0"/>
          <w:numId w:val="3"/>
        </w:numPr>
      </w:pPr>
      <w:r w:rsidRPr="00502B27">
        <w:t>Example: If permission is given to test one website, you should not scan the company's other servers without approval.</w:t>
      </w:r>
    </w:p>
    <w:p w14:paraId="7EC616EE" w14:textId="77777777" w:rsidR="00502B27" w:rsidRPr="00502B27" w:rsidRDefault="00502B27" w:rsidP="00502B27">
      <w:pPr>
        <w:rPr>
          <w:b/>
          <w:bCs/>
        </w:rPr>
      </w:pPr>
      <w:r w:rsidRPr="00502B27">
        <w:rPr>
          <w:b/>
          <w:bCs/>
        </w:rPr>
        <w:t>3. Rules of Engagement (</w:t>
      </w:r>
      <w:proofErr w:type="spellStart"/>
      <w:r w:rsidRPr="00502B27">
        <w:rPr>
          <w:b/>
          <w:bCs/>
        </w:rPr>
        <w:t>RoE</w:t>
      </w:r>
      <w:proofErr w:type="spellEnd"/>
      <w:r w:rsidRPr="00502B27">
        <w:rPr>
          <w:b/>
          <w:bCs/>
        </w:rPr>
        <w:t>)</w:t>
      </w:r>
    </w:p>
    <w:p w14:paraId="106AAA51" w14:textId="77777777" w:rsidR="00502B27" w:rsidRPr="00502B27" w:rsidRDefault="00502B27" w:rsidP="00502B27">
      <w:pPr>
        <w:numPr>
          <w:ilvl w:val="0"/>
          <w:numId w:val="4"/>
        </w:numPr>
      </w:pPr>
      <w:r w:rsidRPr="00502B27">
        <w:t>Rules of Engagement are the agreed rules that explain how a security test must be carried out.</w:t>
      </w:r>
    </w:p>
    <w:p w14:paraId="671490A8" w14:textId="77777777" w:rsidR="00502B27" w:rsidRPr="00502B27" w:rsidRDefault="00502B27" w:rsidP="00502B27">
      <w:pPr>
        <w:numPr>
          <w:ilvl w:val="0"/>
          <w:numId w:val="4"/>
        </w:numPr>
      </w:pPr>
      <w:r w:rsidRPr="00502B27">
        <w:t>They define the testing schedule, permitted tools, restrictions, emergency contacts, and reporting process.</w:t>
      </w:r>
    </w:p>
    <w:p w14:paraId="1AFE75D1" w14:textId="77777777" w:rsidR="00502B27" w:rsidRPr="00502B27" w:rsidRDefault="00502B27" w:rsidP="00502B27">
      <w:pPr>
        <w:numPr>
          <w:ilvl w:val="0"/>
          <w:numId w:val="4"/>
        </w:numPr>
      </w:pPr>
      <w:r w:rsidRPr="00502B27">
        <w:t>They help prevent accidental damage and unnecessary service interruptions.</w:t>
      </w:r>
    </w:p>
    <w:p w14:paraId="2EFAA546" w14:textId="77777777" w:rsidR="00502B27" w:rsidRPr="00502B27" w:rsidRDefault="00502B27" w:rsidP="00502B27">
      <w:pPr>
        <w:numPr>
          <w:ilvl w:val="0"/>
          <w:numId w:val="4"/>
        </w:numPr>
      </w:pPr>
      <w:r w:rsidRPr="00502B27">
        <w:t>Example: A company may allow vulnerability scanning but prohibit denial-of-service testing on its production website.</w:t>
      </w:r>
    </w:p>
    <w:p w14:paraId="60A339CE" w14:textId="77777777" w:rsidR="00502B27" w:rsidRPr="00502B27" w:rsidRDefault="00502B27" w:rsidP="00502B27">
      <w:pPr>
        <w:rPr>
          <w:b/>
          <w:bCs/>
        </w:rPr>
      </w:pPr>
      <w:r w:rsidRPr="00502B27">
        <w:rPr>
          <w:b/>
          <w:bCs/>
        </w:rPr>
        <w:t>4. Cyber-Crime Law in India</w:t>
      </w:r>
    </w:p>
    <w:p w14:paraId="70ED89B2" w14:textId="77777777" w:rsidR="00502B27" w:rsidRPr="00502B27" w:rsidRDefault="00502B27" w:rsidP="00502B27">
      <w:pPr>
        <w:numPr>
          <w:ilvl w:val="0"/>
          <w:numId w:val="5"/>
        </w:numPr>
      </w:pPr>
      <w:r w:rsidRPr="00502B27">
        <w:t>In India, the Information Technology Act, 2000 (IT Act), as amended in 2008, is a major law dealing with cybercrime and electronic records.</w:t>
      </w:r>
    </w:p>
    <w:p w14:paraId="63C86726" w14:textId="77777777" w:rsidR="00502B27" w:rsidRPr="00502B27" w:rsidRDefault="00502B27" w:rsidP="00502B27">
      <w:pPr>
        <w:numPr>
          <w:ilvl w:val="0"/>
          <w:numId w:val="5"/>
        </w:numPr>
      </w:pPr>
      <w:r w:rsidRPr="00502B27">
        <w:t>Important sections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7864"/>
      </w:tblGrid>
      <w:tr w:rsidR="00502B27" w:rsidRPr="00502B27" w14:paraId="4C661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15D1" w14:textId="77777777" w:rsidR="00502B27" w:rsidRPr="00502B27" w:rsidRDefault="00502B27" w:rsidP="00502B27">
            <w:pPr>
              <w:rPr>
                <w:b/>
                <w:bCs/>
              </w:rPr>
            </w:pPr>
            <w:r w:rsidRPr="00502B27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5B93B3D0" w14:textId="77777777" w:rsidR="00502B27" w:rsidRPr="00502B27" w:rsidRDefault="00502B27" w:rsidP="00502B27">
            <w:pPr>
              <w:rPr>
                <w:b/>
                <w:bCs/>
              </w:rPr>
            </w:pPr>
            <w:r w:rsidRPr="00502B27">
              <w:rPr>
                <w:b/>
                <w:bCs/>
              </w:rPr>
              <w:t>What it covers</w:t>
            </w:r>
          </w:p>
        </w:tc>
      </w:tr>
      <w:tr w:rsidR="00502B27" w:rsidRPr="00502B27" w14:paraId="16A9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492D" w14:textId="77777777" w:rsidR="00502B27" w:rsidRPr="00502B27" w:rsidRDefault="00502B27" w:rsidP="00502B27">
            <w:r w:rsidRPr="00502B27">
              <w:t>Section 43</w:t>
            </w:r>
          </w:p>
        </w:tc>
        <w:tc>
          <w:tcPr>
            <w:tcW w:w="0" w:type="auto"/>
            <w:vAlign w:val="center"/>
            <w:hideMark/>
          </w:tcPr>
          <w:p w14:paraId="435107E8" w14:textId="77777777" w:rsidR="00502B27" w:rsidRPr="00502B27" w:rsidRDefault="00502B27" w:rsidP="00502B27">
            <w:r w:rsidRPr="00502B27">
              <w:t>Unauthorized access, downloading, or damage to computer systems can lead to liability.</w:t>
            </w:r>
          </w:p>
        </w:tc>
      </w:tr>
      <w:tr w:rsidR="00502B27" w:rsidRPr="00502B27" w14:paraId="1BDC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6E9C" w14:textId="77777777" w:rsidR="00502B27" w:rsidRPr="00502B27" w:rsidRDefault="00502B27" w:rsidP="00502B27">
            <w:r w:rsidRPr="00502B27">
              <w:t>Section 66</w:t>
            </w:r>
          </w:p>
        </w:tc>
        <w:tc>
          <w:tcPr>
            <w:tcW w:w="0" w:type="auto"/>
            <w:vAlign w:val="center"/>
            <w:hideMark/>
          </w:tcPr>
          <w:p w14:paraId="2B7753F4" w14:textId="77777777" w:rsidR="00502B27" w:rsidRPr="00502B27" w:rsidRDefault="00502B27" w:rsidP="00502B27">
            <w:r w:rsidRPr="00502B27">
              <w:t>Certain acts covered by Section 43 become criminal offences when done dishonestly or fraudulently.</w:t>
            </w:r>
          </w:p>
        </w:tc>
      </w:tr>
      <w:tr w:rsidR="00502B27" w:rsidRPr="00502B27" w14:paraId="6A358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0103" w14:textId="77777777" w:rsidR="00502B27" w:rsidRPr="00502B27" w:rsidRDefault="00502B27" w:rsidP="00502B27">
            <w:r w:rsidRPr="00502B27">
              <w:t>Section 66C</w:t>
            </w:r>
          </w:p>
        </w:tc>
        <w:tc>
          <w:tcPr>
            <w:tcW w:w="0" w:type="auto"/>
            <w:vAlign w:val="center"/>
            <w:hideMark/>
          </w:tcPr>
          <w:p w14:paraId="0560B612" w14:textId="77777777" w:rsidR="00502B27" w:rsidRPr="00502B27" w:rsidRDefault="00502B27" w:rsidP="00502B27">
            <w:r w:rsidRPr="00502B27">
              <w:t>Identity theft, including fraudulent use of passwords or electronic signatures.</w:t>
            </w:r>
          </w:p>
        </w:tc>
      </w:tr>
      <w:tr w:rsidR="00502B27" w:rsidRPr="00502B27" w14:paraId="22726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90E7" w14:textId="77777777" w:rsidR="00502B27" w:rsidRPr="00502B27" w:rsidRDefault="00502B27" w:rsidP="00502B27">
            <w:r w:rsidRPr="00502B27">
              <w:t>Section 66D</w:t>
            </w:r>
          </w:p>
        </w:tc>
        <w:tc>
          <w:tcPr>
            <w:tcW w:w="0" w:type="auto"/>
            <w:vAlign w:val="center"/>
            <w:hideMark/>
          </w:tcPr>
          <w:p w14:paraId="318DA7FD" w14:textId="77777777" w:rsidR="00502B27" w:rsidRPr="00502B27" w:rsidRDefault="00502B27" w:rsidP="00502B27">
            <w:r w:rsidRPr="00502B27">
              <w:t>Cheating by personation using computer resources.</w:t>
            </w:r>
          </w:p>
        </w:tc>
      </w:tr>
      <w:tr w:rsidR="00502B27" w:rsidRPr="00502B27" w14:paraId="2F4E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3C8E" w14:textId="77777777" w:rsidR="00502B27" w:rsidRPr="00502B27" w:rsidRDefault="00502B27" w:rsidP="00502B27">
            <w:r w:rsidRPr="00502B27">
              <w:t>Section 66E</w:t>
            </w:r>
          </w:p>
        </w:tc>
        <w:tc>
          <w:tcPr>
            <w:tcW w:w="0" w:type="auto"/>
            <w:vAlign w:val="center"/>
            <w:hideMark/>
          </w:tcPr>
          <w:p w14:paraId="5882DC6A" w14:textId="77777777" w:rsidR="00502B27" w:rsidRPr="00502B27" w:rsidRDefault="00502B27" w:rsidP="00502B27">
            <w:r w:rsidRPr="00502B27">
              <w:t>Violation of privacy by capturing or transmitting images of private areas without consent, under the section's conditions.</w:t>
            </w:r>
          </w:p>
        </w:tc>
      </w:tr>
      <w:tr w:rsidR="00502B27" w:rsidRPr="00502B27" w14:paraId="4C400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8B46" w14:textId="77777777" w:rsidR="00502B27" w:rsidRPr="00502B27" w:rsidRDefault="00502B27" w:rsidP="00502B27">
            <w:r w:rsidRPr="00502B27">
              <w:t>Section 70</w:t>
            </w:r>
          </w:p>
        </w:tc>
        <w:tc>
          <w:tcPr>
            <w:tcW w:w="0" w:type="auto"/>
            <w:vAlign w:val="center"/>
            <w:hideMark/>
          </w:tcPr>
          <w:p w14:paraId="3A64E8B4" w14:textId="77777777" w:rsidR="00502B27" w:rsidRPr="00502B27" w:rsidRDefault="00502B27" w:rsidP="00502B27">
            <w:r w:rsidRPr="00502B27">
              <w:t>Unauthorized access to a protected system.</w:t>
            </w:r>
          </w:p>
        </w:tc>
      </w:tr>
    </w:tbl>
    <w:p w14:paraId="160F6B5D" w14:textId="77777777" w:rsidR="00C706E7" w:rsidRDefault="00C706E7"/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DA7"/>
    <w:multiLevelType w:val="multilevel"/>
    <w:tmpl w:val="C48E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E41C3"/>
    <w:multiLevelType w:val="multilevel"/>
    <w:tmpl w:val="40C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46275"/>
    <w:multiLevelType w:val="multilevel"/>
    <w:tmpl w:val="F18C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C1FD4"/>
    <w:multiLevelType w:val="multilevel"/>
    <w:tmpl w:val="94CE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1331C"/>
    <w:multiLevelType w:val="multilevel"/>
    <w:tmpl w:val="E528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286914">
    <w:abstractNumId w:val="4"/>
  </w:num>
  <w:num w:numId="2" w16cid:durableId="2082826050">
    <w:abstractNumId w:val="3"/>
  </w:num>
  <w:num w:numId="3" w16cid:durableId="386420648">
    <w:abstractNumId w:val="0"/>
  </w:num>
  <w:num w:numId="4" w16cid:durableId="1149247190">
    <w:abstractNumId w:val="1"/>
  </w:num>
  <w:num w:numId="5" w16cid:durableId="755176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27"/>
    <w:rsid w:val="004C017B"/>
    <w:rsid w:val="00502B27"/>
    <w:rsid w:val="00834F19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641E"/>
  <w15:chartTrackingRefBased/>
  <w15:docId w15:val="{CC5282A7-CEA7-471E-BC2E-C0AA0E64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2026-10-16T12:23:00Z</dcterms:created>
  <dcterms:modified xsi:type="dcterms:W3CDTF">2026-10-16T12:23:00Z</dcterms:modified>
</cp:coreProperties>
</file>