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041B9" w14:textId="761227BA" w:rsidR="00AF656F" w:rsidRDefault="00927E8D">
      <w:r>
        <w:t>czczvczcvzcz</w:t>
      </w:r>
    </w:p>
    <w:sectPr w:rsidR="00AF65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A90"/>
    <w:rsid w:val="00927E8D"/>
    <w:rsid w:val="00A57A90"/>
    <w:rsid w:val="00AF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D30AC"/>
  <w15:chartTrackingRefBased/>
  <w15:docId w15:val="{3CCF6FC2-8858-41A0-9FCD-0AFE650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Vỹ Linh Châu Trần</dc:creator>
  <cp:keywords/>
  <dc:description/>
  <cp:lastModifiedBy>Vỹ Linh Châu Trần</cp:lastModifiedBy>
  <cp:revision>2</cp:revision>
  <dcterms:created xsi:type="dcterms:W3CDTF">2022-11-19T08:53:00Z</dcterms:created>
  <dcterms:modified xsi:type="dcterms:W3CDTF">2022-11-19T08:53:00Z</dcterms:modified>
</cp:coreProperties>
</file>