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學員講義索引 — 閱讀與派發次序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檔名編號（00–09）方便管理；</w:t>
      </w:r>
      <w:r>
        <w:rPr>
          <w:rFonts w:ascii="Microsoft JhengHei" w:hAnsi="Microsoft JhengHei" w:eastAsia="Microsoft JhengHei"/>
          <w:b/>
          <w:i/>
          <w:sz w:val="21"/>
        </w:rPr>
        <w:t>實際使用請依下表時序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，無需由 01 順序讀至 09。 </w:t>
      </w:r>
      <w:r>
        <w:rPr>
          <w:rFonts w:ascii="Microsoft JhengHei" w:hAnsi="Microsoft JhengHei" w:eastAsia="Microsoft JhengHei"/>
          <w:b/>
          <w:i/>
          <w:sz w:val="21"/>
        </w:rPr>
        <w:t>Word 列印版：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`docx/` (docx/)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— </w:t>
      </w:r>
      <w:r>
        <w:rPr>
          <w:rFonts w:ascii="Microsoft JhengHei" w:hAnsi="Microsoft JhengHei" w:eastAsia="Microsoft JhengHei"/>
          <w:b/>
          <w:i/>
          <w:sz w:val="21"/>
        </w:rPr>
        <w:t>合訂本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`docx/CHW-Cursor-Training-Handouts-Merged.docx` (docx/CHW-Cursor-Training-Handouts-Merged.docx)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（封面+目錄+全章）；執行 </w:t>
      </w:r>
      <w:r>
        <w:rPr>
          <w:rFonts w:ascii="Consolas" w:hAnsi="Consolas" w:eastAsia="Consolas"/>
          <w:b w:val="0"/>
          <w:i/>
          <w:sz w:val="20"/>
        </w:rPr>
        <w:t>python scripts/build_handout_docx.py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更新</w:t>
      </w:r>
    </w:p>
    <w:p/>
    <w:p>
      <w:pPr>
        <w:pStyle w:val="Heading2"/>
      </w:pPr>
      <w:r>
        <w:t>課前（培訓日前 1–3 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次序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檔案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必做？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`08-appendix-安裝清單.md` (08-appendix-安裝清單.md)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安裝 Cursor、Demo Login、Open Folder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`05-api-key-application-guide.md` (05-api-key-application-guide.md)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自備 Gemini／DeepSeek（離開 Demo 後用）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`06-google-drive-mcp-setup.md` (06-google-drive-mcp-setup.md)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+ </w:t>
            </w:r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`09-google-drive-self-study.md` (09-google-drive-self-study.md)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雲端 Drive 整理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課後自學</w:t>
            </w:r>
          </w:p>
        </w:tc>
      </w:tr>
    </w:tbl>
    <w:p/>
    <w:p/>
    <w:p>
      <w:pPr>
        <w:pStyle w:val="Heading2"/>
      </w:pPr>
      <w:r>
        <w:t>課堂當日（90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時段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次序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檔案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對應活動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00–10 min 引入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`00-core-concepts-glossary.md` (00-core-concepts-glossary.md)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Workflow、SKILL、MCP、排版文字等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10–20 min 環境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`08-appendix-安裝清單.md` (08-appendix-安裝清單.md)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投影跟做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`01-cursor-setup-guide.md` (01-cursor-setup-guide.md)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Auto、快捷鍵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20–85 min 實操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`02-prompt-cheatsheet.md` (02-prompt-cheatsheet.md)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活動一至三 + MARP 延伸 Prompt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60–85 min（可選口述）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`07-static-site-publish.md` (07-static-site-publish.md)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活動三上線 </w:t>
            </w:r>
            <w:r>
              <w:rPr>
                <w:rFonts w:ascii="Consolas" w:hAnsi="Consolas" w:eastAsia="Consolas"/>
                <w:b w:val="0"/>
                <w:sz w:val="19"/>
              </w:rPr>
              <w:t>teacher.chw.edu.hk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85–90 min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`03-faq-hk-guide.md` (03-faq-hk-guide.md)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派發、課後填 Key 速查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講者列印建議：</w:t>
      </w:r>
      <w:r>
        <w:rPr>
          <w:rFonts w:ascii="Microsoft JhengHei" w:hAnsi="Microsoft JhengHei" w:eastAsia="Microsoft JhengHei"/>
          <w:b w:val="0"/>
          <w:sz w:val="22"/>
        </w:rPr>
        <w:t xml:space="preserve"> 00（或課堂投影）、08、02、03（見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`trainer/pre-class-checklist.md` (../trainer/pre-class-checklist.md)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/>
    <w:p>
      <w:pPr>
        <w:pStyle w:val="Heading2"/>
      </w:pPr>
      <w:r>
        <w:t>課後自學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次序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檔案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`03-faq-hk-guide.md` (03-faq-hk-guide.md)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API Key 填入、Ollama、常見錯誤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`05-api-key-application-guide.md` (05-api-key-application-guide.md)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若課前未申請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`07-static-site-publish.md` (07-static-site-publish.md)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將活動三 </w:t>
            </w:r>
            <w:r>
              <w:rPr>
                <w:rFonts w:ascii="Consolas" w:hAnsi="Consolas" w:eastAsia="Consolas"/>
                <w:b w:val="0"/>
                <w:sz w:val="19"/>
              </w:rPr>
              <w:t>output/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放上 NAS </w:t>
            </w:r>
            <w:r>
              <w:rPr>
                <w:rFonts w:ascii="Consolas" w:hAnsi="Consolas" w:eastAsia="Consolas"/>
                <w:b w:val="0"/>
                <w:sz w:val="19"/>
              </w:rPr>
              <w:t>_web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`04-filesystem-mcp-guide.md` (04-filesystem-mcp-guide.md)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Filesystem MCP 試玩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`06-google-drive-mcp-setup.md` (06-google-drive-mcp-setup.md)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OAuth 設定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`09-google-drive-self-study.md` (09-google-drive-self-study.md)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雲端整理（配合 </w:t>
            </w:r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`activity-5-gdrive/` (../activity-5-gdrive/)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`02-prompt-cheatsheet.md` (02-prompt-cheatsheet.md)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末段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MARP 簡報 → </w:t>
            </w:r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`activity-4-marp/` (../activity-4-marp/)</w:t>
            </w:r>
          </w:p>
        </w:tc>
      </w:tr>
    </w:tbl>
    <w:p/>
    <w:p/>
    <w:p>
      <w:pPr>
        <w:pStyle w:val="Heading2"/>
      </w:pPr>
      <w:r>
        <w:t>與活動資料夾對照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活動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課堂主講義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活動內精簡版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 Minutes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02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Phase 1–3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`activity-1-minutes/handouts/` (../activity-1-minutes/handouts/)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活動二本機整理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02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活動二段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`activity-2-files/handouts/` (../activity-2-files/handouts/)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活動三靜態網站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02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07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`activity-3-web/sample-prompts.md` (../activity-3-web/sample-prompts.md)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 MARP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02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延伸段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`activity-4-marp/` (../activity-4-marp/)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 Drive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06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09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`activity-5-gdrive/` (../activity-5-gdrive/)</w:t>
            </w:r>
          </w:p>
        </w:tc>
      </w:tr>
    </w:tbl>
    <w:p/>
    <w:p/>
    <w:p>
      <w:pPr>
        <w:pStyle w:val="Heading2"/>
      </w:pPr>
      <w:r>
        <w:t>講者專用（不派發學員）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檔案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`10-google-forms-service-account-setup.md` (10-google-forms-service-account-setup.md)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 Service Account API 建立課後回饋問卷</w:t>
            </w:r>
          </w:p>
        </w:tc>
      </w:tr>
    </w:tbl>
    <w:p/>
    <w:p/>
    <w:p>
      <w:pPr>
        <w:pStyle w:val="Heading2"/>
      </w:pPr>
      <w:r>
        <w:t>即場問題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課堂若遇阻，講者請參考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`trainer/troubleshooting.md` (../trainer/troubleshooting.md)</w:t>
      </w:r>
      <w:r>
        <w:rPr>
          <w:rFonts w:ascii="Microsoft JhengHei" w:hAnsi="Microsoft JhengHei" w:eastAsia="Microsoft JhengHei"/>
          <w:b w:val="0"/>
          <w:sz w:val="22"/>
        </w:rPr>
        <w:t>（不派發學員）。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README.md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