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sz w:val="24"/>
        </w:rPr>
        <w:t>迦密聖道中學</w:t>
      </w:r>
    </w:p>
    <w:p>
      <w:pPr>
        <w:jc w:val="center"/>
      </w:pPr>
      <w:r>
        <w:rPr>
          <w:rFonts w:ascii="新細明體" w:hAnsi="新細明體" w:eastAsia="新細明體"/>
          <w:b/>
          <w:sz w:val="24"/>
        </w:rPr>
        <w:t>2025–2026 年度數字教育組第一次會議議程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會議名稱</w:t>
            </w:r>
          </w:p>
        </w:tc>
        <w:tc>
          <w:tcPr>
            <w:tcW w:type="dxa" w:w="432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2025–2026 年度數字教育組第一次會議</w:t>
            </w:r>
          </w:p>
        </w:tc>
      </w:tr>
      <w:tr>
        <w:tc>
          <w:tcPr>
            <w:tcW w:type="dxa" w:w="4320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2026 年   月   日（  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時間</w:t>
            </w:r>
          </w:p>
        </w:tc>
        <w:tc>
          <w:tcPr>
            <w:tcW w:type="dxa" w:w="432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 xml:space="preserve">   :   起</w:t>
            </w:r>
          </w:p>
        </w:tc>
      </w:tr>
      <w:tr>
        <w:tc>
          <w:tcPr>
            <w:tcW w:type="dxa" w:w="4320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地點</w:t>
            </w:r>
          </w:p>
        </w:tc>
        <w:tc>
          <w:tcPr>
            <w:tcW w:type="dxa" w:w="432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主席</w:t>
            </w:r>
          </w:p>
        </w:tc>
        <w:tc>
          <w:tcPr>
            <w:tcW w:type="dxa" w:w="432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記錄</w:t>
            </w:r>
          </w:p>
        </w:tc>
        <w:tc>
          <w:tcPr>
            <w:tcW w:type="dxa" w:w="432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成員</w:t>
            </w:r>
          </w:p>
        </w:tc>
        <w:tc>
          <w:tcPr>
            <w:tcW w:type="dxa" w:w="432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</w:tbl>
    <w:p/>
    <w:p>
      <w:r>
        <w:rPr>
          <w:rFonts w:ascii="新細明體" w:hAnsi="新細明體" w:eastAsia="新細明體"/>
          <w:b/>
          <w:sz w:val="24"/>
        </w:rPr>
        <w:t>一、通過上次會議記錄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（第一次會議，無上次記錄。）</w:t>
      </w:r>
    </w:p>
    <w:p>
      <w:r>
        <w:rPr>
          <w:rFonts w:ascii="新細明體" w:hAnsi="新細明體" w:eastAsia="新細明體"/>
          <w:b/>
          <w:sz w:val="24"/>
        </w:rPr>
        <w:t>二、跟進事項及報告</w:t>
      </w:r>
    </w:p>
    <w:p>
      <w:r>
        <w:rPr>
          <w:rFonts w:ascii="新細明體" w:hAnsi="新細明體" w:eastAsia="新細明體"/>
          <w:b/>
          <w:sz w:val="24"/>
        </w:rPr>
        <w:t>2.1 組別改名及職能更新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「電子學習組」已正式改名為「數字教育組」，職能擴展至六大範疇：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 xml:space="preserve">  (1) 數字教育的推廣與實踐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 xml:space="preserve">  (2) 人工智能素養推廣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 xml:space="preserve">  (3) 教職員 AI 培訓（每年至少六次工作坊）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 xml:space="preserve">  (4) 教學研究支援（RA 工作）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 xml:space="preserve">  (5) 硬件與平台支援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 xml:space="preserve">  (6) iPad 借用安排調整（樓層借用推車）</w:t>
      </w:r>
    </w:p>
    <w:p>
      <w:r>
        <w:rPr>
          <w:rFonts w:ascii="新細明體" w:hAnsi="新細明體" w:eastAsia="新細明體"/>
          <w:b/>
          <w:sz w:val="24"/>
        </w:rPr>
        <w:t>2.2 教育局《中小學數字教育發展藍圖》(DEBP) 回應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藍圖已於 2026 年 6 月發佈，各附篇已下載存檔。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需討論校本回應方案及時間表。</w:t>
      </w:r>
    </w:p>
    <w:p>
      <w:r>
        <w:rPr>
          <w:rFonts w:ascii="新細明體" w:hAnsi="新細明體" w:eastAsia="新細明體"/>
          <w:b/>
          <w:sz w:val="24"/>
        </w:rPr>
        <w:t>2.3 「智啟學教」AI 學與教發展計劃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計劃書已提交，匯報最新進度。</w:t>
      </w:r>
    </w:p>
    <w:p>
      <w:r>
        <w:rPr>
          <w:rFonts w:ascii="新細明體" w:hAnsi="新細明體" w:eastAsia="新細明體"/>
          <w:b/>
          <w:sz w:val="24"/>
        </w:rPr>
        <w:t>2.4 教職員 AI 培訓安排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本年度已舉辦 / 擬舉辦之工作坊清單。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同工出席記錄跟進。</w:t>
      </w:r>
    </w:p>
    <w:p>
      <w:r>
        <w:rPr>
          <w:rFonts w:ascii="新細明體" w:hAnsi="新細明體" w:eastAsia="新細明體"/>
          <w:b/>
          <w:sz w:val="24"/>
        </w:rPr>
        <w:t>2.5 PCPD AI Sandbox 計劃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匯報計劃進度及所需資源。</w:t>
      </w:r>
    </w:p>
    <w:p>
      <w:r>
        <w:rPr>
          <w:rFonts w:ascii="新細明體" w:hAnsi="新細明體" w:eastAsia="新細明體"/>
          <w:b/>
          <w:sz w:val="24"/>
        </w:rPr>
        <w:t>2.6 QEF e-Learning 撥款計劃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匯報申請進度、採購時間表及學生借用安排。</w:t>
      </w:r>
    </w:p>
    <w:p>
      <w:r>
        <w:rPr>
          <w:rFonts w:ascii="新細明體" w:hAnsi="新細明體" w:eastAsia="新細明體"/>
          <w:b/>
          <w:sz w:val="24"/>
        </w:rPr>
        <w:t>2.7 iPad 樓層借用推車安排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推車配置、借用流程及同事回饋。</w:t>
      </w:r>
    </w:p>
    <w:p>
      <w:r>
        <w:rPr>
          <w:rFonts w:ascii="新細明體" w:hAnsi="新細明體" w:eastAsia="新細明體"/>
          <w:b/>
          <w:sz w:val="24"/>
        </w:rPr>
        <w:t>三、討論事項</w:t>
      </w:r>
    </w:p>
    <w:p>
      <w:r>
        <w:rPr>
          <w:rFonts w:ascii="新細明體" w:hAnsi="新細明體" w:eastAsia="新細明體"/>
          <w:b/>
          <w:sz w:val="24"/>
        </w:rPr>
        <w:t>3.1 數字教育年度計劃及時間表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討論本學年各範疇工作時間表。</w:t>
      </w:r>
    </w:p>
    <w:p>
      <w:r>
        <w:rPr>
          <w:rFonts w:ascii="新細明體" w:hAnsi="新細明體" w:eastAsia="新細明體"/>
          <w:b/>
          <w:sz w:val="24"/>
        </w:rPr>
        <w:t>3.2 AI 素養教育推行策略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面向老師、學生及家長的推廣方案。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參考教育局《人工智能素養學習架構》。</w:t>
      </w:r>
    </w:p>
    <w:p>
      <w:r>
        <w:rPr>
          <w:rFonts w:ascii="新細明體" w:hAnsi="新細明體" w:eastAsia="新細明體"/>
          <w:b/>
          <w:sz w:val="24"/>
        </w:rPr>
        <w:t>3.3 數字教育資源分配及優先次序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硬件、平台、軟件之採購優先次序。</w:t>
      </w:r>
    </w:p>
    <w:p>
      <w:r>
        <w:rPr>
          <w:rFonts w:ascii="新細明體" w:hAnsi="新細明體" w:eastAsia="新細明體"/>
          <w:b/>
          <w:sz w:val="24"/>
        </w:rPr>
        <w:t>四、其他事項</w:t>
      </w:r>
    </w:p>
    <w:p>
      <w:pPr>
        <w:pStyle w:val="ListBullet"/>
      </w:pPr>
      <w:r>
        <w:rPr>
          <w:rFonts w:ascii="新細明體" w:hAnsi="新細明體" w:eastAsia="新細明體"/>
          <w:b w:val="0"/>
          <w:sz w:val="24"/>
        </w:rPr>
        <w:t>是。</w:t>
      </w:r>
    </w:p>
    <w:p>
      <w:r>
        <w:rPr>
          <w:rFonts w:ascii="新細明體" w:hAnsi="新細明體" w:eastAsia="新細明體"/>
          <w:b/>
          <w:sz w:val="24"/>
        </w:rPr>
        <w:t>五、臨時動議</w:t>
      </w:r>
    </w:p>
    <w:p/>
    <w:p>
      <w:r>
        <w:rPr>
          <w:rFonts w:ascii="新細明體" w:hAnsi="新細明體" w:eastAsia="新細明體"/>
          <w:b/>
          <w:sz w:val="24"/>
        </w:rPr>
        <w:t>下次開會日期：待定</w:t>
      </w:r>
    </w:p>
    <w:p/>
    <w:p>
      <w:r>
        <w:rPr>
          <w:rFonts w:ascii="新細明體" w:hAnsi="新細明體" w:eastAsia="新細明體"/>
          <w:b/>
          <w:sz w:val="24"/>
        </w:rPr>
        <w:t>跟進事項一覽表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編號</w:t>
            </w:r>
          </w:p>
        </w:tc>
        <w:tc>
          <w:tcPr>
            <w:tcW w:type="dxa" w:w="4535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事項</w:t>
            </w:r>
          </w:p>
        </w:tc>
        <w:tc>
          <w:tcPr>
            <w:tcW w:type="dxa" w:w="1417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負責人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預計完成日期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備註</w:t>
            </w:r>
          </w:p>
        </w:tc>
      </w:tr>
      <w:tr>
        <w:tc>
          <w:tcPr>
            <w:tcW w:type="dxa" w:w="85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DEBP 校本回應方案</w:t>
            </w:r>
          </w:p>
        </w:tc>
        <w:tc>
          <w:tcPr>
            <w:tcW w:type="dxa" w:w="1417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待定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教職員 AI 培訓工作坊時間表</w:t>
            </w:r>
          </w:p>
        </w:tc>
        <w:tc>
          <w:tcPr>
            <w:tcW w:type="dxa" w:w="1417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待定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iPad 借用推車配置</w:t>
            </w:r>
          </w:p>
        </w:tc>
        <w:tc>
          <w:tcPr>
            <w:tcW w:type="dxa" w:w="1417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待定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QEF 撥款申請跟進</w:t>
            </w:r>
          </w:p>
        </w:tc>
        <w:tc>
          <w:tcPr>
            <w:tcW w:type="dxa" w:w="1417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待定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PCPD AI Sandbox 進度報告</w:t>
            </w:r>
          </w:p>
        </w:tc>
        <w:tc>
          <w:tcPr>
            <w:tcW w:type="dxa" w:w="1417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待定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417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417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