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bookmarkStart w:id="0" w:name="_GoBack"/>
      <w:r>
        <w:rPr>
          <w:rFonts w:hint="default"/>
          <w:sz w:val="36"/>
          <w:szCs w:val="36"/>
          <w:lang w:val="en-US"/>
        </w:rPr>
        <w:t>Setup VM</w:t>
      </w:r>
    </w:p>
    <w:p>
      <w:pPr>
        <w:rPr>
          <w:rFonts w:hint="default"/>
          <w:sz w:val="36"/>
          <w:szCs w:val="36"/>
          <w:lang w:val="en-US"/>
        </w:rPr>
      </w:pPr>
    </w:p>
    <w:bookmarkEnd w:id="0"/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Create a conda environment, say tf1env.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conda create -n tf1enfv python=3.7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conda activate tf1env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conda install pip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pip install tensorflow==1.13.1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conda install ipykernel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python -m ipykernel install --user --name tf1env --display-name "Python (tf1env)"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137B7"/>
    <w:rsid w:val="6CD1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2020-10-01T12:53:00Z</dcterms:created>
  <dc:creator>chwee</dc:creator>
  <cp:lastModifiedBy>chwee</cp:lastModifiedBy>
  <dcterms:modified xsi:type="dcterms:W3CDTF">2020-10-01T12:54:39Z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