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A6F96" w14:textId="77777777" w:rsidR="00452964" w:rsidRDefault="00452964">
      <w:pPr>
        <w:rPr>
          <w:rFonts w:ascii="Segoe UI" w:hAnsi="Segoe UI" w:cs="Segoe UI"/>
          <w:color w:val="0070C0"/>
          <w:sz w:val="20"/>
          <w:szCs w:val="20"/>
          <w:shd w:val="clear" w:color="auto" w:fill="FFFFFF"/>
        </w:rPr>
      </w:pPr>
    </w:p>
    <w:p w14:paraId="5E5A3455" w14:textId="77777777" w:rsidR="00452964" w:rsidRPr="00452964" w:rsidRDefault="00452964" w:rsidP="009D01BE">
      <w:pPr>
        <w:spacing w:line="240" w:lineRule="auto"/>
        <w:rPr>
          <w:rFonts w:ascii="Segoe UI" w:hAnsi="Segoe UI" w:cs="Segoe UI"/>
          <w:color w:val="0070C0"/>
          <w:sz w:val="20"/>
          <w:szCs w:val="20"/>
          <w:shd w:val="clear" w:color="auto" w:fill="FFFFFF"/>
        </w:rPr>
      </w:pPr>
      <w:r w:rsidRPr="00452964">
        <w:rPr>
          <w:rFonts w:ascii="Segoe UI" w:hAnsi="Segoe UI" w:cs="Segoe UI"/>
          <w:color w:val="0070C0"/>
          <w:sz w:val="20"/>
          <w:szCs w:val="20"/>
          <w:shd w:val="clear" w:color="auto" w:fill="FFFFFF"/>
        </w:rPr>
        <w:t>Dr. Stephen Long</w:t>
      </w:r>
    </w:p>
    <w:p w14:paraId="45968EF3" w14:textId="77777777" w:rsidR="00452964" w:rsidRPr="00452964" w:rsidRDefault="00452964" w:rsidP="009D01BE">
      <w:pPr>
        <w:spacing w:line="240" w:lineRule="auto"/>
        <w:rPr>
          <w:rFonts w:ascii="Segoe UI" w:hAnsi="Segoe UI" w:cs="Segoe UI"/>
          <w:color w:val="0070C0"/>
          <w:sz w:val="20"/>
          <w:szCs w:val="20"/>
          <w:shd w:val="clear" w:color="auto" w:fill="FFFFFF"/>
        </w:rPr>
      </w:pPr>
      <w:r w:rsidRPr="00452964">
        <w:rPr>
          <w:rFonts w:ascii="Segoe UI" w:hAnsi="Segoe UI" w:cs="Segoe UI"/>
          <w:color w:val="0070C0"/>
          <w:sz w:val="20"/>
          <w:szCs w:val="20"/>
          <w:shd w:val="clear" w:color="auto" w:fill="FFFFFF"/>
        </w:rPr>
        <w:t>Editor, Global Change Biology</w:t>
      </w:r>
    </w:p>
    <w:p w14:paraId="3BF6D399" w14:textId="77777777" w:rsidR="00452964" w:rsidRPr="00452964" w:rsidRDefault="00452964" w:rsidP="009D01BE">
      <w:pPr>
        <w:spacing w:line="240" w:lineRule="auto"/>
        <w:rPr>
          <w:rFonts w:ascii="Segoe UI" w:hAnsi="Segoe UI" w:cs="Segoe UI"/>
          <w:color w:val="0070C0"/>
          <w:sz w:val="20"/>
          <w:szCs w:val="20"/>
          <w:shd w:val="clear" w:color="auto" w:fill="FFFFFF"/>
        </w:rPr>
      </w:pPr>
      <w:r w:rsidRPr="00452964">
        <w:rPr>
          <w:rFonts w:ascii="Segoe UI" w:hAnsi="Segoe UI" w:cs="Segoe UI"/>
          <w:color w:val="0070C0"/>
          <w:sz w:val="20"/>
          <w:szCs w:val="20"/>
          <w:shd w:val="clear" w:color="auto" w:fill="FFFFFF"/>
        </w:rPr>
        <w:t>Departments of Plant Biology and Crop Sciences</w:t>
      </w:r>
    </w:p>
    <w:p w14:paraId="07206DD3" w14:textId="77777777" w:rsidR="00452964" w:rsidRPr="00452964" w:rsidRDefault="00452964" w:rsidP="009D01BE">
      <w:pPr>
        <w:spacing w:line="240" w:lineRule="auto"/>
        <w:rPr>
          <w:rFonts w:ascii="Segoe UI" w:hAnsi="Segoe UI" w:cs="Segoe UI"/>
          <w:color w:val="0070C0"/>
          <w:sz w:val="20"/>
          <w:szCs w:val="20"/>
          <w:shd w:val="clear" w:color="auto" w:fill="FFFFFF"/>
        </w:rPr>
      </w:pPr>
      <w:r w:rsidRPr="00452964">
        <w:rPr>
          <w:rFonts w:ascii="Segoe UI" w:hAnsi="Segoe UI" w:cs="Segoe UI"/>
          <w:color w:val="0070C0"/>
          <w:sz w:val="20"/>
          <w:szCs w:val="20"/>
          <w:shd w:val="clear" w:color="auto" w:fill="FFFFFF"/>
        </w:rPr>
        <w:t>134 Institute for Genomic Biology</w:t>
      </w:r>
    </w:p>
    <w:p w14:paraId="0221F7F2" w14:textId="77777777" w:rsidR="00452964" w:rsidRPr="00452964" w:rsidRDefault="00452964" w:rsidP="009D01BE">
      <w:pPr>
        <w:spacing w:line="240" w:lineRule="auto"/>
        <w:rPr>
          <w:rFonts w:ascii="Segoe UI" w:hAnsi="Segoe UI" w:cs="Segoe UI"/>
          <w:color w:val="0070C0"/>
          <w:sz w:val="20"/>
          <w:szCs w:val="20"/>
          <w:shd w:val="clear" w:color="auto" w:fill="FFFFFF"/>
        </w:rPr>
      </w:pPr>
      <w:r w:rsidRPr="00452964">
        <w:rPr>
          <w:rFonts w:ascii="Segoe UI" w:hAnsi="Segoe UI" w:cs="Segoe UI"/>
          <w:color w:val="0070C0"/>
          <w:sz w:val="20"/>
          <w:szCs w:val="20"/>
          <w:shd w:val="clear" w:color="auto" w:fill="FFFFFF"/>
        </w:rPr>
        <w:t>1206 W. Gregory Drive</w:t>
      </w:r>
    </w:p>
    <w:p w14:paraId="48B54217" w14:textId="1322DB76" w:rsidR="00452964" w:rsidRDefault="00452964" w:rsidP="009D01BE">
      <w:pPr>
        <w:spacing w:line="240" w:lineRule="auto"/>
        <w:rPr>
          <w:rFonts w:ascii="Segoe UI" w:hAnsi="Segoe UI" w:cs="Segoe UI"/>
          <w:color w:val="0070C0"/>
          <w:sz w:val="20"/>
          <w:szCs w:val="20"/>
          <w:shd w:val="clear" w:color="auto" w:fill="FFFFFF"/>
        </w:rPr>
      </w:pPr>
      <w:r w:rsidRPr="00452964">
        <w:rPr>
          <w:rFonts w:ascii="Segoe UI" w:hAnsi="Segoe UI" w:cs="Segoe UI"/>
          <w:color w:val="0070C0"/>
          <w:sz w:val="20"/>
          <w:szCs w:val="20"/>
          <w:shd w:val="clear" w:color="auto" w:fill="FFFFFF"/>
        </w:rPr>
        <w:t>Urbana, IL 61801-3838 USA</w:t>
      </w:r>
    </w:p>
    <w:p w14:paraId="3B49EA60" w14:textId="77777777" w:rsidR="00452964" w:rsidRPr="00452964" w:rsidRDefault="00452964" w:rsidP="009D01BE">
      <w:pPr>
        <w:spacing w:line="240" w:lineRule="auto"/>
        <w:rPr>
          <w:rFonts w:ascii="Segoe UI" w:hAnsi="Segoe UI" w:cs="Segoe UI"/>
          <w:color w:val="0070C0"/>
          <w:sz w:val="20"/>
          <w:szCs w:val="20"/>
          <w:shd w:val="clear" w:color="auto" w:fill="FFFFFF"/>
        </w:rPr>
      </w:pPr>
    </w:p>
    <w:p w14:paraId="4BCAB059" w14:textId="15DC1CED" w:rsidR="00452964" w:rsidRDefault="00452964">
      <w:pPr>
        <w:rPr>
          <w:rFonts w:ascii="Segoe UI" w:hAnsi="Segoe UI" w:cs="Segoe UI"/>
          <w:color w:val="0070C0"/>
          <w:sz w:val="20"/>
          <w:szCs w:val="20"/>
          <w:shd w:val="clear" w:color="auto" w:fill="FFFFFF"/>
        </w:rPr>
      </w:pPr>
      <w:r w:rsidRPr="00452964">
        <w:rPr>
          <w:rFonts w:ascii="Segoe UI" w:hAnsi="Segoe UI" w:cs="Segoe UI"/>
          <w:color w:val="0070C0"/>
          <w:sz w:val="20"/>
          <w:szCs w:val="20"/>
          <w:shd w:val="clear" w:color="auto" w:fill="FFFFFF"/>
        </w:rPr>
        <w:t>Dear Editor Long,</w:t>
      </w:r>
    </w:p>
    <w:p w14:paraId="69063111" w14:textId="61BAA55A" w:rsidR="00A656EA" w:rsidRDefault="00452964">
      <w:pPr>
        <w:rPr>
          <w:rFonts w:ascii="Segoe UI" w:hAnsi="Segoe UI" w:cs="Segoe UI"/>
          <w:color w:val="0070C0"/>
          <w:sz w:val="20"/>
          <w:szCs w:val="20"/>
          <w:shd w:val="clear" w:color="auto" w:fill="FFFFFF"/>
        </w:rPr>
      </w:pPr>
      <w:r>
        <w:rPr>
          <w:rFonts w:ascii="Segoe UI" w:hAnsi="Segoe UI" w:cs="Segoe UI"/>
          <w:color w:val="0070C0"/>
          <w:sz w:val="20"/>
          <w:szCs w:val="20"/>
          <w:shd w:val="clear" w:color="auto" w:fill="FFFFFF"/>
        </w:rPr>
        <w:t xml:space="preserve">We are re-submitting our manuscript “Grazing enhances belowground carbon allocation, microbial biomass, and soil carbon in a subtropical grassland” following thorough revisions suggested by handling editor and reviewers. </w:t>
      </w:r>
      <w:commentRangeStart w:id="0"/>
      <w:r w:rsidR="00A656EA" w:rsidRPr="00F06D08">
        <w:rPr>
          <w:rFonts w:ascii="Segoe UI" w:hAnsi="Segoe UI" w:cs="Segoe UI"/>
          <w:color w:val="0070C0"/>
          <w:sz w:val="20"/>
          <w:szCs w:val="20"/>
          <w:shd w:val="clear" w:color="auto" w:fill="FFFFFF"/>
        </w:rPr>
        <w:t>We</w:t>
      </w:r>
      <w:commentRangeEnd w:id="0"/>
      <w:r w:rsidR="006522C2">
        <w:rPr>
          <w:rStyle w:val="CommentReference"/>
        </w:rPr>
        <w:commentReference w:id="0"/>
      </w:r>
      <w:r w:rsidR="00A656EA" w:rsidRPr="00F06D08">
        <w:rPr>
          <w:rFonts w:ascii="Segoe UI" w:hAnsi="Segoe UI" w:cs="Segoe UI"/>
          <w:color w:val="0070C0"/>
          <w:sz w:val="20"/>
          <w:szCs w:val="20"/>
          <w:shd w:val="clear" w:color="auto" w:fill="FFFFFF"/>
        </w:rPr>
        <w:t xml:space="preserve"> would like to thank both reviewers for their helpful comments and constructive criticism of our manuscript. Overall, we feel that </w:t>
      </w:r>
      <w:r w:rsidR="00F06D08" w:rsidRPr="00F06D08">
        <w:rPr>
          <w:rFonts w:ascii="Segoe UI" w:hAnsi="Segoe UI" w:cs="Segoe UI"/>
          <w:color w:val="0070C0"/>
          <w:sz w:val="20"/>
          <w:szCs w:val="20"/>
          <w:shd w:val="clear" w:color="auto" w:fill="FFFFFF"/>
        </w:rPr>
        <w:t>our manuscript has been significantly improved and clarified in the process of revising according to their feedback. Our revisions have focused on strengthening our description of the study site, as prompted by reviewer 2, and linking these expanded descriptions to the discussion of generalizability for our findings. Moreover, we have clarified the specific purpose of our experimental design in isolating long-term consequences of grazing exclusion on belowground carbon allocation and carbon stocks, given the representative pasture management practiced at this study site. We believe that the manuscript is now significantly clearer on all these points</w:t>
      </w:r>
      <w:r w:rsidR="006522C2">
        <w:rPr>
          <w:rFonts w:ascii="Segoe UI" w:hAnsi="Segoe UI" w:cs="Segoe UI"/>
          <w:color w:val="0070C0"/>
          <w:sz w:val="20"/>
          <w:szCs w:val="20"/>
          <w:shd w:val="clear" w:color="auto" w:fill="FFFFFF"/>
        </w:rPr>
        <w:t xml:space="preserve">. Many </w:t>
      </w:r>
      <w:r w:rsidR="00F06D08" w:rsidRPr="00F06D08">
        <w:rPr>
          <w:rFonts w:ascii="Segoe UI" w:hAnsi="Segoe UI" w:cs="Segoe UI"/>
          <w:color w:val="0070C0"/>
          <w:sz w:val="20"/>
          <w:szCs w:val="20"/>
          <w:shd w:val="clear" w:color="auto" w:fill="FFFFFF"/>
        </w:rPr>
        <w:t xml:space="preserve">small corrections </w:t>
      </w:r>
      <w:r w:rsidR="006522C2" w:rsidRPr="00F06D08">
        <w:rPr>
          <w:rFonts w:ascii="Segoe UI" w:hAnsi="Segoe UI" w:cs="Segoe UI"/>
          <w:color w:val="0070C0"/>
          <w:sz w:val="20"/>
          <w:szCs w:val="20"/>
          <w:shd w:val="clear" w:color="auto" w:fill="FFFFFF"/>
        </w:rPr>
        <w:t xml:space="preserve">also </w:t>
      </w:r>
      <w:r w:rsidR="00F06D08" w:rsidRPr="00F06D08">
        <w:rPr>
          <w:rFonts w:ascii="Segoe UI" w:hAnsi="Segoe UI" w:cs="Segoe UI"/>
          <w:color w:val="0070C0"/>
          <w:sz w:val="20"/>
          <w:szCs w:val="20"/>
          <w:shd w:val="clear" w:color="auto" w:fill="FFFFFF"/>
        </w:rPr>
        <w:t xml:space="preserve">have been made. </w:t>
      </w:r>
      <w:r w:rsidR="006522C2">
        <w:rPr>
          <w:rFonts w:ascii="Segoe UI" w:hAnsi="Segoe UI" w:cs="Segoe UI"/>
          <w:color w:val="0070C0"/>
          <w:sz w:val="20"/>
          <w:szCs w:val="20"/>
          <w:shd w:val="clear" w:color="auto" w:fill="FFFFFF"/>
        </w:rPr>
        <w:t>Below we provide point-by-point responses to suggested edits and comments.</w:t>
      </w:r>
    </w:p>
    <w:p w14:paraId="3EE5EF35" w14:textId="1715E386" w:rsidR="006522C2" w:rsidRDefault="006522C2">
      <w:pPr>
        <w:rPr>
          <w:rFonts w:ascii="Segoe UI" w:hAnsi="Segoe UI" w:cs="Segoe UI"/>
          <w:color w:val="0070C0"/>
          <w:sz w:val="20"/>
          <w:szCs w:val="20"/>
          <w:shd w:val="clear" w:color="auto" w:fill="FFFFFF"/>
        </w:rPr>
      </w:pPr>
      <w:r>
        <w:rPr>
          <w:rFonts w:ascii="Segoe UI" w:hAnsi="Segoe UI" w:cs="Segoe UI"/>
          <w:color w:val="0070C0"/>
          <w:sz w:val="20"/>
          <w:szCs w:val="20"/>
          <w:shd w:val="clear" w:color="auto" w:fill="FFFFFF"/>
        </w:rPr>
        <w:t>Thank you for the opportunity to revise our manuscript.</w:t>
      </w:r>
      <w:r w:rsidR="00452964">
        <w:rPr>
          <w:rFonts w:ascii="Segoe UI" w:hAnsi="Segoe UI" w:cs="Segoe UI"/>
          <w:color w:val="0070C0"/>
          <w:sz w:val="20"/>
          <w:szCs w:val="20"/>
          <w:shd w:val="clear" w:color="auto" w:fill="FFFFFF"/>
        </w:rPr>
        <w:t xml:space="preserve"> Complete point-by-point responses to reviews are found below. </w:t>
      </w:r>
    </w:p>
    <w:p w14:paraId="5FD6DFE4" w14:textId="3DC649A5" w:rsidR="006522C2" w:rsidRDefault="006522C2">
      <w:pPr>
        <w:rPr>
          <w:rFonts w:ascii="Segoe UI" w:hAnsi="Segoe UI" w:cs="Segoe UI"/>
          <w:color w:val="0070C0"/>
          <w:sz w:val="20"/>
          <w:szCs w:val="20"/>
          <w:shd w:val="clear" w:color="auto" w:fill="FFFFFF"/>
        </w:rPr>
      </w:pPr>
      <w:r>
        <w:rPr>
          <w:rFonts w:ascii="Segoe UI" w:hAnsi="Segoe UI" w:cs="Segoe UI"/>
          <w:color w:val="0070C0"/>
          <w:sz w:val="20"/>
          <w:szCs w:val="20"/>
          <w:shd w:val="clear" w:color="auto" w:fill="FFFFFF"/>
        </w:rPr>
        <w:t>Chris</w:t>
      </w:r>
      <w:r w:rsidR="00452964">
        <w:rPr>
          <w:rFonts w:ascii="Segoe UI" w:hAnsi="Segoe UI" w:cs="Segoe UI"/>
          <w:color w:val="0070C0"/>
          <w:sz w:val="20"/>
          <w:szCs w:val="20"/>
          <w:shd w:val="clear" w:color="auto" w:fill="FFFFFF"/>
        </w:rPr>
        <w:t xml:space="preserve"> H.</w:t>
      </w:r>
      <w:r>
        <w:rPr>
          <w:rFonts w:ascii="Segoe UI" w:hAnsi="Segoe UI" w:cs="Segoe UI"/>
          <w:color w:val="0070C0"/>
          <w:sz w:val="20"/>
          <w:szCs w:val="20"/>
          <w:shd w:val="clear" w:color="auto" w:fill="FFFFFF"/>
        </w:rPr>
        <w:t xml:space="preserve"> Wilson</w:t>
      </w:r>
      <w:r w:rsidR="00452964">
        <w:rPr>
          <w:rFonts w:ascii="Segoe UI" w:hAnsi="Segoe UI" w:cs="Segoe UI"/>
          <w:color w:val="0070C0"/>
          <w:sz w:val="20"/>
          <w:szCs w:val="20"/>
          <w:shd w:val="clear" w:color="auto" w:fill="FFFFFF"/>
        </w:rPr>
        <w:t xml:space="preserve"> (on behalf of all co-authors) </w:t>
      </w:r>
    </w:p>
    <w:p w14:paraId="01A783DB" w14:textId="7E90E108" w:rsidR="00452964" w:rsidRDefault="00452964">
      <w:pPr>
        <w:rPr>
          <w:rFonts w:ascii="Segoe UI" w:hAnsi="Segoe UI" w:cs="Segoe UI"/>
          <w:color w:val="0070C0"/>
          <w:sz w:val="20"/>
          <w:szCs w:val="20"/>
          <w:shd w:val="clear" w:color="auto" w:fill="FFFFFF"/>
        </w:rPr>
      </w:pPr>
      <w:r>
        <w:rPr>
          <w:rFonts w:ascii="Segoe UI" w:hAnsi="Segoe UI" w:cs="Segoe UI"/>
          <w:color w:val="0070C0"/>
          <w:sz w:val="20"/>
          <w:szCs w:val="20"/>
          <w:shd w:val="clear" w:color="auto" w:fill="FFFFFF"/>
        </w:rPr>
        <w:t>November 6</w:t>
      </w:r>
      <w:r w:rsidRPr="009D01BE">
        <w:rPr>
          <w:rFonts w:ascii="Segoe UI" w:hAnsi="Segoe UI" w:cs="Segoe UI"/>
          <w:color w:val="0070C0"/>
          <w:sz w:val="20"/>
          <w:szCs w:val="20"/>
          <w:shd w:val="clear" w:color="auto" w:fill="FFFFFF"/>
          <w:vertAlign w:val="superscript"/>
        </w:rPr>
        <w:t>th</w:t>
      </w:r>
      <w:r>
        <w:rPr>
          <w:rFonts w:ascii="Segoe UI" w:hAnsi="Segoe UI" w:cs="Segoe UI"/>
          <w:color w:val="0070C0"/>
          <w:sz w:val="20"/>
          <w:szCs w:val="20"/>
          <w:shd w:val="clear" w:color="auto" w:fill="FFFFFF"/>
        </w:rPr>
        <w:t xml:space="preserve"> 2017</w:t>
      </w:r>
    </w:p>
    <w:p w14:paraId="2D955269" w14:textId="24B953CF" w:rsidR="00F06D08" w:rsidRDefault="00452964" w:rsidP="009D01BE">
      <w:pPr>
        <w:jc w:val="center"/>
        <w:rPr>
          <w:rFonts w:ascii="Segoe UI" w:hAnsi="Segoe UI" w:cs="Segoe UI"/>
          <w:color w:val="212121"/>
          <w:sz w:val="20"/>
          <w:szCs w:val="20"/>
          <w:shd w:val="clear" w:color="auto" w:fill="FFFFFF"/>
        </w:rPr>
      </w:pPr>
      <w:r>
        <w:rPr>
          <w:rFonts w:ascii="Segoe UI" w:hAnsi="Segoe UI" w:cs="Segoe UI"/>
          <w:color w:val="0070C0"/>
          <w:sz w:val="20"/>
          <w:szCs w:val="20"/>
          <w:shd w:val="clear" w:color="auto" w:fill="FFFFFF"/>
        </w:rPr>
        <w:t>------------</w:t>
      </w:r>
    </w:p>
    <w:p w14:paraId="54875BF0" w14:textId="77777777" w:rsidR="00073C03" w:rsidRDefault="00073C03">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Handling editor decision: Both referees were positive regarding GCB-17-1217 and had numerous suggestions for improvement. While the comments of referee #1 are relatively minor, referee #2's suggestions include major comments that require considerable attention in order to clarify important uncertainties. Therefore, this version of GCB-17-1217 cannot be accepted but we welcome a revised version that has effectively responded to the referees concerns.  </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Reviewer(s)' Comments to Author:</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Reviewer: 1</w:t>
      </w:r>
      <w:r>
        <w:rPr>
          <w:rFonts w:ascii="Segoe UI" w:hAnsi="Segoe UI" w:cs="Segoe UI"/>
          <w:color w:val="212121"/>
          <w:sz w:val="20"/>
          <w:szCs w:val="20"/>
        </w:rPr>
        <w:br/>
      </w:r>
      <w:r>
        <w:rPr>
          <w:rFonts w:ascii="Segoe UI" w:hAnsi="Segoe UI" w:cs="Segoe UI"/>
          <w:color w:val="212121"/>
          <w:sz w:val="20"/>
          <w:szCs w:val="20"/>
          <w:shd w:val="clear" w:color="auto" w:fill="FFFFFF"/>
        </w:rPr>
        <w:t>Comments to the Author</w:t>
      </w:r>
    </w:p>
    <w:p w14:paraId="67DEDF33" w14:textId="77777777" w:rsidR="00073C03" w:rsidRDefault="00073C03">
      <w:pPr>
        <w:rPr>
          <w:rFonts w:ascii="Segoe UI" w:hAnsi="Segoe UI" w:cs="Segoe UI"/>
          <w:color w:val="212121"/>
          <w:sz w:val="20"/>
          <w:szCs w:val="20"/>
        </w:rPr>
      </w:pPr>
      <w:r>
        <w:rPr>
          <w:rFonts w:ascii="Segoe UI" w:hAnsi="Segoe UI" w:cs="Segoe UI"/>
          <w:color w:val="212121"/>
          <w:sz w:val="20"/>
          <w:szCs w:val="20"/>
        </w:rPr>
        <w:lastRenderedPageBreak/>
        <w:br/>
      </w:r>
      <w:r>
        <w:rPr>
          <w:rFonts w:ascii="Segoe UI" w:hAnsi="Segoe UI" w:cs="Segoe UI"/>
          <w:color w:val="212121"/>
          <w:sz w:val="20"/>
          <w:szCs w:val="20"/>
          <w:shd w:val="clear" w:color="auto" w:fill="FFFFFF"/>
        </w:rPr>
        <w:t>1) This is an excellent contribution to the study of mechanisms of grazing impact to soil carbon stocks. Extremely well-written, this paper presents convincing evidence highlighting a pathway for SOC increase under grazing in a subtropical C4 system, something that is currently lacking in the literature. This is a step in the right direction in resolving why grazing has such variable effects across systems and also represents applicable information for use by managers of grazing in C4 systems. A few minor corrections to further improve the manuscript are provided below.</w:t>
      </w:r>
      <w:r>
        <w:rPr>
          <w:rFonts w:ascii="Segoe UI" w:hAnsi="Segoe UI" w:cs="Segoe UI"/>
          <w:color w:val="212121"/>
          <w:sz w:val="20"/>
          <w:szCs w:val="20"/>
        </w:rPr>
        <w:br/>
      </w:r>
    </w:p>
    <w:p w14:paraId="6C259FA3" w14:textId="77777777" w:rsidR="00073C03" w:rsidRPr="00073C03" w:rsidRDefault="00073C03">
      <w:pPr>
        <w:rPr>
          <w:rFonts w:ascii="Segoe UI" w:hAnsi="Segoe UI" w:cs="Segoe UI"/>
          <w:color w:val="0070C0"/>
          <w:sz w:val="20"/>
          <w:szCs w:val="20"/>
        </w:rPr>
      </w:pPr>
      <w:r w:rsidRPr="00073C03">
        <w:rPr>
          <w:rFonts w:ascii="Segoe UI" w:hAnsi="Segoe UI" w:cs="Segoe UI"/>
          <w:color w:val="0070C0"/>
          <w:sz w:val="20"/>
          <w:szCs w:val="20"/>
        </w:rPr>
        <w:t xml:space="preserve">R1) We thank reviewer 1 for the constructive and positive feedback! </w:t>
      </w:r>
    </w:p>
    <w:p w14:paraId="6D791B2E" w14:textId="117FC3B4" w:rsidR="00452964" w:rsidRDefault="00073C03">
      <w:pPr>
        <w:rPr>
          <w:rFonts w:ascii="Segoe UI" w:hAnsi="Segoe UI" w:cs="Segoe UI"/>
          <w:color w:val="0070C0"/>
          <w:sz w:val="20"/>
          <w:szCs w:val="20"/>
        </w:rPr>
      </w:pPr>
      <w:r>
        <w:rPr>
          <w:rFonts w:ascii="Segoe UI" w:hAnsi="Segoe UI" w:cs="Segoe UI"/>
          <w:color w:val="212121"/>
          <w:sz w:val="20"/>
          <w:szCs w:val="20"/>
        </w:rPr>
        <w:br/>
      </w:r>
      <w:r>
        <w:rPr>
          <w:rFonts w:ascii="Segoe UI" w:hAnsi="Segoe UI" w:cs="Segoe UI"/>
          <w:color w:val="212121"/>
          <w:sz w:val="20"/>
          <w:szCs w:val="20"/>
          <w:shd w:val="clear" w:color="auto" w:fill="FFFFFF"/>
        </w:rPr>
        <w:t>2) Line 62: the last bit of this sentence is unclear, likely missing the word 'plant' or similar (i.e. "to assess the relative contribution of microbial versus plant products to total SOC.")</w:t>
      </w:r>
    </w:p>
    <w:p w14:paraId="520AA1A8" w14:textId="77777777" w:rsidR="00073C03" w:rsidRPr="00073C03" w:rsidRDefault="00073C03">
      <w:pPr>
        <w:rPr>
          <w:rFonts w:ascii="Segoe UI" w:hAnsi="Segoe UI" w:cs="Segoe UI"/>
          <w:color w:val="0070C0"/>
          <w:sz w:val="20"/>
          <w:szCs w:val="20"/>
        </w:rPr>
      </w:pPr>
      <w:r w:rsidRPr="00073C03">
        <w:rPr>
          <w:rFonts w:ascii="Segoe UI" w:hAnsi="Segoe UI" w:cs="Segoe UI"/>
          <w:color w:val="0070C0"/>
          <w:sz w:val="20"/>
          <w:szCs w:val="20"/>
        </w:rPr>
        <w:t xml:space="preserve">R2) Good catch. We have inserted the word plant as indicated, “We quantified allocation of carbon to root tissue and measured root exudation across grazed and </w:t>
      </w:r>
      <w:proofErr w:type="spellStart"/>
      <w:r w:rsidRPr="00073C03">
        <w:rPr>
          <w:rFonts w:ascii="Segoe UI" w:hAnsi="Segoe UI" w:cs="Segoe UI"/>
          <w:color w:val="0070C0"/>
          <w:sz w:val="20"/>
          <w:szCs w:val="20"/>
        </w:rPr>
        <w:t>ungrazed</w:t>
      </w:r>
      <w:proofErr w:type="spellEnd"/>
      <w:r w:rsidRPr="00073C03">
        <w:rPr>
          <w:rFonts w:ascii="Segoe UI" w:hAnsi="Segoe UI" w:cs="Segoe UI"/>
          <w:color w:val="0070C0"/>
          <w:sz w:val="20"/>
          <w:szCs w:val="20"/>
        </w:rPr>
        <w:t xml:space="preserve"> plots and quantified lignin phenols to assess the relative contribution of microbial versus plant products to total SOC” (lines 60-63). </w:t>
      </w:r>
    </w:p>
    <w:p w14:paraId="7CE8842B" w14:textId="77777777" w:rsidR="00073C03" w:rsidRDefault="00073C03">
      <w:pPr>
        <w:rPr>
          <w:rFonts w:ascii="Segoe UI" w:hAnsi="Segoe UI" w:cs="Segoe UI"/>
          <w:color w:val="212121"/>
          <w:sz w:val="20"/>
          <w:szCs w:val="20"/>
          <w:shd w:val="clear" w:color="auto" w:fill="FFFFFF"/>
        </w:rPr>
      </w:pPr>
      <w:r>
        <w:rPr>
          <w:rFonts w:ascii="Segoe UI" w:hAnsi="Segoe UI" w:cs="Segoe UI"/>
          <w:color w:val="212121"/>
          <w:sz w:val="20"/>
          <w:szCs w:val="20"/>
        </w:rPr>
        <w:br/>
      </w:r>
      <w:r>
        <w:rPr>
          <w:rFonts w:ascii="Segoe UI" w:hAnsi="Segoe UI" w:cs="Segoe UI"/>
          <w:color w:val="212121"/>
          <w:sz w:val="20"/>
          <w:szCs w:val="20"/>
          <w:shd w:val="clear" w:color="auto" w:fill="FFFFFF"/>
        </w:rPr>
        <w:t>3) Line 155: Reference for using the pulse-chase methodology in plants?</w:t>
      </w:r>
    </w:p>
    <w:p w14:paraId="7F23532A" w14:textId="524A7DCA" w:rsidR="00AD7170" w:rsidRPr="00AD7170" w:rsidRDefault="00073C03">
      <w:pPr>
        <w:rPr>
          <w:rFonts w:ascii="Segoe UI" w:hAnsi="Segoe UI" w:cs="Segoe UI"/>
          <w:color w:val="0070C0"/>
          <w:sz w:val="20"/>
          <w:szCs w:val="20"/>
          <w:shd w:val="clear" w:color="auto" w:fill="FFFFFF"/>
        </w:rPr>
      </w:pPr>
      <w:r w:rsidRPr="00AD7170">
        <w:rPr>
          <w:rFonts w:ascii="Segoe UI" w:hAnsi="Segoe UI" w:cs="Segoe UI"/>
          <w:color w:val="0070C0"/>
          <w:sz w:val="20"/>
          <w:szCs w:val="20"/>
          <w:shd w:val="clear" w:color="auto" w:fill="FFFFFF"/>
        </w:rPr>
        <w:t xml:space="preserve">R3) </w:t>
      </w:r>
      <w:commentRangeStart w:id="1"/>
      <w:commentRangeStart w:id="2"/>
      <w:r w:rsidR="00AD7170" w:rsidRPr="00AD7170">
        <w:rPr>
          <w:rFonts w:ascii="Segoe UI" w:hAnsi="Segoe UI" w:cs="Segoe UI"/>
          <w:color w:val="0070C0"/>
          <w:sz w:val="20"/>
          <w:szCs w:val="20"/>
          <w:shd w:val="clear" w:color="auto" w:fill="FFFFFF"/>
        </w:rPr>
        <w:t>Fixed</w:t>
      </w:r>
      <w:commentRangeEnd w:id="1"/>
      <w:r w:rsidR="00C7022E">
        <w:rPr>
          <w:rStyle w:val="CommentReference"/>
        </w:rPr>
        <w:commentReference w:id="1"/>
      </w:r>
      <w:commentRangeEnd w:id="2"/>
      <w:r w:rsidR="00742AA5">
        <w:rPr>
          <w:rStyle w:val="CommentReference"/>
        </w:rPr>
        <w:commentReference w:id="2"/>
      </w:r>
      <w:r w:rsidR="00AD7170" w:rsidRPr="00AD7170">
        <w:rPr>
          <w:rFonts w:ascii="Segoe UI" w:hAnsi="Segoe UI" w:cs="Segoe UI"/>
          <w:color w:val="0070C0"/>
          <w:sz w:val="20"/>
          <w:szCs w:val="20"/>
          <w:shd w:val="clear" w:color="auto" w:fill="FFFFFF"/>
        </w:rPr>
        <w:t xml:space="preserve">. </w:t>
      </w:r>
      <w:r w:rsidR="00742AA5">
        <w:rPr>
          <w:rFonts w:ascii="Segoe UI" w:hAnsi="Segoe UI" w:cs="Segoe UI"/>
          <w:color w:val="0070C0"/>
          <w:sz w:val="20"/>
          <w:szCs w:val="20"/>
          <w:shd w:val="clear" w:color="auto" w:fill="FFFFFF"/>
        </w:rPr>
        <w:t>“</w:t>
      </w:r>
      <w:r w:rsidR="00742AA5" w:rsidRPr="00742AA5">
        <w:rPr>
          <w:rFonts w:ascii="Segoe UI" w:hAnsi="Segoe UI" w:cs="Segoe UI"/>
          <w:color w:val="0070C0"/>
          <w:sz w:val="20"/>
          <w:szCs w:val="20"/>
          <w:shd w:val="clear" w:color="auto" w:fill="FFFFFF"/>
        </w:rPr>
        <w:t xml:space="preserve">We combine an </w:t>
      </w:r>
      <w:r w:rsidR="00742AA5" w:rsidRPr="00742AA5">
        <w:rPr>
          <w:rFonts w:ascii="Segoe UI" w:hAnsi="Segoe UI" w:cs="Segoe UI"/>
          <w:i/>
          <w:color w:val="0070C0"/>
          <w:sz w:val="20"/>
          <w:szCs w:val="20"/>
          <w:shd w:val="clear" w:color="auto" w:fill="FFFFFF"/>
        </w:rPr>
        <w:t xml:space="preserve">in situ </w:t>
      </w:r>
      <w:r w:rsidR="00742AA5" w:rsidRPr="00742AA5">
        <w:rPr>
          <w:rFonts w:ascii="Segoe UI" w:hAnsi="Segoe UI" w:cs="Segoe UI"/>
          <w:color w:val="0070C0"/>
          <w:sz w:val="20"/>
          <w:szCs w:val="20"/>
          <w:shd w:val="clear" w:color="auto" w:fill="FFFFFF"/>
          <w:vertAlign w:val="superscript"/>
        </w:rPr>
        <w:t>13</w:t>
      </w:r>
      <w:r w:rsidR="00742AA5" w:rsidRPr="00742AA5">
        <w:rPr>
          <w:rFonts w:ascii="Segoe UI" w:hAnsi="Segoe UI" w:cs="Segoe UI"/>
          <w:color w:val="0070C0"/>
          <w:sz w:val="20"/>
          <w:szCs w:val="20"/>
          <w:shd w:val="clear" w:color="auto" w:fill="FFFFFF"/>
        </w:rPr>
        <w:t>C-CO</w:t>
      </w:r>
      <w:r w:rsidR="00742AA5" w:rsidRPr="00742AA5">
        <w:rPr>
          <w:rFonts w:ascii="Segoe UI" w:hAnsi="Segoe UI" w:cs="Segoe UI"/>
          <w:color w:val="0070C0"/>
          <w:sz w:val="20"/>
          <w:szCs w:val="20"/>
          <w:shd w:val="clear" w:color="auto" w:fill="FFFFFF"/>
          <w:vertAlign w:val="subscript"/>
        </w:rPr>
        <w:t>2</w:t>
      </w:r>
      <w:r w:rsidR="00742AA5" w:rsidRPr="00742AA5">
        <w:rPr>
          <w:rFonts w:ascii="Segoe UI" w:hAnsi="Segoe UI" w:cs="Segoe UI"/>
          <w:color w:val="0070C0"/>
          <w:sz w:val="20"/>
          <w:szCs w:val="20"/>
          <w:shd w:val="clear" w:color="auto" w:fill="FFFFFF"/>
        </w:rPr>
        <w:t xml:space="preserve"> pulse-chase experiment to resolve patterns of carbon allocation within plants and soil microbes (e.g. Bradford et al. 2012)</w:t>
      </w:r>
      <w:r w:rsidR="00742AA5">
        <w:rPr>
          <w:rFonts w:ascii="Segoe UI" w:hAnsi="Segoe UI" w:cs="Segoe UI"/>
          <w:color w:val="0070C0"/>
          <w:sz w:val="20"/>
          <w:szCs w:val="20"/>
          <w:shd w:val="clear" w:color="auto" w:fill="FFFFFF"/>
        </w:rPr>
        <w:t>,</w:t>
      </w:r>
      <w:r w:rsidR="00742AA5" w:rsidRPr="00742AA5">
        <w:rPr>
          <w:rFonts w:ascii="Segoe UI" w:hAnsi="Segoe UI" w:cs="Segoe UI"/>
          <w:color w:val="0070C0"/>
          <w:sz w:val="20"/>
          <w:szCs w:val="20"/>
          <w:shd w:val="clear" w:color="auto" w:fill="FFFFFF"/>
        </w:rPr>
        <w:t xml:space="preserve"> with soil surveys inside and outside of grazing </w:t>
      </w:r>
      <w:proofErr w:type="spellStart"/>
      <w:r w:rsidR="00742AA5" w:rsidRPr="00742AA5">
        <w:rPr>
          <w:rFonts w:ascii="Segoe UI" w:hAnsi="Segoe UI" w:cs="Segoe UI"/>
          <w:color w:val="0070C0"/>
          <w:sz w:val="20"/>
          <w:szCs w:val="20"/>
          <w:shd w:val="clear" w:color="auto" w:fill="FFFFFF"/>
        </w:rPr>
        <w:t>exclosures</w:t>
      </w:r>
      <w:proofErr w:type="spellEnd"/>
      <w:r w:rsidR="00742AA5" w:rsidRPr="00742AA5">
        <w:rPr>
          <w:rFonts w:ascii="Segoe UI" w:hAnsi="Segoe UI" w:cs="Segoe UI"/>
          <w:color w:val="0070C0"/>
          <w:sz w:val="20"/>
          <w:szCs w:val="20"/>
          <w:shd w:val="clear" w:color="auto" w:fill="FFFFFF"/>
        </w:rPr>
        <w:t xml:space="preserve"> to quantify SOC pools and characterize their isotopic and molecular composition.</w:t>
      </w:r>
      <w:r w:rsidR="00742AA5">
        <w:rPr>
          <w:rFonts w:ascii="Segoe UI" w:hAnsi="Segoe UI" w:cs="Segoe UI"/>
          <w:color w:val="0070C0"/>
          <w:sz w:val="20"/>
          <w:szCs w:val="20"/>
          <w:shd w:val="clear" w:color="auto" w:fill="FFFFFF"/>
        </w:rPr>
        <w:t xml:space="preserve">” (Lines 155-158). </w:t>
      </w:r>
    </w:p>
    <w:p w14:paraId="093A61AE" w14:textId="77777777" w:rsidR="00073C03" w:rsidRDefault="00073C03">
      <w:pPr>
        <w:rPr>
          <w:rFonts w:ascii="Segoe UI" w:hAnsi="Segoe UI" w:cs="Segoe UI"/>
          <w:color w:val="212121"/>
          <w:sz w:val="20"/>
          <w:szCs w:val="20"/>
          <w:shd w:val="clear" w:color="auto" w:fill="FFFFFF"/>
        </w:rPr>
      </w:pPr>
      <w:r>
        <w:rPr>
          <w:rFonts w:ascii="Segoe UI" w:hAnsi="Segoe UI" w:cs="Segoe UI"/>
          <w:color w:val="212121"/>
          <w:sz w:val="20"/>
          <w:szCs w:val="20"/>
        </w:rPr>
        <w:br/>
      </w:r>
      <w:r>
        <w:rPr>
          <w:rFonts w:ascii="Segoe UI" w:hAnsi="Segoe UI" w:cs="Segoe UI"/>
          <w:color w:val="212121"/>
          <w:sz w:val="20"/>
          <w:szCs w:val="20"/>
          <w:shd w:val="clear" w:color="auto" w:fill="FFFFFF"/>
        </w:rPr>
        <w:t>4) Line 165-66: This deserves another sentence of explanation. Can you explain further why a disproportionately high mineral-associated SOC fraction might indicate microbial C sequestration to be a driver of variation in SOC response to grazing?</w:t>
      </w:r>
    </w:p>
    <w:p w14:paraId="1FC20796" w14:textId="3E37A15C" w:rsidR="007613C2" w:rsidRDefault="00073C03">
      <w:pPr>
        <w:rPr>
          <w:rFonts w:ascii="Segoe UI" w:hAnsi="Segoe UI" w:cs="Segoe UI"/>
          <w:color w:val="212121"/>
          <w:sz w:val="20"/>
          <w:szCs w:val="20"/>
          <w:shd w:val="clear" w:color="auto" w:fill="FFFFFF"/>
        </w:rPr>
      </w:pPr>
      <w:r w:rsidRPr="007613C2">
        <w:rPr>
          <w:rFonts w:ascii="Segoe UI" w:hAnsi="Segoe UI" w:cs="Segoe UI"/>
          <w:color w:val="0070C0"/>
          <w:sz w:val="20"/>
          <w:szCs w:val="20"/>
        </w:rPr>
        <w:t xml:space="preserve">R4) We agree </w:t>
      </w:r>
      <w:r w:rsidR="00C7022E">
        <w:rPr>
          <w:rFonts w:ascii="Segoe UI" w:hAnsi="Segoe UI" w:cs="Segoe UI"/>
          <w:color w:val="0070C0"/>
          <w:sz w:val="20"/>
          <w:szCs w:val="20"/>
        </w:rPr>
        <w:t>that another sentence of explanation could be helpful</w:t>
      </w:r>
      <w:r w:rsidRPr="007613C2">
        <w:rPr>
          <w:rFonts w:ascii="Segoe UI" w:hAnsi="Segoe UI" w:cs="Segoe UI"/>
          <w:color w:val="0070C0"/>
          <w:sz w:val="20"/>
          <w:szCs w:val="20"/>
        </w:rPr>
        <w:t xml:space="preserve"> and have elaborated our reasoning here by inserting the following sentence, “While the molecular composition of this SOC fraction has not been specifically assessed in Florida, synthesis of data from other systems suggests that mineral-associated SOC is disproportionately of microbial origin (Grandy and Neff 2008, Bradford 2012).</w:t>
      </w:r>
      <w:r w:rsidR="007613C2" w:rsidRPr="007613C2">
        <w:rPr>
          <w:rFonts w:ascii="Segoe UI" w:hAnsi="Segoe UI" w:cs="Segoe UI"/>
          <w:color w:val="0070C0"/>
          <w:sz w:val="20"/>
          <w:szCs w:val="20"/>
        </w:rPr>
        <w:t xml:space="preserve"> As such, it is possible that variations in microbial carbon sequestration could drive variations in mineral-SOC and thus explain overall patterns of SOC responses to grazing.</w:t>
      </w:r>
      <w:r w:rsidRPr="007613C2">
        <w:rPr>
          <w:rFonts w:ascii="Segoe UI" w:hAnsi="Segoe UI" w:cs="Segoe UI"/>
          <w:color w:val="0070C0"/>
          <w:sz w:val="20"/>
          <w:szCs w:val="20"/>
        </w:rPr>
        <w:t>”</w:t>
      </w:r>
      <w:r w:rsidR="007613C2" w:rsidRPr="007613C2">
        <w:rPr>
          <w:rFonts w:ascii="Segoe UI" w:hAnsi="Segoe UI" w:cs="Segoe UI"/>
          <w:color w:val="0070C0"/>
          <w:sz w:val="20"/>
          <w:szCs w:val="20"/>
        </w:rPr>
        <w:t xml:space="preserve"> (lines 165-170</w:t>
      </w:r>
      <w:r w:rsidRPr="007613C2">
        <w:rPr>
          <w:rFonts w:ascii="Segoe UI" w:hAnsi="Segoe UI" w:cs="Segoe UI"/>
          <w:color w:val="0070C0"/>
          <w:sz w:val="20"/>
          <w:szCs w:val="20"/>
        </w:rPr>
        <w:t xml:space="preserve">). </w:t>
      </w:r>
      <w:r>
        <w:rPr>
          <w:rFonts w:ascii="Segoe UI" w:hAnsi="Segoe UI" w:cs="Segoe UI"/>
          <w:color w:val="212121"/>
          <w:sz w:val="20"/>
          <w:szCs w:val="20"/>
        </w:rPr>
        <w:br/>
      </w:r>
      <w:r>
        <w:rPr>
          <w:rFonts w:ascii="Segoe UI" w:hAnsi="Segoe UI" w:cs="Segoe UI"/>
          <w:color w:val="212121"/>
          <w:sz w:val="20"/>
          <w:szCs w:val="20"/>
        </w:rPr>
        <w:br/>
      </w:r>
      <w:r w:rsidR="007613C2">
        <w:rPr>
          <w:rFonts w:ascii="Segoe UI" w:hAnsi="Segoe UI" w:cs="Segoe UI"/>
          <w:color w:val="212121"/>
          <w:sz w:val="20"/>
          <w:szCs w:val="20"/>
          <w:shd w:val="clear" w:color="auto" w:fill="FFFFFF"/>
        </w:rPr>
        <w:t xml:space="preserve">5) </w:t>
      </w:r>
      <w:r>
        <w:rPr>
          <w:rFonts w:ascii="Segoe UI" w:hAnsi="Segoe UI" w:cs="Segoe UI"/>
          <w:color w:val="212121"/>
          <w:sz w:val="20"/>
          <w:szCs w:val="20"/>
          <w:shd w:val="clear" w:color="auto" w:fill="FFFFFF"/>
        </w:rPr>
        <w:t>Line 193: use full scientific name for 1st mention of grass species.</w:t>
      </w:r>
    </w:p>
    <w:p w14:paraId="71A9C1E2" w14:textId="73D68C9E" w:rsidR="00184BCD" w:rsidRDefault="007613C2">
      <w:pPr>
        <w:rPr>
          <w:rFonts w:ascii="Segoe UI" w:hAnsi="Segoe UI" w:cs="Segoe UI"/>
          <w:color w:val="212121"/>
          <w:sz w:val="20"/>
          <w:szCs w:val="20"/>
          <w:shd w:val="clear" w:color="auto" w:fill="FFFFFF"/>
        </w:rPr>
      </w:pPr>
      <w:r w:rsidRPr="007613C2">
        <w:rPr>
          <w:rFonts w:ascii="Segoe UI" w:hAnsi="Segoe UI" w:cs="Segoe UI"/>
          <w:color w:val="0070C0"/>
          <w:sz w:val="20"/>
          <w:szCs w:val="20"/>
          <w:shd w:val="clear" w:color="auto" w:fill="FFFFFF"/>
        </w:rPr>
        <w:t xml:space="preserve">R5) We have </w:t>
      </w:r>
      <w:r w:rsidR="00F63810">
        <w:rPr>
          <w:rFonts w:ascii="Segoe UI" w:hAnsi="Segoe UI" w:cs="Segoe UI"/>
          <w:color w:val="0070C0"/>
          <w:sz w:val="20"/>
          <w:szCs w:val="20"/>
          <w:shd w:val="clear" w:color="auto" w:fill="FFFFFF"/>
        </w:rPr>
        <w:t>added the full scientific name such that</w:t>
      </w:r>
      <w:r w:rsidRPr="007613C2">
        <w:rPr>
          <w:rFonts w:ascii="Segoe UI" w:hAnsi="Segoe UI" w:cs="Segoe UI"/>
          <w:color w:val="0070C0"/>
          <w:sz w:val="20"/>
          <w:szCs w:val="20"/>
          <w:shd w:val="clear" w:color="auto" w:fill="FFFFFF"/>
        </w:rPr>
        <w:t xml:space="preserve"> the first part of th</w:t>
      </w:r>
      <w:r w:rsidR="00F63810">
        <w:rPr>
          <w:rFonts w:ascii="Segoe UI" w:hAnsi="Segoe UI" w:cs="Segoe UI"/>
          <w:color w:val="0070C0"/>
          <w:sz w:val="20"/>
          <w:szCs w:val="20"/>
          <w:shd w:val="clear" w:color="auto" w:fill="FFFFFF"/>
        </w:rPr>
        <w:t>e</w:t>
      </w:r>
      <w:r w:rsidRPr="007613C2">
        <w:rPr>
          <w:rFonts w:ascii="Segoe UI" w:hAnsi="Segoe UI" w:cs="Segoe UI"/>
          <w:color w:val="0070C0"/>
          <w:sz w:val="20"/>
          <w:szCs w:val="20"/>
          <w:shd w:val="clear" w:color="auto" w:fill="FFFFFF"/>
        </w:rPr>
        <w:t xml:space="preserve"> sentence now reads, “MAERC utilizes both planted </w:t>
      </w:r>
      <w:proofErr w:type="spellStart"/>
      <w:r w:rsidRPr="007613C2">
        <w:rPr>
          <w:rFonts w:ascii="Segoe UI" w:hAnsi="Segoe UI" w:cs="Segoe UI"/>
          <w:color w:val="0070C0"/>
          <w:sz w:val="20"/>
          <w:szCs w:val="20"/>
          <w:shd w:val="clear" w:color="auto" w:fill="FFFFFF"/>
        </w:rPr>
        <w:t>Bahiagrass</w:t>
      </w:r>
      <w:proofErr w:type="spellEnd"/>
      <w:r w:rsidRPr="007613C2">
        <w:rPr>
          <w:rFonts w:ascii="Segoe UI" w:hAnsi="Segoe UI" w:cs="Segoe UI"/>
          <w:color w:val="0070C0"/>
          <w:sz w:val="20"/>
          <w:szCs w:val="20"/>
          <w:shd w:val="clear" w:color="auto" w:fill="FFFFFF"/>
        </w:rPr>
        <w:t xml:space="preserve"> (</w:t>
      </w:r>
      <w:proofErr w:type="spellStart"/>
      <w:r w:rsidRPr="007613C2">
        <w:rPr>
          <w:rFonts w:ascii="Segoe UI" w:hAnsi="Segoe UI" w:cs="Segoe UI"/>
          <w:i/>
          <w:color w:val="0070C0"/>
          <w:sz w:val="20"/>
          <w:szCs w:val="20"/>
          <w:shd w:val="clear" w:color="auto" w:fill="FFFFFF"/>
        </w:rPr>
        <w:t>Paspalum</w:t>
      </w:r>
      <w:proofErr w:type="spellEnd"/>
      <w:r w:rsidRPr="007613C2">
        <w:rPr>
          <w:rFonts w:ascii="Segoe UI" w:hAnsi="Segoe UI" w:cs="Segoe UI"/>
          <w:i/>
          <w:color w:val="0070C0"/>
          <w:sz w:val="20"/>
          <w:szCs w:val="20"/>
          <w:shd w:val="clear" w:color="auto" w:fill="FFFFFF"/>
        </w:rPr>
        <w:t xml:space="preserve"> notatum </w:t>
      </w:r>
      <w:proofErr w:type="spellStart"/>
      <w:r w:rsidRPr="007613C2">
        <w:rPr>
          <w:rFonts w:ascii="Segoe UI" w:hAnsi="Segoe UI" w:cs="Segoe UI"/>
          <w:color w:val="0070C0"/>
          <w:sz w:val="20"/>
          <w:szCs w:val="20"/>
          <w:shd w:val="clear" w:color="auto" w:fill="FFFFFF"/>
        </w:rPr>
        <w:t>Fluegge</w:t>
      </w:r>
      <w:proofErr w:type="spellEnd"/>
      <w:r w:rsidRPr="007613C2">
        <w:rPr>
          <w:rFonts w:ascii="Segoe UI" w:hAnsi="Segoe UI" w:cs="Segoe UI"/>
          <w:color w:val="0070C0"/>
          <w:sz w:val="20"/>
          <w:szCs w:val="20"/>
          <w:shd w:val="clear" w:color="auto" w:fill="FFFFFF"/>
        </w:rPr>
        <w:t xml:space="preserve">) pastures…” (lines 197-198). </w:t>
      </w:r>
      <w:r w:rsidR="00073C03">
        <w:rPr>
          <w:rFonts w:ascii="Segoe UI" w:hAnsi="Segoe UI" w:cs="Segoe UI"/>
          <w:color w:val="212121"/>
          <w:sz w:val="20"/>
          <w:szCs w:val="20"/>
        </w:rPr>
        <w:br/>
      </w:r>
      <w:r w:rsidR="00073C03">
        <w:rPr>
          <w:rFonts w:ascii="Segoe UI" w:hAnsi="Segoe UI" w:cs="Segoe UI"/>
          <w:color w:val="212121"/>
          <w:sz w:val="20"/>
          <w:szCs w:val="20"/>
        </w:rPr>
        <w:br/>
      </w:r>
      <w:r w:rsidR="00184BCD">
        <w:rPr>
          <w:rFonts w:ascii="Segoe UI" w:hAnsi="Segoe UI" w:cs="Segoe UI"/>
          <w:color w:val="212121"/>
          <w:sz w:val="20"/>
          <w:szCs w:val="20"/>
          <w:shd w:val="clear" w:color="auto" w:fill="FFFFFF"/>
        </w:rPr>
        <w:t xml:space="preserve">6) </w:t>
      </w:r>
      <w:r w:rsidR="00073C03">
        <w:rPr>
          <w:rFonts w:ascii="Segoe UI" w:hAnsi="Segoe UI" w:cs="Segoe UI"/>
          <w:color w:val="212121"/>
          <w:sz w:val="20"/>
          <w:szCs w:val="20"/>
          <w:shd w:val="clear" w:color="auto" w:fill="FFFFFF"/>
        </w:rPr>
        <w:t>Line 206: Can you quantify "sufficient Bahiagrass"? (</w:t>
      </w:r>
      <w:proofErr w:type="spellStart"/>
      <w:proofErr w:type="gramStart"/>
      <w:r w:rsidR="00073C03">
        <w:rPr>
          <w:rFonts w:ascii="Segoe UI" w:hAnsi="Segoe UI" w:cs="Segoe UI"/>
          <w:color w:val="212121"/>
          <w:sz w:val="20"/>
          <w:szCs w:val="20"/>
          <w:shd w:val="clear" w:color="auto" w:fill="FFFFFF"/>
        </w:rPr>
        <w:t>i</w:t>
      </w:r>
      <w:proofErr w:type="spellEnd"/>
      <w:r w:rsidR="00073C03">
        <w:rPr>
          <w:rFonts w:ascii="Segoe UI" w:hAnsi="Segoe UI" w:cs="Segoe UI"/>
          <w:color w:val="212121"/>
          <w:sz w:val="20"/>
          <w:szCs w:val="20"/>
          <w:shd w:val="clear" w:color="auto" w:fill="FFFFFF"/>
        </w:rPr>
        <w:t>..e.</w:t>
      </w:r>
      <w:proofErr w:type="gramEnd"/>
      <w:r w:rsidR="00073C03">
        <w:rPr>
          <w:rFonts w:ascii="Segoe UI" w:hAnsi="Segoe UI" w:cs="Segoe UI"/>
          <w:color w:val="212121"/>
          <w:sz w:val="20"/>
          <w:szCs w:val="20"/>
          <w:shd w:val="clear" w:color="auto" w:fill="FFFFFF"/>
        </w:rPr>
        <w:t xml:space="preserve"> estimated % cover or similar)</w:t>
      </w:r>
    </w:p>
    <w:p w14:paraId="187FE461" w14:textId="08DD918C" w:rsidR="00184BCD" w:rsidRDefault="00184BCD">
      <w:pPr>
        <w:rPr>
          <w:rFonts w:ascii="Segoe UI" w:hAnsi="Segoe UI" w:cs="Segoe UI"/>
          <w:color w:val="212121"/>
          <w:sz w:val="20"/>
          <w:szCs w:val="20"/>
          <w:shd w:val="clear" w:color="auto" w:fill="FFFFFF"/>
        </w:rPr>
      </w:pPr>
      <w:r w:rsidRPr="00184BCD">
        <w:rPr>
          <w:color w:val="0070C0"/>
        </w:rPr>
        <w:t>R6) We thank the reviewer for opportunity to clarify how we made this determination. That sentence now reads “Sufficient Bahiagrass (i.e.</w:t>
      </w:r>
      <w:r w:rsidR="000E7E4C">
        <w:rPr>
          <w:color w:val="0070C0"/>
        </w:rPr>
        <w:t>,</w:t>
      </w:r>
      <w:r w:rsidRPr="00184BCD">
        <w:rPr>
          <w:color w:val="0070C0"/>
        </w:rPr>
        <w:t xml:space="preserve"> at least </w:t>
      </w:r>
      <w:r w:rsidR="000E7E4C">
        <w:rPr>
          <w:color w:val="0070C0"/>
        </w:rPr>
        <w:t>three</w:t>
      </w:r>
      <w:r w:rsidRPr="00184BCD">
        <w:rPr>
          <w:color w:val="0070C0"/>
        </w:rPr>
        <w:t xml:space="preserve"> spatially distinct patches</w:t>
      </w:r>
      <w:r>
        <w:rPr>
          <w:color w:val="0070C0"/>
        </w:rPr>
        <w:t>, separated by at least 1</w:t>
      </w:r>
      <w:r w:rsidR="000E7E4C">
        <w:rPr>
          <w:color w:val="0070C0"/>
        </w:rPr>
        <w:t xml:space="preserve"> </w:t>
      </w:r>
      <w:r>
        <w:rPr>
          <w:color w:val="0070C0"/>
        </w:rPr>
        <w:t>m,</w:t>
      </w:r>
      <w:r w:rsidRPr="00184BCD">
        <w:rPr>
          <w:color w:val="0070C0"/>
        </w:rPr>
        <w:t xml:space="preserve"> </w:t>
      </w:r>
      <w:r>
        <w:rPr>
          <w:color w:val="0070C0"/>
        </w:rPr>
        <w:t xml:space="preserve">each </w:t>
      </w:r>
      <w:r w:rsidRPr="00184BCD">
        <w:rPr>
          <w:color w:val="0070C0"/>
        </w:rPr>
        <w:t>with area &gt;1</w:t>
      </w:r>
      <w:r w:rsidR="000E7E4C">
        <w:rPr>
          <w:color w:val="0070C0"/>
        </w:rPr>
        <w:t xml:space="preserve"> </w:t>
      </w:r>
      <w:r w:rsidRPr="00184BCD">
        <w:rPr>
          <w:color w:val="0070C0"/>
        </w:rPr>
        <w:t>m</w:t>
      </w:r>
      <w:r w:rsidRPr="00184BCD">
        <w:rPr>
          <w:color w:val="0070C0"/>
          <w:vertAlign w:val="superscript"/>
        </w:rPr>
        <w:t>2</w:t>
      </w:r>
      <w:r w:rsidRPr="00184BCD">
        <w:rPr>
          <w:color w:val="0070C0"/>
        </w:rPr>
        <w:t xml:space="preserve">) remained in three out of the four exclosures to compare soil under Bahiagrass </w:t>
      </w:r>
      <w:r w:rsidRPr="00184BCD">
        <w:rPr>
          <w:color w:val="0070C0"/>
        </w:rPr>
        <w:lastRenderedPageBreak/>
        <w:t>inside the exclosure to soil under Bahiagrass outside exclosures in grazed patches, and thus test for long-term impacts of grazi</w:t>
      </w:r>
      <w:r w:rsidR="00AD7170">
        <w:rPr>
          <w:color w:val="0070C0"/>
        </w:rPr>
        <w:t>ng exclusion on SOC.” (lines 219-222</w:t>
      </w:r>
      <w:r w:rsidRPr="00184BCD">
        <w:rPr>
          <w:color w:val="0070C0"/>
        </w:rPr>
        <w:t xml:space="preserve">). </w:t>
      </w:r>
      <w:r>
        <w:rPr>
          <w:color w:val="0070C0"/>
        </w:rPr>
        <w:t xml:space="preserve">The goal was to ensure that a randomly sampled soil core from underneath a Bahiagrass patch represented an independent unit of replication. </w:t>
      </w:r>
      <w:r w:rsidR="00073C03">
        <w:rPr>
          <w:rFonts w:ascii="Segoe UI" w:hAnsi="Segoe UI" w:cs="Segoe UI"/>
          <w:color w:val="212121"/>
          <w:sz w:val="20"/>
          <w:szCs w:val="20"/>
        </w:rPr>
        <w:br/>
      </w:r>
      <w:r w:rsidR="00073C03">
        <w:rPr>
          <w:rFonts w:ascii="Segoe UI" w:hAnsi="Segoe UI" w:cs="Segoe UI"/>
          <w:color w:val="212121"/>
          <w:sz w:val="20"/>
          <w:szCs w:val="20"/>
        </w:rPr>
        <w:br/>
      </w:r>
      <w:r>
        <w:rPr>
          <w:rFonts w:ascii="Segoe UI" w:hAnsi="Segoe UI" w:cs="Segoe UI"/>
          <w:color w:val="212121"/>
          <w:sz w:val="20"/>
          <w:szCs w:val="20"/>
          <w:shd w:val="clear" w:color="auto" w:fill="FFFFFF"/>
        </w:rPr>
        <w:t xml:space="preserve">7) </w:t>
      </w:r>
      <w:r w:rsidR="00073C03">
        <w:rPr>
          <w:rFonts w:ascii="Segoe UI" w:hAnsi="Segoe UI" w:cs="Segoe UI"/>
          <w:color w:val="212121"/>
          <w:sz w:val="20"/>
          <w:szCs w:val="20"/>
          <w:shd w:val="clear" w:color="auto" w:fill="FFFFFF"/>
        </w:rPr>
        <w:t>Line 209: Same here as above. About how much is sufficient?</w:t>
      </w:r>
    </w:p>
    <w:p w14:paraId="62A69F09" w14:textId="6D839C71" w:rsidR="00452964" w:rsidRDefault="00184BCD">
      <w:pPr>
        <w:rPr>
          <w:rFonts w:ascii="Segoe UI" w:hAnsi="Segoe UI" w:cs="Segoe UI"/>
          <w:color w:val="0070C0"/>
          <w:sz w:val="20"/>
          <w:szCs w:val="20"/>
        </w:rPr>
      </w:pPr>
      <w:r w:rsidRPr="00C93129">
        <w:rPr>
          <w:color w:val="0070C0"/>
        </w:rPr>
        <w:t xml:space="preserve">R7) We have clarified that the </w:t>
      </w:r>
      <w:r w:rsidR="000E7E4C">
        <w:rPr>
          <w:color w:val="0070C0"/>
        </w:rPr>
        <w:t>percent</w:t>
      </w:r>
      <w:r w:rsidR="00C93129" w:rsidRPr="00C93129">
        <w:rPr>
          <w:color w:val="0070C0"/>
        </w:rPr>
        <w:t xml:space="preserve"> </w:t>
      </w:r>
      <w:r w:rsidRPr="00C93129">
        <w:rPr>
          <w:color w:val="0070C0"/>
        </w:rPr>
        <w:t xml:space="preserve">cover was </w:t>
      </w:r>
      <w:r w:rsidR="00C93129" w:rsidRPr="00C93129">
        <w:rPr>
          <w:color w:val="0070C0"/>
        </w:rPr>
        <w:t>very high in that exclosure.</w:t>
      </w:r>
      <w:r w:rsidRPr="00C93129">
        <w:rPr>
          <w:color w:val="0070C0"/>
        </w:rPr>
        <w:t xml:space="preserve"> </w:t>
      </w:r>
      <w:r w:rsidR="00C93129" w:rsidRPr="00C93129">
        <w:rPr>
          <w:color w:val="0070C0"/>
        </w:rPr>
        <w:t>That sentence is now, “</w:t>
      </w:r>
      <w:r w:rsidRPr="00C93129">
        <w:rPr>
          <w:color w:val="0070C0"/>
        </w:rPr>
        <w:t xml:space="preserve">In one exclosure, Bahiagrass cover exceeded 70% and thus permitted a full-scale replicated field experiment to resolve variations in carbon allocation above and belowground using stable isotope </w:t>
      </w:r>
      <w:r w:rsidRPr="00C93129">
        <w:rPr>
          <w:color w:val="0070C0"/>
          <w:vertAlign w:val="superscript"/>
        </w:rPr>
        <w:t>13</w:t>
      </w:r>
      <w:r w:rsidRPr="00C93129">
        <w:rPr>
          <w:color w:val="0070C0"/>
        </w:rPr>
        <w:t xml:space="preserve">C pulse-chase methodology </w:t>
      </w:r>
      <w:r w:rsidRPr="00C93129">
        <w:rPr>
          <w:color w:val="0070C0"/>
        </w:rPr>
        <w:fldChar w:fldCharType="begin"/>
      </w:r>
      <w:r w:rsidRPr="00C93129">
        <w:rPr>
          <w:color w:val="0070C0"/>
        </w:rPr>
        <w:instrText xml:space="preserve"> ADDIN ZOTERO_ITEM CSL_CITATION {"citationID":"a1oesd0vi0","properties":{"formattedCitation":"{\\rtf (Hafner {\\i{}et al.}, 2012)}","plainCitation":"(Hafner et al., 2012)"},"citationItems":[{"id":1253,"uris":["http://zotero.org/users/local/iHSotvqZ/items/UHGXHEDF"],"uri":["http://zotero.org/users/local/iHSotvqZ/items/UHGXHEDF"],"itemData":{"id":1253,"type":"article-journal","title":"Effect of grazing on carbon stocks and assimilate partitioning in a Tibetan montane pasture revealed by 13CO2 pulse labeling","container-title":"Global Change Biology","page":"528–538","volume":"18","issue":"2","source":"Wiley Online Library","abstract":"Since the late 1950s, governmental rangeland policies have changed the grazing management on the Tibetan Plateau (TP). Increasing grazing pressure and, since the 1980s, the privatization and fencing of pastures near villages has led to land degradation, whereas remote pastures have recovered from stronger overgrazing. To clarify the effect of moderate grazing on the carbon (C) cycle of the TP, we investigated differences in below-ground C stocks and C allocation using in situ13CO2 pulse labeling of (i) a montane Kobresia winter pasture of yaks, with moderate grazing regime and (ii) a 7-year-old grazing exclosure plot, both in 3440 m asl. Twenty-seven days after the labeling, 13C incorporated into shoots did not differ between the grazed (43% of recovered 13C) and ungrazed (38%) plots. In the grazed plots, however, less C was lost by shoot respiration (17% vs. 42%), and more was translocated below-ground (40% vs. 20%). Within the below-ground pools, &lt;2% of 13C was incorporated into living root tissue of both land use types. In the grazed plots about twice the amount of 13C remained in soil (18%) and was mineralized to CO2 (20%) as compared to the ungrazed plots (soil 10%; CO2 9%). Despite the higher contribution of root-derived C to CO2 efflux, total CO2 efflux did not differ between the two land use types. C stocks in the soil layers 0–5 and 5–15 cm under grazed grassland were significantly larger than in the ungrazed grassland. However, C stocks below 15 cm were not affected after 7 years without grazing. We conclude that the larger below-ground C allocation of plants, the larger amount of recently assimilated C remaining in the soil, and less soil organic matter-derived CO2 efflux create a positive effect of moderate grazing on soil C input and C sequestration.","DOI":"10.1111/j.1365-2486.2011.02557.x","ISSN":"1365-2486","language":"en","author":[{"family":"Hafner","given":"Silke"},{"family":"Unteregelsbacher","given":"Sebastian"},{"family":"Seeber","given":"Elke"},{"family":"Lena","given":"Becker"},{"family":"Xu","given":"Xingliang"},{"family":"Li","given":"Xiaogang"},{"family":"Guggenberger","given":"Georg"},{"family":"Miehe","given":"Georg"},{"family":"Kuzyakov","given":"Yakov"}],"issued":{"date-parts":[["2012"]]}}}],"schema":"https://github.com/citation-style-language/schema/raw/master/csl-citation.json"} </w:instrText>
      </w:r>
      <w:r w:rsidRPr="00C93129">
        <w:rPr>
          <w:color w:val="0070C0"/>
        </w:rPr>
        <w:fldChar w:fldCharType="separate"/>
      </w:r>
      <w:r w:rsidRPr="00C93129">
        <w:rPr>
          <w:rFonts w:cs="Times New Roman"/>
          <w:color w:val="0070C0"/>
        </w:rPr>
        <w:t xml:space="preserve">(Hafner </w:t>
      </w:r>
      <w:r w:rsidRPr="00C93129">
        <w:rPr>
          <w:rFonts w:cs="Times New Roman"/>
          <w:i/>
          <w:iCs/>
          <w:color w:val="0070C0"/>
        </w:rPr>
        <w:t>et al.</w:t>
      </w:r>
      <w:r w:rsidRPr="00C93129">
        <w:rPr>
          <w:rFonts w:cs="Times New Roman"/>
          <w:color w:val="0070C0"/>
        </w:rPr>
        <w:t>, 2012)</w:t>
      </w:r>
      <w:r w:rsidRPr="00C93129">
        <w:rPr>
          <w:color w:val="0070C0"/>
        </w:rPr>
        <w:fldChar w:fldCharType="end"/>
      </w:r>
      <w:r w:rsidRPr="00C93129">
        <w:rPr>
          <w:color w:val="0070C0"/>
        </w:rPr>
        <w:t>.</w:t>
      </w:r>
      <w:r w:rsidR="00AD7170">
        <w:rPr>
          <w:color w:val="0070C0"/>
        </w:rPr>
        <w:t>” (lines 222-225</w:t>
      </w:r>
      <w:r w:rsidR="00C93129" w:rsidRPr="00C93129">
        <w:rPr>
          <w:color w:val="0070C0"/>
        </w:rPr>
        <w:t xml:space="preserve">). </w:t>
      </w:r>
      <w:r w:rsidR="00073C03">
        <w:rPr>
          <w:rFonts w:ascii="Segoe UI" w:hAnsi="Segoe UI" w:cs="Segoe UI"/>
          <w:color w:val="212121"/>
          <w:sz w:val="20"/>
          <w:szCs w:val="20"/>
        </w:rPr>
        <w:br/>
      </w:r>
      <w:r w:rsidR="00073C03">
        <w:rPr>
          <w:rFonts w:ascii="Segoe UI" w:hAnsi="Segoe UI" w:cs="Segoe UI"/>
          <w:color w:val="212121"/>
          <w:sz w:val="20"/>
          <w:szCs w:val="20"/>
        </w:rPr>
        <w:br/>
      </w:r>
      <w:r w:rsidR="00C93129">
        <w:rPr>
          <w:rFonts w:ascii="Segoe UI" w:hAnsi="Segoe UI" w:cs="Segoe UI"/>
          <w:color w:val="212121"/>
          <w:sz w:val="20"/>
          <w:szCs w:val="20"/>
          <w:shd w:val="clear" w:color="auto" w:fill="FFFFFF"/>
        </w:rPr>
        <w:t xml:space="preserve">8) </w:t>
      </w:r>
      <w:r w:rsidR="00073C03">
        <w:rPr>
          <w:rFonts w:ascii="Segoe UI" w:hAnsi="Segoe UI" w:cs="Segoe UI"/>
          <w:color w:val="212121"/>
          <w:sz w:val="20"/>
          <w:szCs w:val="20"/>
          <w:shd w:val="clear" w:color="auto" w:fill="FFFFFF"/>
        </w:rPr>
        <w:t>Line 220: Include total N = 18 samples? (3 exclosures x 2 treatments (in/out) x 3 sampling locations)</w:t>
      </w:r>
    </w:p>
    <w:p w14:paraId="43E3C072" w14:textId="77777777" w:rsidR="00C93129" w:rsidRDefault="00C93129">
      <w:pPr>
        <w:rPr>
          <w:rFonts w:ascii="Segoe UI" w:hAnsi="Segoe UI" w:cs="Segoe UI"/>
          <w:color w:val="212121"/>
          <w:sz w:val="20"/>
          <w:szCs w:val="20"/>
          <w:shd w:val="clear" w:color="auto" w:fill="FFFFFF"/>
        </w:rPr>
      </w:pPr>
      <w:r w:rsidRPr="00C93129">
        <w:rPr>
          <w:rFonts w:ascii="Segoe UI" w:hAnsi="Segoe UI" w:cs="Segoe UI"/>
          <w:color w:val="0070C0"/>
          <w:sz w:val="20"/>
          <w:szCs w:val="20"/>
        </w:rPr>
        <w:t>R8)</w:t>
      </w:r>
      <w:r>
        <w:rPr>
          <w:rFonts w:ascii="Segoe UI" w:hAnsi="Segoe UI" w:cs="Segoe UI"/>
          <w:color w:val="0070C0"/>
          <w:sz w:val="20"/>
          <w:szCs w:val="20"/>
        </w:rPr>
        <w:t xml:space="preserve"> Yes. We have inserted our total N to be absolutely clear here:</w:t>
      </w:r>
      <w:r w:rsidRPr="00C93129">
        <w:rPr>
          <w:rFonts w:ascii="Segoe UI" w:hAnsi="Segoe UI" w:cs="Segoe UI"/>
          <w:color w:val="0070C0"/>
          <w:sz w:val="20"/>
          <w:szCs w:val="20"/>
        </w:rPr>
        <w:t xml:space="preserve"> </w:t>
      </w:r>
      <w:r>
        <w:rPr>
          <w:rFonts w:ascii="Segoe UI" w:hAnsi="Segoe UI" w:cs="Segoe UI"/>
          <w:color w:val="0070C0"/>
          <w:sz w:val="20"/>
          <w:szCs w:val="20"/>
        </w:rPr>
        <w:t>“</w:t>
      </w:r>
      <w:r w:rsidRPr="00C93129">
        <w:rPr>
          <w:rFonts w:ascii="Segoe UI" w:hAnsi="Segoe UI" w:cs="Segoe UI"/>
          <w:color w:val="0070C0"/>
          <w:sz w:val="20"/>
          <w:szCs w:val="20"/>
        </w:rPr>
        <w:t>To quantify grazing exclusion effects on SOC and soil organic nitrogen (SON) stocks we randomly sampled three locations inside (</w:t>
      </w:r>
      <w:proofErr w:type="spellStart"/>
      <w:r w:rsidRPr="00C93129">
        <w:rPr>
          <w:rFonts w:ascii="Segoe UI" w:hAnsi="Segoe UI" w:cs="Segoe UI"/>
          <w:color w:val="0070C0"/>
          <w:sz w:val="20"/>
          <w:szCs w:val="20"/>
        </w:rPr>
        <w:t>ungrazed</w:t>
      </w:r>
      <w:proofErr w:type="spellEnd"/>
      <w:r w:rsidRPr="00C93129">
        <w:rPr>
          <w:rFonts w:ascii="Segoe UI" w:hAnsi="Segoe UI" w:cs="Segoe UI"/>
          <w:color w:val="0070C0"/>
          <w:sz w:val="20"/>
          <w:szCs w:val="20"/>
        </w:rPr>
        <w:t>) and outside (grazed) of each exclosure (N = 18) to a depth of 5 cm using a hammer core (AMS 5.08 cm x 15.24 cm Signature SCS Complete</w:t>
      </w:r>
      <w:commentRangeStart w:id="3"/>
      <w:commentRangeStart w:id="4"/>
      <w:r w:rsidRPr="00C93129">
        <w:rPr>
          <w:rFonts w:ascii="Segoe UI" w:hAnsi="Segoe UI" w:cs="Segoe UI"/>
          <w:color w:val="0070C0"/>
          <w:sz w:val="20"/>
          <w:szCs w:val="20"/>
        </w:rPr>
        <w:t>/354.26</w:t>
      </w:r>
      <w:commentRangeEnd w:id="3"/>
      <w:r w:rsidR="000E7E4C">
        <w:rPr>
          <w:rStyle w:val="CommentReference"/>
        </w:rPr>
        <w:commentReference w:id="3"/>
      </w:r>
      <w:commentRangeEnd w:id="4"/>
      <w:r w:rsidR="00742AA5">
        <w:rPr>
          <w:rStyle w:val="CommentReference"/>
        </w:rPr>
        <w:commentReference w:id="4"/>
      </w:r>
      <w:r w:rsidRPr="00C93129">
        <w:rPr>
          <w:rFonts w:ascii="Segoe UI" w:hAnsi="Segoe UI" w:cs="Segoe UI"/>
          <w:color w:val="0070C0"/>
          <w:sz w:val="20"/>
          <w:szCs w:val="20"/>
        </w:rPr>
        <w:t>).</w:t>
      </w:r>
      <w:r>
        <w:rPr>
          <w:rFonts w:ascii="Segoe UI" w:hAnsi="Segoe UI" w:cs="Segoe UI"/>
          <w:color w:val="0070C0"/>
          <w:sz w:val="20"/>
          <w:szCs w:val="20"/>
        </w:rPr>
        <w:t xml:space="preserve">” (lines </w:t>
      </w:r>
      <w:r w:rsidR="00AD7170">
        <w:rPr>
          <w:rFonts w:ascii="Segoe UI" w:hAnsi="Segoe UI" w:cs="Segoe UI"/>
          <w:color w:val="0070C0"/>
          <w:sz w:val="20"/>
          <w:szCs w:val="20"/>
        </w:rPr>
        <w:t>231-234</w:t>
      </w:r>
      <w:r>
        <w:rPr>
          <w:rFonts w:ascii="Segoe UI" w:hAnsi="Segoe UI" w:cs="Segoe UI"/>
          <w:color w:val="0070C0"/>
          <w:sz w:val="20"/>
          <w:szCs w:val="20"/>
        </w:rPr>
        <w:t xml:space="preserve">). </w:t>
      </w:r>
      <w:r w:rsidR="00073C03" w:rsidRPr="00C93129">
        <w:rPr>
          <w:rFonts w:ascii="Segoe UI" w:hAnsi="Segoe UI" w:cs="Segoe UI"/>
          <w:color w:val="0070C0"/>
          <w:sz w:val="20"/>
          <w:szCs w:val="20"/>
        </w:rPr>
        <w:br/>
      </w:r>
      <w:r w:rsidR="00073C03">
        <w:rPr>
          <w:rFonts w:ascii="Segoe UI" w:hAnsi="Segoe UI" w:cs="Segoe UI"/>
          <w:color w:val="212121"/>
          <w:sz w:val="20"/>
          <w:szCs w:val="20"/>
        </w:rPr>
        <w:br/>
      </w:r>
      <w:r w:rsidR="00562820">
        <w:rPr>
          <w:rFonts w:ascii="Segoe UI" w:hAnsi="Segoe UI" w:cs="Segoe UI"/>
          <w:color w:val="212121"/>
          <w:sz w:val="20"/>
          <w:szCs w:val="20"/>
          <w:shd w:val="clear" w:color="auto" w:fill="FFFFFF"/>
        </w:rPr>
        <w:t xml:space="preserve">9) </w:t>
      </w:r>
      <w:r w:rsidR="00073C03">
        <w:rPr>
          <w:rFonts w:ascii="Segoe UI" w:hAnsi="Segoe UI" w:cs="Segoe UI"/>
          <w:color w:val="212121"/>
          <w:sz w:val="20"/>
          <w:szCs w:val="20"/>
          <w:shd w:val="clear" w:color="auto" w:fill="FFFFFF"/>
        </w:rPr>
        <w:t xml:space="preserve">Line 244: How many pulses per plot? Just the one? So 4 total pulse events for grazed and 4 for </w:t>
      </w:r>
      <w:proofErr w:type="spellStart"/>
      <w:r w:rsidR="00073C03">
        <w:rPr>
          <w:rFonts w:ascii="Segoe UI" w:hAnsi="Segoe UI" w:cs="Segoe UI"/>
          <w:color w:val="212121"/>
          <w:sz w:val="20"/>
          <w:szCs w:val="20"/>
          <w:shd w:val="clear" w:color="auto" w:fill="FFFFFF"/>
        </w:rPr>
        <w:t>ungrazed</w:t>
      </w:r>
      <w:proofErr w:type="spellEnd"/>
      <w:r w:rsidR="00073C03">
        <w:rPr>
          <w:rFonts w:ascii="Segoe UI" w:hAnsi="Segoe UI" w:cs="Segoe UI"/>
          <w:color w:val="212121"/>
          <w:sz w:val="20"/>
          <w:szCs w:val="20"/>
          <w:shd w:val="clear" w:color="auto" w:fill="FFFFFF"/>
        </w:rPr>
        <w:t>? Make this info explicit.</w:t>
      </w:r>
    </w:p>
    <w:p w14:paraId="135A9FF9" w14:textId="7D426B8F" w:rsidR="00562820" w:rsidRDefault="00562820">
      <w:pPr>
        <w:rPr>
          <w:rFonts w:ascii="Segoe UI" w:hAnsi="Segoe UI" w:cs="Segoe UI"/>
          <w:color w:val="212121"/>
          <w:sz w:val="20"/>
          <w:szCs w:val="20"/>
          <w:shd w:val="clear" w:color="auto" w:fill="FFFFFF"/>
        </w:rPr>
      </w:pPr>
      <w:r w:rsidRPr="00562820">
        <w:rPr>
          <w:rFonts w:ascii="Segoe UI" w:hAnsi="Segoe UI" w:cs="Segoe UI"/>
          <w:color w:val="0070C0"/>
          <w:sz w:val="20"/>
          <w:szCs w:val="20"/>
        </w:rPr>
        <w:t>R9)</w:t>
      </w:r>
      <w:r>
        <w:rPr>
          <w:rFonts w:ascii="Segoe UI" w:hAnsi="Segoe UI" w:cs="Segoe UI"/>
          <w:color w:val="0070C0"/>
          <w:sz w:val="20"/>
          <w:szCs w:val="20"/>
        </w:rPr>
        <w:t xml:space="preserve"> We thank the reviewer for</w:t>
      </w:r>
      <w:r w:rsidR="000E7E4C">
        <w:rPr>
          <w:rFonts w:ascii="Segoe UI" w:hAnsi="Segoe UI" w:cs="Segoe UI"/>
          <w:color w:val="0070C0"/>
          <w:sz w:val="20"/>
          <w:szCs w:val="20"/>
        </w:rPr>
        <w:t xml:space="preserve"> the suggestion and</w:t>
      </w:r>
      <w:r>
        <w:rPr>
          <w:rFonts w:ascii="Segoe UI" w:hAnsi="Segoe UI" w:cs="Segoe UI"/>
          <w:color w:val="0070C0"/>
          <w:sz w:val="20"/>
          <w:szCs w:val="20"/>
        </w:rPr>
        <w:t xml:space="preserve"> opportunity to clarify our experimental protocol in greater detail. We have </w:t>
      </w:r>
      <w:r w:rsidR="000E7E4C">
        <w:rPr>
          <w:rFonts w:ascii="Segoe UI" w:hAnsi="Segoe UI" w:cs="Segoe UI"/>
          <w:color w:val="0070C0"/>
          <w:sz w:val="20"/>
          <w:szCs w:val="20"/>
        </w:rPr>
        <w:t xml:space="preserve">more thoroughly explained </w:t>
      </w:r>
      <w:r>
        <w:rPr>
          <w:rFonts w:ascii="Segoe UI" w:hAnsi="Segoe UI" w:cs="Segoe UI"/>
          <w:color w:val="0070C0"/>
          <w:sz w:val="20"/>
          <w:szCs w:val="20"/>
        </w:rPr>
        <w:t>both the total number of pulse events as suggested, as well as how we arranged the order of operations in order to avoid temporal effects confounding our comparison of carbon allocation inside versus outside the exclosure. “</w:t>
      </w:r>
      <w:r w:rsidR="00C93129" w:rsidRPr="00562820">
        <w:rPr>
          <w:rFonts w:ascii="Segoe UI" w:hAnsi="Segoe UI" w:cs="Segoe UI"/>
          <w:color w:val="0070C0"/>
          <w:sz w:val="20"/>
          <w:szCs w:val="20"/>
        </w:rPr>
        <w:t>Pulse-labeling occurred over a two week period in early September 2016, when each 1- m</w:t>
      </w:r>
      <w:r w:rsidR="00C93129" w:rsidRPr="00562820">
        <w:rPr>
          <w:rFonts w:ascii="Segoe UI" w:hAnsi="Segoe UI" w:cs="Segoe UI"/>
          <w:color w:val="0070C0"/>
          <w:sz w:val="20"/>
          <w:szCs w:val="20"/>
          <w:vertAlign w:val="superscript"/>
        </w:rPr>
        <w:t>2</w:t>
      </w:r>
      <w:r w:rsidR="00C93129" w:rsidRPr="00562820">
        <w:rPr>
          <w:rFonts w:ascii="Segoe UI" w:hAnsi="Segoe UI" w:cs="Segoe UI"/>
          <w:color w:val="0070C0"/>
          <w:sz w:val="20"/>
          <w:szCs w:val="20"/>
        </w:rPr>
        <w:t xml:space="preserve"> plot was pulse-labeled once.</w:t>
      </w:r>
      <w:r w:rsidRPr="00562820">
        <w:rPr>
          <w:rFonts w:ascii="Segoe UI" w:hAnsi="Segoe UI" w:cs="Segoe UI"/>
          <w:color w:val="0070C0"/>
          <w:sz w:val="20"/>
          <w:szCs w:val="20"/>
        </w:rPr>
        <w:t xml:space="preserve"> In order to minimize temporal sampling effects, we blocked our pulse events so that pulse labeling occurred for one plot inside and one plot outsid</w:t>
      </w:r>
      <w:r>
        <w:rPr>
          <w:rFonts w:ascii="Segoe UI" w:hAnsi="Segoe UI" w:cs="Segoe UI"/>
          <w:color w:val="0070C0"/>
          <w:sz w:val="20"/>
          <w:szCs w:val="20"/>
        </w:rPr>
        <w:t xml:space="preserve">e the exclosure on the same day, </w:t>
      </w:r>
      <w:r w:rsidRPr="00562820">
        <w:rPr>
          <w:rFonts w:ascii="Segoe UI" w:hAnsi="Segoe UI" w:cs="Segoe UI"/>
          <w:color w:val="0070C0"/>
          <w:sz w:val="20"/>
          <w:szCs w:val="20"/>
        </w:rPr>
        <w:t xml:space="preserve">alternating the order in which </w:t>
      </w:r>
      <w:r w:rsidR="000E7E4C">
        <w:rPr>
          <w:rFonts w:ascii="Segoe UI" w:hAnsi="Segoe UI" w:cs="Segoe UI"/>
          <w:color w:val="0070C0"/>
          <w:sz w:val="20"/>
          <w:szCs w:val="20"/>
        </w:rPr>
        <w:t>these events</w:t>
      </w:r>
      <w:r w:rsidR="000E7E4C" w:rsidRPr="00562820">
        <w:rPr>
          <w:rFonts w:ascii="Segoe UI" w:hAnsi="Segoe UI" w:cs="Segoe UI"/>
          <w:color w:val="0070C0"/>
          <w:sz w:val="20"/>
          <w:szCs w:val="20"/>
        </w:rPr>
        <w:t xml:space="preserve"> </w:t>
      </w:r>
      <w:r w:rsidRPr="00562820">
        <w:rPr>
          <w:rFonts w:ascii="Segoe UI" w:hAnsi="Segoe UI" w:cs="Segoe UI"/>
          <w:color w:val="0070C0"/>
          <w:sz w:val="20"/>
          <w:szCs w:val="20"/>
        </w:rPr>
        <w:t xml:space="preserve">occurred each day. Thus, our comparisons of carbon allocation patterns inside versus outside the grazing </w:t>
      </w:r>
      <w:proofErr w:type="spellStart"/>
      <w:r w:rsidRPr="00562820">
        <w:rPr>
          <w:rFonts w:ascii="Segoe UI" w:hAnsi="Segoe UI" w:cs="Segoe UI"/>
          <w:color w:val="0070C0"/>
          <w:sz w:val="20"/>
          <w:szCs w:val="20"/>
        </w:rPr>
        <w:t>exclosure</w:t>
      </w:r>
      <w:proofErr w:type="spellEnd"/>
      <w:r w:rsidRPr="00562820">
        <w:rPr>
          <w:rFonts w:ascii="Segoe UI" w:hAnsi="Segoe UI" w:cs="Segoe UI"/>
          <w:color w:val="0070C0"/>
          <w:sz w:val="20"/>
          <w:szCs w:val="20"/>
        </w:rPr>
        <w:t xml:space="preserve"> are not </w:t>
      </w:r>
      <w:r w:rsidR="00742AA5">
        <w:rPr>
          <w:rFonts w:ascii="Segoe UI" w:hAnsi="Segoe UI" w:cs="Segoe UI"/>
          <w:color w:val="0070C0"/>
          <w:sz w:val="20"/>
          <w:szCs w:val="20"/>
        </w:rPr>
        <w:t>influenced</w:t>
      </w:r>
      <w:r w:rsidR="00742AA5" w:rsidRPr="00562820">
        <w:rPr>
          <w:rFonts w:ascii="Segoe UI" w:hAnsi="Segoe UI" w:cs="Segoe UI"/>
          <w:color w:val="0070C0"/>
          <w:sz w:val="20"/>
          <w:szCs w:val="20"/>
        </w:rPr>
        <w:t xml:space="preserve"> </w:t>
      </w:r>
      <w:commentRangeStart w:id="5"/>
      <w:commentRangeEnd w:id="5"/>
      <w:r w:rsidR="000E7E4C">
        <w:rPr>
          <w:rStyle w:val="CommentReference"/>
        </w:rPr>
        <w:commentReference w:id="5"/>
      </w:r>
      <w:r w:rsidRPr="00562820">
        <w:rPr>
          <w:rFonts w:ascii="Segoe UI" w:hAnsi="Segoe UI" w:cs="Segoe UI"/>
          <w:color w:val="0070C0"/>
          <w:sz w:val="20"/>
          <w:szCs w:val="20"/>
        </w:rPr>
        <w:t>by day to day variation in environmental factors (e.g. soil moisture, solar radiation, etc.</w:t>
      </w:r>
      <w:r>
        <w:rPr>
          <w:rFonts w:ascii="Segoe UI" w:hAnsi="Segoe UI" w:cs="Segoe UI"/>
          <w:color w:val="0070C0"/>
          <w:sz w:val="20"/>
          <w:szCs w:val="20"/>
        </w:rPr>
        <w:t>)”</w:t>
      </w:r>
      <w:r w:rsidR="00C93129" w:rsidRPr="00562820">
        <w:rPr>
          <w:rFonts w:ascii="Segoe UI" w:hAnsi="Segoe UI" w:cs="Segoe UI"/>
          <w:color w:val="0070C0"/>
          <w:sz w:val="20"/>
          <w:szCs w:val="20"/>
        </w:rPr>
        <w:t xml:space="preserve"> </w:t>
      </w:r>
      <w:r>
        <w:rPr>
          <w:rFonts w:ascii="Segoe UI" w:hAnsi="Segoe UI" w:cs="Segoe UI"/>
          <w:color w:val="0070C0"/>
          <w:sz w:val="20"/>
          <w:szCs w:val="20"/>
        </w:rPr>
        <w:t xml:space="preserve">(lines </w:t>
      </w:r>
      <w:r w:rsidR="00AD7170">
        <w:rPr>
          <w:rFonts w:ascii="Segoe UI" w:hAnsi="Segoe UI" w:cs="Segoe UI"/>
          <w:color w:val="0070C0"/>
          <w:sz w:val="20"/>
          <w:szCs w:val="20"/>
        </w:rPr>
        <w:t>248-254</w:t>
      </w:r>
      <w:r w:rsidR="00C93129" w:rsidRPr="00562820">
        <w:rPr>
          <w:rFonts w:ascii="Segoe UI" w:hAnsi="Segoe UI" w:cs="Segoe UI"/>
          <w:color w:val="0070C0"/>
          <w:sz w:val="20"/>
          <w:szCs w:val="20"/>
        </w:rPr>
        <w:t>)</w:t>
      </w:r>
      <w:r w:rsidR="00073C03">
        <w:rPr>
          <w:rFonts w:ascii="Segoe UI" w:hAnsi="Segoe UI" w:cs="Segoe UI"/>
          <w:color w:val="212121"/>
          <w:sz w:val="20"/>
          <w:szCs w:val="20"/>
        </w:rPr>
        <w:br/>
      </w:r>
      <w:r w:rsidR="00073C03">
        <w:rPr>
          <w:rFonts w:ascii="Segoe UI" w:hAnsi="Segoe UI" w:cs="Segoe UI"/>
          <w:color w:val="212121"/>
          <w:sz w:val="20"/>
          <w:szCs w:val="20"/>
        </w:rPr>
        <w:br/>
      </w:r>
      <w:r>
        <w:rPr>
          <w:rFonts w:ascii="Segoe UI" w:hAnsi="Segoe UI" w:cs="Segoe UI"/>
          <w:color w:val="212121"/>
          <w:sz w:val="20"/>
          <w:szCs w:val="20"/>
          <w:shd w:val="clear" w:color="auto" w:fill="FFFFFF"/>
        </w:rPr>
        <w:t xml:space="preserve">10) </w:t>
      </w:r>
      <w:r w:rsidR="00073C03">
        <w:rPr>
          <w:rFonts w:ascii="Segoe UI" w:hAnsi="Segoe UI" w:cs="Segoe UI"/>
          <w:color w:val="212121"/>
          <w:sz w:val="20"/>
          <w:szCs w:val="20"/>
          <w:shd w:val="clear" w:color="auto" w:fill="FFFFFF"/>
        </w:rPr>
        <w:t>Line 250: Is "each replicate" here the same as "each plot" in line 245? Because in line 258, you say "thus, we have 4 replicates inside and outside..." If so, try to use consistent terminology throughout.</w:t>
      </w:r>
    </w:p>
    <w:p w14:paraId="16B7BCAC" w14:textId="7825570A" w:rsidR="008A0B01" w:rsidRDefault="00562820">
      <w:pPr>
        <w:rPr>
          <w:rFonts w:ascii="Segoe UI" w:hAnsi="Segoe UI" w:cs="Segoe UI"/>
          <w:color w:val="212121"/>
          <w:sz w:val="20"/>
          <w:szCs w:val="20"/>
          <w:shd w:val="clear" w:color="auto" w:fill="FFFFFF"/>
        </w:rPr>
      </w:pPr>
      <w:r w:rsidRPr="008A0B01">
        <w:rPr>
          <w:rFonts w:ascii="Segoe UI" w:hAnsi="Segoe UI" w:cs="Segoe UI"/>
          <w:color w:val="0070C0"/>
          <w:sz w:val="20"/>
          <w:szCs w:val="20"/>
        </w:rPr>
        <w:t>R10)</w:t>
      </w:r>
      <w:r w:rsidR="008A0B01" w:rsidRPr="008A0B01">
        <w:rPr>
          <w:rFonts w:ascii="Segoe UI" w:hAnsi="Segoe UI" w:cs="Segoe UI"/>
          <w:color w:val="0070C0"/>
          <w:sz w:val="20"/>
          <w:szCs w:val="20"/>
        </w:rPr>
        <w:t xml:space="preserve"> We</w:t>
      </w:r>
      <w:r w:rsidR="000E7E4C">
        <w:rPr>
          <w:rFonts w:ascii="Segoe UI" w:hAnsi="Segoe UI" w:cs="Segoe UI"/>
          <w:color w:val="0070C0"/>
          <w:sz w:val="20"/>
          <w:szCs w:val="20"/>
        </w:rPr>
        <w:t xml:space="preserve"> have</w:t>
      </w:r>
      <w:r w:rsidR="008A0B01" w:rsidRPr="008A0B01">
        <w:rPr>
          <w:rFonts w:ascii="Segoe UI" w:hAnsi="Segoe UI" w:cs="Segoe UI"/>
          <w:color w:val="0070C0"/>
          <w:sz w:val="20"/>
          <w:szCs w:val="20"/>
        </w:rPr>
        <w:t xml:space="preserve"> clarified that in the context of this paragraph, we meant to say that these are 4 independent replicates, one for each plot, for the purpose of combining with the background survey to infer long-term effects of grazing exclusion. But note that we specifically did NOT pool plant or microbial data across dates, which would defeat </w:t>
      </w:r>
      <w:r w:rsidR="000E7E4C">
        <w:rPr>
          <w:rFonts w:ascii="Segoe UI" w:hAnsi="Segoe UI" w:cs="Segoe UI"/>
          <w:color w:val="0070C0"/>
          <w:sz w:val="20"/>
          <w:szCs w:val="20"/>
        </w:rPr>
        <w:t xml:space="preserve">the </w:t>
      </w:r>
      <w:r w:rsidR="008A0B01" w:rsidRPr="008A0B01">
        <w:rPr>
          <w:rFonts w:ascii="Segoe UI" w:hAnsi="Segoe UI" w:cs="Segoe UI"/>
          <w:color w:val="0070C0"/>
          <w:sz w:val="20"/>
          <w:szCs w:val="20"/>
        </w:rPr>
        <w:t>purpose of pulse-chase experiment, and thus it is important to distinguish between plots and replicates for the purpose of soil analysis. “</w:t>
      </w:r>
      <w:r w:rsidRPr="008A0B01">
        <w:rPr>
          <w:rFonts w:ascii="Segoe UI" w:hAnsi="Segoe UI" w:cs="Segoe UI"/>
          <w:color w:val="0070C0"/>
          <w:sz w:val="20"/>
          <w:szCs w:val="20"/>
        </w:rPr>
        <w:t xml:space="preserve">At the end of the experiment, all oven-dried soil samples from each plot were pooled, and re-sampled prior to analysis. Thus, for soil analyses we have </w:t>
      </w:r>
      <w:commentRangeStart w:id="6"/>
      <w:commentRangeStart w:id="7"/>
      <w:r w:rsidR="000E7E4C">
        <w:rPr>
          <w:rFonts w:ascii="Segoe UI" w:hAnsi="Segoe UI" w:cs="Segoe UI"/>
          <w:color w:val="0070C0"/>
          <w:sz w:val="20"/>
          <w:szCs w:val="20"/>
        </w:rPr>
        <w:t>four</w:t>
      </w:r>
      <w:commentRangeEnd w:id="6"/>
      <w:r w:rsidR="000E7E4C">
        <w:rPr>
          <w:rStyle w:val="CommentReference"/>
        </w:rPr>
        <w:commentReference w:id="6"/>
      </w:r>
      <w:commentRangeEnd w:id="7"/>
      <w:r w:rsidR="00742AA5">
        <w:rPr>
          <w:rStyle w:val="CommentReference"/>
        </w:rPr>
        <w:commentReference w:id="7"/>
      </w:r>
      <w:r w:rsidRPr="008A0B01">
        <w:rPr>
          <w:rFonts w:ascii="Segoe UI" w:hAnsi="Segoe UI" w:cs="Segoe UI"/>
          <w:color w:val="0070C0"/>
          <w:sz w:val="20"/>
          <w:szCs w:val="20"/>
        </w:rPr>
        <w:t xml:space="preserve"> independent replicates inside and outside the grazing exclosure (N=8), which we ultimately combine with the background soil survey (N=18) to infer long-term consequences of grazing exclusion.</w:t>
      </w:r>
      <w:r w:rsidR="008A0B01" w:rsidRPr="008A0B01">
        <w:rPr>
          <w:rFonts w:ascii="Segoe UI" w:hAnsi="Segoe UI" w:cs="Segoe UI"/>
          <w:color w:val="0070C0"/>
          <w:sz w:val="20"/>
          <w:szCs w:val="20"/>
        </w:rPr>
        <w:t xml:space="preserve">” (lines </w:t>
      </w:r>
      <w:r w:rsidR="00674A60">
        <w:rPr>
          <w:rFonts w:ascii="Segoe UI" w:hAnsi="Segoe UI" w:cs="Segoe UI"/>
          <w:color w:val="0070C0"/>
          <w:sz w:val="20"/>
          <w:szCs w:val="20"/>
        </w:rPr>
        <w:t>288-292</w:t>
      </w:r>
      <w:r w:rsidR="008A0B01" w:rsidRPr="008A0B01">
        <w:rPr>
          <w:rFonts w:ascii="Segoe UI" w:hAnsi="Segoe UI" w:cs="Segoe UI"/>
          <w:color w:val="0070C0"/>
          <w:sz w:val="20"/>
          <w:szCs w:val="20"/>
        </w:rPr>
        <w:t xml:space="preserve">). </w:t>
      </w:r>
      <w:r w:rsidR="00073C03" w:rsidRPr="008A0B01">
        <w:rPr>
          <w:rFonts w:ascii="Segoe UI" w:hAnsi="Segoe UI" w:cs="Segoe UI"/>
          <w:color w:val="0070C0"/>
          <w:sz w:val="20"/>
          <w:szCs w:val="20"/>
        </w:rPr>
        <w:br/>
      </w:r>
      <w:r w:rsidR="00073C03">
        <w:rPr>
          <w:rFonts w:ascii="Segoe UI" w:hAnsi="Segoe UI" w:cs="Segoe UI"/>
          <w:color w:val="212121"/>
          <w:sz w:val="20"/>
          <w:szCs w:val="20"/>
        </w:rPr>
        <w:br/>
      </w:r>
      <w:r w:rsidR="008A0B01">
        <w:rPr>
          <w:rFonts w:ascii="Segoe UI" w:hAnsi="Segoe UI" w:cs="Segoe UI"/>
          <w:color w:val="212121"/>
          <w:sz w:val="20"/>
          <w:szCs w:val="20"/>
          <w:shd w:val="clear" w:color="auto" w:fill="FFFFFF"/>
        </w:rPr>
        <w:lastRenderedPageBreak/>
        <w:t xml:space="preserve">11) </w:t>
      </w:r>
      <w:r w:rsidR="00073C03">
        <w:rPr>
          <w:rFonts w:ascii="Segoe UI" w:hAnsi="Segoe UI" w:cs="Segoe UI"/>
          <w:color w:val="212121"/>
          <w:sz w:val="20"/>
          <w:szCs w:val="20"/>
          <w:shd w:val="clear" w:color="auto" w:fill="FFFFFF"/>
        </w:rPr>
        <w:t>Line 257-58: meaning soil from each collection period (2, 7, 32 days) was aggregated? Or all soil from all harvest dates?</w:t>
      </w:r>
    </w:p>
    <w:p w14:paraId="21CDC237" w14:textId="77777777" w:rsidR="00385A18" w:rsidRDefault="008A0B01">
      <w:pPr>
        <w:rPr>
          <w:rFonts w:ascii="Segoe UI" w:hAnsi="Segoe UI" w:cs="Segoe UI"/>
          <w:color w:val="0070C0"/>
          <w:sz w:val="20"/>
          <w:szCs w:val="20"/>
          <w:shd w:val="clear" w:color="auto" w:fill="FFFFFF"/>
        </w:rPr>
      </w:pPr>
      <w:r w:rsidRPr="008A0B01">
        <w:rPr>
          <w:rFonts w:ascii="Segoe UI" w:hAnsi="Segoe UI" w:cs="Segoe UI"/>
          <w:color w:val="0070C0"/>
          <w:sz w:val="20"/>
          <w:szCs w:val="20"/>
          <w:shd w:val="clear" w:color="auto" w:fill="FFFFFF"/>
        </w:rPr>
        <w:t>R11) See our response to R10 above. For the purpose of soil analysis (i.e. %C/N, δ</w:t>
      </w:r>
      <w:r w:rsidRPr="008A0B01">
        <w:rPr>
          <w:rFonts w:ascii="Segoe UI" w:hAnsi="Segoe UI" w:cs="Segoe UI"/>
          <w:color w:val="0070C0"/>
          <w:sz w:val="20"/>
          <w:szCs w:val="20"/>
          <w:shd w:val="clear" w:color="auto" w:fill="FFFFFF"/>
          <w:vertAlign w:val="superscript"/>
        </w:rPr>
        <w:t>13</w:t>
      </w:r>
      <w:r w:rsidRPr="008A0B01">
        <w:rPr>
          <w:rFonts w:ascii="Segoe UI" w:hAnsi="Segoe UI" w:cs="Segoe UI"/>
          <w:color w:val="0070C0"/>
          <w:sz w:val="20"/>
          <w:szCs w:val="20"/>
          <w:shd w:val="clear" w:color="auto" w:fill="FFFFFF"/>
        </w:rPr>
        <w:t>C/δ</w:t>
      </w:r>
      <w:r w:rsidRPr="008A0B01">
        <w:rPr>
          <w:rFonts w:ascii="Segoe UI" w:hAnsi="Segoe UI" w:cs="Segoe UI"/>
          <w:color w:val="0070C0"/>
          <w:sz w:val="20"/>
          <w:szCs w:val="20"/>
          <w:shd w:val="clear" w:color="auto" w:fill="FFFFFF"/>
          <w:vertAlign w:val="superscript"/>
        </w:rPr>
        <w:t>15</w:t>
      </w:r>
      <w:r w:rsidRPr="008A0B01">
        <w:rPr>
          <w:rFonts w:ascii="Segoe UI" w:hAnsi="Segoe UI" w:cs="Segoe UI"/>
          <w:color w:val="0070C0"/>
          <w:sz w:val="20"/>
          <w:szCs w:val="20"/>
          <w:shd w:val="clear" w:color="auto" w:fill="FFFFFF"/>
        </w:rPr>
        <w:t xml:space="preserve">N, and lignin phenols) we pooled soil from each plot across all harvest dates, in order to obtain as representative a sample as possible.  </w:t>
      </w:r>
    </w:p>
    <w:p w14:paraId="6DA08681" w14:textId="77777777" w:rsidR="00385A18" w:rsidRDefault="00073C03">
      <w:pPr>
        <w:rPr>
          <w:rFonts w:ascii="Segoe UI" w:hAnsi="Segoe UI" w:cs="Segoe UI"/>
          <w:color w:val="212121"/>
          <w:sz w:val="20"/>
          <w:szCs w:val="20"/>
          <w:shd w:val="clear" w:color="auto" w:fill="FFFFFF"/>
        </w:rPr>
      </w:pPr>
      <w:r>
        <w:rPr>
          <w:rFonts w:ascii="Segoe UI" w:hAnsi="Segoe UI" w:cs="Segoe UI"/>
          <w:color w:val="212121"/>
          <w:sz w:val="20"/>
          <w:szCs w:val="20"/>
        </w:rPr>
        <w:br/>
      </w:r>
      <w:r w:rsidR="00385A18">
        <w:rPr>
          <w:rFonts w:ascii="Segoe UI" w:hAnsi="Segoe UI" w:cs="Segoe UI"/>
          <w:color w:val="212121"/>
          <w:sz w:val="20"/>
          <w:szCs w:val="20"/>
          <w:shd w:val="clear" w:color="auto" w:fill="FFFFFF"/>
        </w:rPr>
        <w:t xml:space="preserve">12) </w:t>
      </w:r>
      <w:r>
        <w:rPr>
          <w:rFonts w:ascii="Segoe UI" w:hAnsi="Segoe UI" w:cs="Segoe UI"/>
          <w:color w:val="212121"/>
          <w:sz w:val="20"/>
          <w:szCs w:val="20"/>
          <w:shd w:val="clear" w:color="auto" w:fill="FFFFFF"/>
        </w:rPr>
        <w:t>Lines 271 &amp; 274: Define terms in equations.</w:t>
      </w:r>
    </w:p>
    <w:p w14:paraId="3C7FBB5D" w14:textId="6D1582E6" w:rsidR="00452964" w:rsidRDefault="00385A18" w:rsidP="00385A18">
      <w:pPr>
        <w:rPr>
          <w:rFonts w:ascii="Segoe UI" w:hAnsi="Segoe UI" w:cs="Segoe UI"/>
          <w:color w:val="0070C0"/>
          <w:sz w:val="20"/>
          <w:szCs w:val="20"/>
          <w:shd w:val="clear" w:color="auto" w:fill="FFFFFF"/>
        </w:rPr>
      </w:pPr>
      <w:r w:rsidRPr="00385A18">
        <w:rPr>
          <w:rFonts w:ascii="Segoe UI" w:hAnsi="Segoe UI" w:cs="Segoe UI"/>
          <w:color w:val="0070C0"/>
          <w:sz w:val="20"/>
          <w:szCs w:val="20"/>
          <w:shd w:val="clear" w:color="auto" w:fill="FFFFFF"/>
        </w:rPr>
        <w:t xml:space="preserve">R12) We have clarified the terminology in these equations. This section now reads: </w:t>
      </w:r>
    </w:p>
    <w:p w14:paraId="4EB49F57" w14:textId="77777777" w:rsidR="00385A18" w:rsidRPr="00385A18" w:rsidRDefault="00385A18" w:rsidP="00385A18">
      <w:pPr>
        <w:rPr>
          <w:rFonts w:ascii="Segoe UI" w:hAnsi="Segoe UI" w:cs="Segoe UI"/>
          <w:color w:val="0070C0"/>
          <w:sz w:val="20"/>
          <w:szCs w:val="20"/>
          <w:shd w:val="clear" w:color="auto" w:fill="FFFFFF"/>
        </w:rPr>
      </w:pPr>
      <w:r w:rsidRPr="00385A18">
        <w:rPr>
          <w:rFonts w:ascii="Segoe UI" w:hAnsi="Segoe UI" w:cs="Segoe UI"/>
          <w:color w:val="0070C0"/>
          <w:sz w:val="20"/>
          <w:szCs w:val="20"/>
          <w:shd w:val="clear" w:color="auto" w:fill="FFFFFF"/>
        </w:rPr>
        <w:t xml:space="preserve">“First, we converted all delta values into atom %,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9"/>
        <w:gridCol w:w="1051"/>
      </w:tblGrid>
      <w:tr w:rsidR="00385A18" w:rsidRPr="00385A18" w14:paraId="03D005C1" w14:textId="77777777" w:rsidTr="004C31B6">
        <w:tc>
          <w:tcPr>
            <w:tcW w:w="8838" w:type="dxa"/>
          </w:tcPr>
          <w:p w14:paraId="0251B5F5" w14:textId="77777777" w:rsidR="00385A18" w:rsidRPr="00385A18" w:rsidRDefault="00385A18" w:rsidP="00385A18">
            <w:pPr>
              <w:spacing w:after="160" w:line="259" w:lineRule="auto"/>
              <w:rPr>
                <w:rFonts w:ascii="Segoe UI" w:hAnsi="Segoe UI" w:cs="Segoe UI"/>
                <w:color w:val="0070C0"/>
                <w:sz w:val="20"/>
                <w:szCs w:val="20"/>
                <w:shd w:val="clear" w:color="auto" w:fill="FFFFFF"/>
              </w:rPr>
            </w:pPr>
            <m:oMathPara>
              <m:oMath>
                <m:r>
                  <w:rPr>
                    <w:rFonts w:ascii="Cambria Math" w:hAnsi="Cambria Math" w:cs="Segoe UI"/>
                    <w:color w:val="0070C0"/>
                    <w:sz w:val="20"/>
                    <w:szCs w:val="20"/>
                    <w:shd w:val="clear" w:color="auto" w:fill="FFFFFF"/>
                  </w:rPr>
                  <m:t>atom %=</m:t>
                </m:r>
                <m:sSub>
                  <m:sSubPr>
                    <m:ctrlPr>
                      <w:rPr>
                        <w:rFonts w:ascii="Cambria Math" w:hAnsi="Cambria Math" w:cs="Segoe UI"/>
                        <w:i/>
                        <w:color w:val="0070C0"/>
                        <w:sz w:val="20"/>
                        <w:szCs w:val="20"/>
                        <w:shd w:val="clear" w:color="auto" w:fill="FFFFFF"/>
                      </w:rPr>
                    </m:ctrlPr>
                  </m:sSubPr>
                  <m:e>
                    <m:r>
                      <w:rPr>
                        <w:rFonts w:ascii="Cambria Math" w:hAnsi="Cambria Math" w:cs="Segoe UI"/>
                        <w:color w:val="0070C0"/>
                        <w:sz w:val="20"/>
                        <w:szCs w:val="20"/>
                        <w:shd w:val="clear" w:color="auto" w:fill="FFFFFF"/>
                      </w:rPr>
                      <m:t>R</m:t>
                    </m:r>
                  </m:e>
                  <m:sub>
                    <m:r>
                      <w:rPr>
                        <w:rFonts w:ascii="Cambria Math" w:hAnsi="Cambria Math" w:cs="Segoe UI"/>
                        <w:color w:val="0070C0"/>
                        <w:sz w:val="20"/>
                        <w:szCs w:val="20"/>
                        <w:shd w:val="clear" w:color="auto" w:fill="FFFFFF"/>
                      </w:rPr>
                      <m:t>std</m:t>
                    </m:r>
                  </m:sub>
                </m:sSub>
                <m:r>
                  <w:rPr>
                    <w:rFonts w:ascii="Cambria Math" w:hAnsi="Cambria Math" w:cs="Segoe UI"/>
                    <w:color w:val="0070C0"/>
                    <w:sz w:val="20"/>
                    <w:szCs w:val="20"/>
                    <w:shd w:val="clear" w:color="auto" w:fill="FFFFFF"/>
                  </w:rPr>
                  <m:t>(</m:t>
                </m:r>
                <m:f>
                  <m:fPr>
                    <m:ctrlPr>
                      <w:rPr>
                        <w:rFonts w:ascii="Cambria Math" w:hAnsi="Cambria Math" w:cs="Segoe UI"/>
                        <w:i/>
                        <w:color w:val="0070C0"/>
                        <w:sz w:val="20"/>
                        <w:szCs w:val="20"/>
                        <w:shd w:val="clear" w:color="auto" w:fill="FFFFFF"/>
                      </w:rPr>
                    </m:ctrlPr>
                  </m:fPr>
                  <m:num>
                    <m:sSup>
                      <m:sSupPr>
                        <m:ctrlPr>
                          <w:rPr>
                            <w:rFonts w:ascii="Cambria Math" w:hAnsi="Cambria Math" w:cs="Segoe UI"/>
                            <w:i/>
                            <w:color w:val="0070C0"/>
                            <w:sz w:val="20"/>
                            <w:szCs w:val="20"/>
                            <w:shd w:val="clear" w:color="auto" w:fill="FFFFFF"/>
                          </w:rPr>
                        </m:ctrlPr>
                      </m:sSupPr>
                      <m:e>
                        <m:r>
                          <w:rPr>
                            <w:rFonts w:ascii="Cambria Math" w:hAnsi="Cambria Math" w:cs="Segoe UI"/>
                            <w:color w:val="0070C0"/>
                            <w:sz w:val="20"/>
                            <w:szCs w:val="20"/>
                            <w:shd w:val="clear" w:color="auto" w:fill="FFFFFF"/>
                          </w:rPr>
                          <m:t>δ</m:t>
                        </m:r>
                      </m:e>
                      <m:sup>
                        <m:r>
                          <w:rPr>
                            <w:rFonts w:ascii="Cambria Math" w:hAnsi="Cambria Math" w:cs="Segoe UI"/>
                            <w:color w:val="0070C0"/>
                            <w:sz w:val="20"/>
                            <w:szCs w:val="20"/>
                            <w:shd w:val="clear" w:color="auto" w:fill="FFFFFF"/>
                          </w:rPr>
                          <m:t>13</m:t>
                        </m:r>
                      </m:sup>
                    </m:sSup>
                    <m:sSub>
                      <m:sSubPr>
                        <m:ctrlPr>
                          <w:rPr>
                            <w:rFonts w:ascii="Cambria Math" w:hAnsi="Cambria Math" w:cs="Segoe UI"/>
                            <w:i/>
                            <w:color w:val="0070C0"/>
                            <w:sz w:val="20"/>
                            <w:szCs w:val="20"/>
                            <w:shd w:val="clear" w:color="auto" w:fill="FFFFFF"/>
                          </w:rPr>
                        </m:ctrlPr>
                      </m:sSubPr>
                      <m:e>
                        <m:r>
                          <w:rPr>
                            <w:rFonts w:ascii="Cambria Math" w:hAnsi="Cambria Math" w:cs="Segoe UI"/>
                            <w:color w:val="0070C0"/>
                            <w:sz w:val="20"/>
                            <w:szCs w:val="20"/>
                            <w:shd w:val="clear" w:color="auto" w:fill="FFFFFF"/>
                          </w:rPr>
                          <m:t>C</m:t>
                        </m:r>
                      </m:e>
                      <m:sub>
                        <m:r>
                          <w:rPr>
                            <w:rFonts w:ascii="Cambria Math" w:hAnsi="Cambria Math" w:cs="Segoe UI"/>
                            <w:color w:val="0070C0"/>
                            <w:sz w:val="20"/>
                            <w:szCs w:val="20"/>
                            <w:shd w:val="clear" w:color="auto" w:fill="FFFFFF"/>
                          </w:rPr>
                          <m:t>samp</m:t>
                        </m:r>
                      </m:sub>
                    </m:sSub>
                  </m:num>
                  <m:den>
                    <m:r>
                      <w:rPr>
                        <w:rFonts w:ascii="Cambria Math" w:hAnsi="Cambria Math" w:cs="Segoe UI"/>
                        <w:color w:val="0070C0"/>
                        <w:sz w:val="20"/>
                        <w:szCs w:val="20"/>
                        <w:shd w:val="clear" w:color="auto" w:fill="FFFFFF"/>
                      </w:rPr>
                      <m:t>1000</m:t>
                    </m:r>
                  </m:den>
                </m:f>
                <m:r>
                  <w:rPr>
                    <w:rFonts w:ascii="Cambria Math" w:hAnsi="Cambria Math" w:cs="Segoe UI"/>
                    <w:color w:val="0070C0"/>
                    <w:sz w:val="20"/>
                    <w:szCs w:val="20"/>
                    <w:shd w:val="clear" w:color="auto" w:fill="FFFFFF"/>
                  </w:rPr>
                  <m:t>+1)/(1+</m:t>
                </m:r>
                <m:sSub>
                  <m:sSubPr>
                    <m:ctrlPr>
                      <w:rPr>
                        <w:rFonts w:ascii="Cambria Math" w:hAnsi="Cambria Math" w:cs="Segoe UI"/>
                        <w:i/>
                        <w:color w:val="0070C0"/>
                        <w:sz w:val="20"/>
                        <w:szCs w:val="20"/>
                        <w:shd w:val="clear" w:color="auto" w:fill="FFFFFF"/>
                      </w:rPr>
                    </m:ctrlPr>
                  </m:sSubPr>
                  <m:e>
                    <m:r>
                      <w:rPr>
                        <w:rFonts w:ascii="Cambria Math" w:hAnsi="Cambria Math" w:cs="Segoe UI"/>
                        <w:color w:val="0070C0"/>
                        <w:sz w:val="20"/>
                        <w:szCs w:val="20"/>
                        <w:shd w:val="clear" w:color="auto" w:fill="FFFFFF"/>
                      </w:rPr>
                      <m:t>R</m:t>
                    </m:r>
                  </m:e>
                  <m:sub>
                    <m:r>
                      <w:rPr>
                        <w:rFonts w:ascii="Cambria Math" w:hAnsi="Cambria Math" w:cs="Segoe UI"/>
                        <w:color w:val="0070C0"/>
                        <w:sz w:val="20"/>
                        <w:szCs w:val="20"/>
                        <w:shd w:val="clear" w:color="auto" w:fill="FFFFFF"/>
                      </w:rPr>
                      <m:t>std</m:t>
                    </m:r>
                  </m:sub>
                </m:sSub>
                <m:d>
                  <m:dPr>
                    <m:ctrlPr>
                      <w:rPr>
                        <w:rFonts w:ascii="Cambria Math" w:hAnsi="Cambria Math" w:cs="Segoe UI"/>
                        <w:i/>
                        <w:color w:val="0070C0"/>
                        <w:sz w:val="20"/>
                        <w:szCs w:val="20"/>
                        <w:shd w:val="clear" w:color="auto" w:fill="FFFFFF"/>
                      </w:rPr>
                    </m:ctrlPr>
                  </m:dPr>
                  <m:e>
                    <m:f>
                      <m:fPr>
                        <m:ctrlPr>
                          <w:rPr>
                            <w:rFonts w:ascii="Cambria Math" w:hAnsi="Cambria Math" w:cs="Segoe UI"/>
                            <w:i/>
                            <w:color w:val="0070C0"/>
                            <w:sz w:val="20"/>
                            <w:szCs w:val="20"/>
                            <w:shd w:val="clear" w:color="auto" w:fill="FFFFFF"/>
                          </w:rPr>
                        </m:ctrlPr>
                      </m:fPr>
                      <m:num>
                        <m:sSup>
                          <m:sSupPr>
                            <m:ctrlPr>
                              <w:rPr>
                                <w:rFonts w:ascii="Cambria Math" w:hAnsi="Cambria Math" w:cs="Segoe UI"/>
                                <w:i/>
                                <w:color w:val="0070C0"/>
                                <w:sz w:val="20"/>
                                <w:szCs w:val="20"/>
                                <w:shd w:val="clear" w:color="auto" w:fill="FFFFFF"/>
                              </w:rPr>
                            </m:ctrlPr>
                          </m:sSupPr>
                          <m:e>
                            <m:r>
                              <w:rPr>
                                <w:rFonts w:ascii="Cambria Math" w:hAnsi="Cambria Math" w:cs="Segoe UI"/>
                                <w:color w:val="0070C0"/>
                                <w:sz w:val="20"/>
                                <w:szCs w:val="20"/>
                                <w:shd w:val="clear" w:color="auto" w:fill="FFFFFF"/>
                              </w:rPr>
                              <m:t>δ</m:t>
                            </m:r>
                          </m:e>
                          <m:sup>
                            <m:r>
                              <w:rPr>
                                <w:rFonts w:ascii="Cambria Math" w:hAnsi="Cambria Math" w:cs="Segoe UI"/>
                                <w:color w:val="0070C0"/>
                                <w:sz w:val="20"/>
                                <w:szCs w:val="20"/>
                                <w:shd w:val="clear" w:color="auto" w:fill="FFFFFF"/>
                              </w:rPr>
                              <m:t>13</m:t>
                            </m:r>
                          </m:sup>
                        </m:sSup>
                        <m:sSub>
                          <m:sSubPr>
                            <m:ctrlPr>
                              <w:rPr>
                                <w:rFonts w:ascii="Cambria Math" w:hAnsi="Cambria Math" w:cs="Segoe UI"/>
                                <w:i/>
                                <w:color w:val="0070C0"/>
                                <w:sz w:val="20"/>
                                <w:szCs w:val="20"/>
                                <w:shd w:val="clear" w:color="auto" w:fill="FFFFFF"/>
                              </w:rPr>
                            </m:ctrlPr>
                          </m:sSubPr>
                          <m:e>
                            <m:r>
                              <w:rPr>
                                <w:rFonts w:ascii="Cambria Math" w:hAnsi="Cambria Math" w:cs="Segoe UI"/>
                                <w:color w:val="0070C0"/>
                                <w:sz w:val="20"/>
                                <w:szCs w:val="20"/>
                                <w:shd w:val="clear" w:color="auto" w:fill="FFFFFF"/>
                              </w:rPr>
                              <m:t>C</m:t>
                            </m:r>
                          </m:e>
                          <m:sub>
                            <m:r>
                              <w:rPr>
                                <w:rFonts w:ascii="Cambria Math" w:hAnsi="Cambria Math" w:cs="Segoe UI"/>
                                <w:color w:val="0070C0"/>
                                <w:sz w:val="20"/>
                                <w:szCs w:val="20"/>
                                <w:shd w:val="clear" w:color="auto" w:fill="FFFFFF"/>
                              </w:rPr>
                              <m:t>samp</m:t>
                            </m:r>
                          </m:sub>
                        </m:sSub>
                      </m:num>
                      <m:den>
                        <m:r>
                          <w:rPr>
                            <w:rFonts w:ascii="Cambria Math" w:hAnsi="Cambria Math" w:cs="Segoe UI"/>
                            <w:color w:val="0070C0"/>
                            <w:sz w:val="20"/>
                            <w:szCs w:val="20"/>
                            <w:shd w:val="clear" w:color="auto" w:fill="FFFFFF"/>
                          </w:rPr>
                          <m:t>1000</m:t>
                        </m:r>
                      </m:den>
                    </m:f>
                    <m:r>
                      <w:rPr>
                        <w:rFonts w:ascii="Cambria Math" w:hAnsi="Cambria Math" w:cs="Segoe UI"/>
                        <w:color w:val="0070C0"/>
                        <w:sz w:val="20"/>
                        <w:szCs w:val="20"/>
                        <w:shd w:val="clear" w:color="auto" w:fill="FFFFFF"/>
                      </w:rPr>
                      <m:t>+1</m:t>
                    </m:r>
                  </m:e>
                </m:d>
                <m:r>
                  <w:rPr>
                    <w:rFonts w:ascii="Cambria Math" w:hAnsi="Cambria Math" w:cs="Segoe UI"/>
                    <w:color w:val="0070C0"/>
                    <w:sz w:val="20"/>
                    <w:szCs w:val="20"/>
                    <w:shd w:val="clear" w:color="auto" w:fill="FFFFFF"/>
                  </w:rPr>
                  <m:t>)</m:t>
                </m:r>
              </m:oMath>
            </m:oMathPara>
          </w:p>
        </w:tc>
        <w:tc>
          <w:tcPr>
            <w:tcW w:w="1098" w:type="dxa"/>
          </w:tcPr>
          <w:p w14:paraId="13BE3A52" w14:textId="77777777" w:rsidR="00385A18" w:rsidRPr="00385A18" w:rsidRDefault="00385A18" w:rsidP="00385A18">
            <w:pPr>
              <w:spacing w:after="160" w:line="259" w:lineRule="auto"/>
              <w:rPr>
                <w:rFonts w:ascii="Segoe UI" w:hAnsi="Segoe UI" w:cs="Segoe UI"/>
                <w:color w:val="0070C0"/>
                <w:sz w:val="20"/>
                <w:szCs w:val="20"/>
                <w:shd w:val="clear" w:color="auto" w:fill="FFFFFF"/>
              </w:rPr>
            </w:pPr>
            <w:r w:rsidRPr="00385A18">
              <w:rPr>
                <w:rFonts w:ascii="Segoe UI" w:hAnsi="Segoe UI" w:cs="Segoe UI"/>
                <w:color w:val="0070C0"/>
                <w:sz w:val="20"/>
                <w:szCs w:val="20"/>
                <w:shd w:val="clear" w:color="auto" w:fill="FFFFFF"/>
              </w:rPr>
              <w:t>(4-1)</w:t>
            </w:r>
          </w:p>
        </w:tc>
      </w:tr>
    </w:tbl>
    <w:p w14:paraId="5E797CCD" w14:textId="77777777" w:rsidR="00385A18" w:rsidRPr="00385A18" w:rsidRDefault="00385A18" w:rsidP="00385A18">
      <w:pPr>
        <w:rPr>
          <w:rFonts w:ascii="Segoe UI" w:hAnsi="Segoe UI" w:cs="Segoe UI"/>
          <w:color w:val="0070C0"/>
          <w:sz w:val="20"/>
          <w:szCs w:val="20"/>
          <w:shd w:val="clear" w:color="auto" w:fill="FFFFFF"/>
        </w:rPr>
      </w:pPr>
      <w:r w:rsidRPr="00385A18">
        <w:rPr>
          <w:rFonts w:ascii="Segoe UI" w:hAnsi="Segoe UI" w:cs="Segoe UI"/>
          <w:color w:val="0070C0"/>
          <w:sz w:val="20"/>
          <w:szCs w:val="20"/>
          <w:shd w:val="clear" w:color="auto" w:fill="FFFFFF"/>
        </w:rPr>
        <w:t xml:space="preserve">where </w:t>
      </w:r>
      <m:oMath>
        <m:sSup>
          <m:sSupPr>
            <m:ctrlPr>
              <w:rPr>
                <w:rFonts w:ascii="Cambria Math" w:hAnsi="Cambria Math" w:cs="Segoe UI"/>
                <w:i/>
                <w:color w:val="0070C0"/>
                <w:sz w:val="20"/>
                <w:szCs w:val="20"/>
                <w:shd w:val="clear" w:color="auto" w:fill="FFFFFF"/>
              </w:rPr>
            </m:ctrlPr>
          </m:sSupPr>
          <m:e>
            <m:r>
              <w:rPr>
                <w:rFonts w:ascii="Cambria Math" w:hAnsi="Cambria Math" w:cs="Segoe UI"/>
                <w:color w:val="0070C0"/>
                <w:sz w:val="20"/>
                <w:szCs w:val="20"/>
                <w:shd w:val="clear" w:color="auto" w:fill="FFFFFF"/>
              </w:rPr>
              <m:t>δ</m:t>
            </m:r>
          </m:e>
          <m:sup>
            <m:r>
              <w:rPr>
                <w:rFonts w:ascii="Cambria Math" w:hAnsi="Cambria Math" w:cs="Segoe UI"/>
                <w:color w:val="0070C0"/>
                <w:sz w:val="20"/>
                <w:szCs w:val="20"/>
                <w:shd w:val="clear" w:color="auto" w:fill="FFFFFF"/>
              </w:rPr>
              <m:t>13</m:t>
            </m:r>
          </m:sup>
        </m:sSup>
        <m:sSub>
          <m:sSubPr>
            <m:ctrlPr>
              <w:rPr>
                <w:rFonts w:ascii="Cambria Math" w:hAnsi="Cambria Math" w:cs="Segoe UI"/>
                <w:i/>
                <w:color w:val="0070C0"/>
                <w:sz w:val="20"/>
                <w:szCs w:val="20"/>
                <w:shd w:val="clear" w:color="auto" w:fill="FFFFFF"/>
              </w:rPr>
            </m:ctrlPr>
          </m:sSubPr>
          <m:e>
            <m:r>
              <w:rPr>
                <w:rFonts w:ascii="Cambria Math" w:hAnsi="Cambria Math" w:cs="Segoe UI"/>
                <w:color w:val="0070C0"/>
                <w:sz w:val="20"/>
                <w:szCs w:val="20"/>
                <w:shd w:val="clear" w:color="auto" w:fill="FFFFFF"/>
              </w:rPr>
              <m:t>C</m:t>
            </m:r>
          </m:e>
          <m:sub>
            <m:r>
              <w:rPr>
                <w:rFonts w:ascii="Cambria Math" w:hAnsi="Cambria Math" w:cs="Segoe UI"/>
                <w:color w:val="0070C0"/>
                <w:sz w:val="20"/>
                <w:szCs w:val="20"/>
                <w:shd w:val="clear" w:color="auto" w:fill="FFFFFF"/>
              </w:rPr>
              <m:t>samp</m:t>
            </m:r>
          </m:sub>
        </m:sSub>
      </m:oMath>
      <w:r w:rsidRPr="00385A18">
        <w:rPr>
          <w:rFonts w:ascii="Segoe UI" w:hAnsi="Segoe UI" w:cs="Segoe UI"/>
          <w:color w:val="0070C0"/>
          <w:sz w:val="20"/>
          <w:szCs w:val="20"/>
          <w:shd w:val="clear" w:color="auto" w:fill="FFFFFF"/>
        </w:rPr>
        <w:t xml:space="preserve"> is the measured delta </w:t>
      </w:r>
      <w:r w:rsidRPr="00385A18">
        <w:rPr>
          <w:rFonts w:ascii="Segoe UI" w:hAnsi="Segoe UI" w:cs="Segoe UI"/>
          <w:color w:val="0070C0"/>
          <w:sz w:val="20"/>
          <w:szCs w:val="20"/>
          <w:shd w:val="clear" w:color="auto" w:fill="FFFFFF"/>
          <w:vertAlign w:val="superscript"/>
        </w:rPr>
        <w:t>13</w:t>
      </w:r>
      <w:r w:rsidRPr="00385A18">
        <w:rPr>
          <w:rFonts w:ascii="Segoe UI" w:hAnsi="Segoe UI" w:cs="Segoe UI"/>
          <w:color w:val="0070C0"/>
          <w:sz w:val="20"/>
          <w:szCs w:val="20"/>
          <w:shd w:val="clear" w:color="auto" w:fill="FFFFFF"/>
        </w:rPr>
        <w:t xml:space="preserve">C value for a given C pool, and </w:t>
      </w:r>
      <m:oMath>
        <m:sSub>
          <m:sSubPr>
            <m:ctrlPr>
              <w:rPr>
                <w:rFonts w:ascii="Cambria Math" w:hAnsi="Cambria Math" w:cs="Segoe UI"/>
                <w:i/>
                <w:color w:val="0070C0"/>
                <w:sz w:val="20"/>
                <w:szCs w:val="20"/>
                <w:shd w:val="clear" w:color="auto" w:fill="FFFFFF"/>
              </w:rPr>
            </m:ctrlPr>
          </m:sSubPr>
          <m:e>
            <m:r>
              <w:rPr>
                <w:rFonts w:ascii="Cambria Math" w:hAnsi="Cambria Math" w:cs="Segoe UI"/>
                <w:color w:val="0070C0"/>
                <w:sz w:val="20"/>
                <w:szCs w:val="20"/>
                <w:shd w:val="clear" w:color="auto" w:fill="FFFFFF"/>
              </w:rPr>
              <m:t>R</m:t>
            </m:r>
          </m:e>
          <m:sub>
            <m:r>
              <w:rPr>
                <w:rFonts w:ascii="Cambria Math" w:hAnsi="Cambria Math" w:cs="Segoe UI"/>
                <w:color w:val="0070C0"/>
                <w:sz w:val="20"/>
                <w:szCs w:val="20"/>
                <w:shd w:val="clear" w:color="auto" w:fill="FFFFFF"/>
              </w:rPr>
              <m:t>std</m:t>
            </m:r>
          </m:sub>
        </m:sSub>
      </m:oMath>
      <w:r w:rsidRPr="00385A18">
        <w:rPr>
          <w:rFonts w:ascii="Segoe UI" w:hAnsi="Segoe UI" w:cs="Segoe UI"/>
          <w:color w:val="0070C0"/>
          <w:sz w:val="20"/>
          <w:szCs w:val="20"/>
          <w:shd w:val="clear" w:color="auto" w:fill="FFFFFF"/>
        </w:rPr>
        <w:t xml:space="preserve"> is the </w:t>
      </w:r>
      <w:r w:rsidRPr="00385A18">
        <w:rPr>
          <w:rFonts w:ascii="Segoe UI" w:hAnsi="Segoe UI" w:cs="Segoe UI"/>
          <w:color w:val="0070C0"/>
          <w:sz w:val="20"/>
          <w:szCs w:val="20"/>
          <w:shd w:val="clear" w:color="auto" w:fill="FFFFFF"/>
          <w:vertAlign w:val="superscript"/>
        </w:rPr>
        <w:t>13</w:t>
      </w:r>
      <w:r w:rsidRPr="00385A18">
        <w:rPr>
          <w:rFonts w:ascii="Segoe UI" w:hAnsi="Segoe UI" w:cs="Segoe UI"/>
          <w:color w:val="0070C0"/>
          <w:sz w:val="20"/>
          <w:szCs w:val="20"/>
          <w:shd w:val="clear" w:color="auto" w:fill="FFFFFF"/>
        </w:rPr>
        <w:t>C/</w:t>
      </w:r>
      <w:r w:rsidRPr="00385A18">
        <w:rPr>
          <w:rFonts w:ascii="Segoe UI" w:hAnsi="Segoe UI" w:cs="Segoe UI"/>
          <w:color w:val="0070C0"/>
          <w:sz w:val="20"/>
          <w:szCs w:val="20"/>
          <w:shd w:val="clear" w:color="auto" w:fill="FFFFFF"/>
          <w:vertAlign w:val="superscript"/>
        </w:rPr>
        <w:t>12</w:t>
      </w:r>
      <w:r w:rsidRPr="00385A18">
        <w:rPr>
          <w:rFonts w:ascii="Segoe UI" w:hAnsi="Segoe UI" w:cs="Segoe UI"/>
          <w:color w:val="0070C0"/>
          <w:sz w:val="20"/>
          <w:szCs w:val="20"/>
          <w:shd w:val="clear" w:color="auto" w:fill="FFFFFF"/>
        </w:rPr>
        <w:t>C ratio of the standard (i.e. VPDB). Then, we multiplied the mass of carbon in a pool (</w:t>
      </w:r>
      <w:proofErr w:type="spellStart"/>
      <w:r w:rsidRPr="00385A18">
        <w:rPr>
          <w:rFonts w:ascii="Segoe UI" w:hAnsi="Segoe UI" w:cs="Segoe UI"/>
          <w:color w:val="0070C0"/>
          <w:sz w:val="20"/>
          <w:szCs w:val="20"/>
          <w:shd w:val="clear" w:color="auto" w:fill="FFFFFF"/>
        </w:rPr>
        <w:t>C</w:t>
      </w:r>
      <w:r w:rsidRPr="00385A18">
        <w:rPr>
          <w:rFonts w:ascii="Segoe UI" w:hAnsi="Segoe UI" w:cs="Segoe UI"/>
          <w:color w:val="0070C0"/>
          <w:sz w:val="20"/>
          <w:szCs w:val="20"/>
          <w:shd w:val="clear" w:color="auto" w:fill="FFFFFF"/>
          <w:vertAlign w:val="subscript"/>
        </w:rPr>
        <w:t>pool</w:t>
      </w:r>
      <w:proofErr w:type="spellEnd"/>
      <w:r w:rsidRPr="00385A18">
        <w:rPr>
          <w:rFonts w:ascii="Segoe UI" w:hAnsi="Segoe UI" w:cs="Segoe UI"/>
          <w:color w:val="0070C0"/>
          <w:sz w:val="20"/>
          <w:szCs w:val="20"/>
          <w:shd w:val="clear" w:color="auto" w:fill="FFFFFF"/>
        </w:rPr>
        <w:t xml:space="preserve">) by the difference between the atom % in the enriched pool and the atom % of the background, un-enriched pool to estimate </w:t>
      </w:r>
      <w:r w:rsidRPr="00385A18">
        <w:rPr>
          <w:rFonts w:ascii="Segoe UI" w:hAnsi="Segoe UI" w:cs="Segoe UI"/>
          <w:color w:val="0070C0"/>
          <w:sz w:val="20"/>
          <w:szCs w:val="20"/>
          <w:shd w:val="clear" w:color="auto" w:fill="FFFFFF"/>
          <w:vertAlign w:val="superscript"/>
        </w:rPr>
        <w:t>13</w:t>
      </w:r>
      <w:r w:rsidRPr="00385A18">
        <w:rPr>
          <w:rFonts w:ascii="Segoe UI" w:hAnsi="Segoe UI" w:cs="Segoe UI"/>
          <w:color w:val="0070C0"/>
          <w:sz w:val="20"/>
          <w:szCs w:val="20"/>
          <w:shd w:val="clear" w:color="auto" w:fill="FFFFFF"/>
        </w:rPr>
        <w:t xml:space="preserve">C label recovered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8"/>
        <w:gridCol w:w="1052"/>
      </w:tblGrid>
      <w:tr w:rsidR="00385A18" w:rsidRPr="00385A18" w14:paraId="088E779B" w14:textId="77777777" w:rsidTr="004C31B6">
        <w:tc>
          <w:tcPr>
            <w:tcW w:w="8838" w:type="dxa"/>
          </w:tcPr>
          <w:p w14:paraId="75B5AD72" w14:textId="77777777" w:rsidR="00385A18" w:rsidRPr="00385A18" w:rsidRDefault="00385A18" w:rsidP="00385A18">
            <w:pPr>
              <w:spacing w:after="160" w:line="259" w:lineRule="auto"/>
              <w:rPr>
                <w:rFonts w:ascii="Segoe UI" w:hAnsi="Segoe UI" w:cs="Segoe UI"/>
                <w:color w:val="0070C0"/>
                <w:sz w:val="20"/>
                <w:szCs w:val="20"/>
                <w:shd w:val="clear" w:color="auto" w:fill="FFFFFF"/>
              </w:rPr>
            </w:pPr>
            <w:r w:rsidRPr="00385A18">
              <w:rPr>
                <w:rFonts w:ascii="Segoe UI" w:hAnsi="Segoe UI" w:cs="Segoe UI"/>
                <w:color w:val="0070C0"/>
                <w:sz w:val="20"/>
                <w:szCs w:val="20"/>
                <w:shd w:val="clear" w:color="auto" w:fill="FFFFFF"/>
                <w:vertAlign w:val="superscript"/>
              </w:rPr>
              <w:t>13</w:t>
            </w:r>
            <w:r w:rsidRPr="00385A18">
              <w:rPr>
                <w:rFonts w:ascii="Segoe UI" w:hAnsi="Segoe UI" w:cs="Segoe UI"/>
                <w:color w:val="0070C0"/>
                <w:sz w:val="20"/>
                <w:szCs w:val="20"/>
                <w:shd w:val="clear" w:color="auto" w:fill="FFFFFF"/>
              </w:rPr>
              <w:t>C</w:t>
            </w:r>
            <w:r w:rsidRPr="00385A18">
              <w:rPr>
                <w:rFonts w:ascii="Segoe UI" w:hAnsi="Segoe UI" w:cs="Segoe UI"/>
                <w:color w:val="0070C0"/>
                <w:sz w:val="20"/>
                <w:szCs w:val="20"/>
                <w:shd w:val="clear" w:color="auto" w:fill="FFFFFF"/>
                <w:vertAlign w:val="subscript"/>
              </w:rPr>
              <w:t>label</w:t>
            </w:r>
            <w:r w:rsidRPr="00385A18">
              <w:rPr>
                <w:rFonts w:ascii="Segoe UI" w:hAnsi="Segoe UI" w:cs="Segoe UI"/>
                <w:color w:val="0070C0"/>
                <w:sz w:val="20"/>
                <w:szCs w:val="20"/>
                <w:shd w:val="clear" w:color="auto" w:fill="FFFFFF"/>
              </w:rPr>
              <w:t xml:space="preserve"> = </w:t>
            </w:r>
            <w:proofErr w:type="spellStart"/>
            <w:r w:rsidRPr="00385A18">
              <w:rPr>
                <w:rFonts w:ascii="Segoe UI" w:hAnsi="Segoe UI" w:cs="Segoe UI"/>
                <w:color w:val="0070C0"/>
                <w:sz w:val="20"/>
                <w:szCs w:val="20"/>
                <w:shd w:val="clear" w:color="auto" w:fill="FFFFFF"/>
              </w:rPr>
              <w:t>C</w:t>
            </w:r>
            <w:r w:rsidRPr="00385A18">
              <w:rPr>
                <w:rFonts w:ascii="Segoe UI" w:hAnsi="Segoe UI" w:cs="Segoe UI"/>
                <w:color w:val="0070C0"/>
                <w:sz w:val="20"/>
                <w:szCs w:val="20"/>
                <w:shd w:val="clear" w:color="auto" w:fill="FFFFFF"/>
                <w:vertAlign w:val="subscript"/>
              </w:rPr>
              <w:t>pool</w:t>
            </w:r>
            <w:proofErr w:type="spellEnd"/>
            <w:r w:rsidRPr="00385A18">
              <w:rPr>
                <w:rFonts w:ascii="Segoe UI" w:hAnsi="Segoe UI" w:cs="Segoe UI"/>
                <w:color w:val="0070C0"/>
                <w:sz w:val="20"/>
                <w:szCs w:val="20"/>
                <w:shd w:val="clear" w:color="auto" w:fill="FFFFFF"/>
              </w:rPr>
              <w:t xml:space="preserve"> *(</w:t>
            </w:r>
            <w:proofErr w:type="spellStart"/>
            <w:r w:rsidRPr="00385A18">
              <w:rPr>
                <w:rFonts w:ascii="Segoe UI" w:hAnsi="Segoe UI" w:cs="Segoe UI"/>
                <w:color w:val="0070C0"/>
                <w:sz w:val="20"/>
                <w:szCs w:val="20"/>
                <w:shd w:val="clear" w:color="auto" w:fill="FFFFFF"/>
              </w:rPr>
              <w:t>atom%</w:t>
            </w:r>
            <w:r w:rsidRPr="00385A18">
              <w:rPr>
                <w:rFonts w:ascii="Segoe UI" w:hAnsi="Segoe UI" w:cs="Segoe UI"/>
                <w:color w:val="0070C0"/>
                <w:sz w:val="20"/>
                <w:szCs w:val="20"/>
                <w:shd w:val="clear" w:color="auto" w:fill="FFFFFF"/>
                <w:vertAlign w:val="subscript"/>
              </w:rPr>
              <w:t>enriched</w:t>
            </w:r>
            <w:proofErr w:type="spellEnd"/>
            <w:r w:rsidRPr="00385A18">
              <w:rPr>
                <w:rFonts w:ascii="Segoe UI" w:hAnsi="Segoe UI" w:cs="Segoe UI"/>
                <w:color w:val="0070C0"/>
                <w:sz w:val="20"/>
                <w:szCs w:val="20"/>
                <w:shd w:val="clear" w:color="auto" w:fill="FFFFFF"/>
                <w:vertAlign w:val="subscript"/>
              </w:rPr>
              <w:t xml:space="preserve"> </w:t>
            </w:r>
            <w:r w:rsidRPr="00385A18">
              <w:rPr>
                <w:rFonts w:ascii="Segoe UI" w:hAnsi="Segoe UI" w:cs="Segoe UI"/>
                <w:color w:val="0070C0"/>
                <w:sz w:val="20"/>
                <w:szCs w:val="20"/>
                <w:shd w:val="clear" w:color="auto" w:fill="FFFFFF"/>
              </w:rPr>
              <w:t xml:space="preserve">– </w:t>
            </w:r>
            <w:proofErr w:type="spellStart"/>
            <w:r w:rsidRPr="00385A18">
              <w:rPr>
                <w:rFonts w:ascii="Segoe UI" w:hAnsi="Segoe UI" w:cs="Segoe UI"/>
                <w:color w:val="0070C0"/>
                <w:sz w:val="20"/>
                <w:szCs w:val="20"/>
                <w:shd w:val="clear" w:color="auto" w:fill="FFFFFF"/>
              </w:rPr>
              <w:t>atom%</w:t>
            </w:r>
            <w:r w:rsidRPr="00385A18">
              <w:rPr>
                <w:rFonts w:ascii="Segoe UI" w:hAnsi="Segoe UI" w:cs="Segoe UI"/>
                <w:color w:val="0070C0"/>
                <w:sz w:val="20"/>
                <w:szCs w:val="20"/>
                <w:shd w:val="clear" w:color="auto" w:fill="FFFFFF"/>
              </w:rPr>
              <w:softHyphen/>
            </w:r>
            <w:r w:rsidRPr="00385A18">
              <w:rPr>
                <w:rFonts w:ascii="Segoe UI" w:hAnsi="Segoe UI" w:cs="Segoe UI"/>
                <w:color w:val="0070C0"/>
                <w:sz w:val="20"/>
                <w:szCs w:val="20"/>
                <w:shd w:val="clear" w:color="auto" w:fill="FFFFFF"/>
                <w:vertAlign w:val="subscript"/>
              </w:rPr>
              <w:t>background</w:t>
            </w:r>
            <w:proofErr w:type="spellEnd"/>
            <w:r w:rsidRPr="00385A18">
              <w:rPr>
                <w:rFonts w:ascii="Segoe UI" w:hAnsi="Segoe UI" w:cs="Segoe UI"/>
                <w:color w:val="0070C0"/>
                <w:sz w:val="20"/>
                <w:szCs w:val="20"/>
                <w:shd w:val="clear" w:color="auto" w:fill="FFFFFF"/>
              </w:rPr>
              <w:t>)</w:t>
            </w:r>
          </w:p>
        </w:tc>
        <w:tc>
          <w:tcPr>
            <w:tcW w:w="1098" w:type="dxa"/>
          </w:tcPr>
          <w:p w14:paraId="55CBDA9C" w14:textId="77777777" w:rsidR="00385A18" w:rsidRPr="00385A18" w:rsidRDefault="00385A18" w:rsidP="00385A18">
            <w:pPr>
              <w:spacing w:after="160" w:line="259" w:lineRule="auto"/>
              <w:rPr>
                <w:rFonts w:ascii="Segoe UI" w:hAnsi="Segoe UI" w:cs="Segoe UI"/>
                <w:color w:val="0070C0"/>
                <w:sz w:val="20"/>
                <w:szCs w:val="20"/>
                <w:shd w:val="clear" w:color="auto" w:fill="FFFFFF"/>
              </w:rPr>
            </w:pPr>
            <w:r w:rsidRPr="00385A18">
              <w:rPr>
                <w:rFonts w:ascii="Segoe UI" w:hAnsi="Segoe UI" w:cs="Segoe UI"/>
                <w:color w:val="0070C0"/>
                <w:sz w:val="20"/>
                <w:szCs w:val="20"/>
                <w:shd w:val="clear" w:color="auto" w:fill="FFFFFF"/>
              </w:rPr>
              <w:t>(4-2)</w:t>
            </w:r>
          </w:p>
        </w:tc>
      </w:tr>
    </w:tbl>
    <w:p w14:paraId="5C8F1C1F" w14:textId="77777777" w:rsidR="00385A18" w:rsidRPr="00385A18" w:rsidRDefault="00385A18" w:rsidP="00385A18">
      <w:pPr>
        <w:rPr>
          <w:rFonts w:ascii="Segoe UI" w:hAnsi="Segoe UI" w:cs="Segoe UI"/>
          <w:color w:val="0070C0"/>
          <w:sz w:val="20"/>
          <w:szCs w:val="20"/>
          <w:shd w:val="clear" w:color="auto" w:fill="FFFFFF"/>
        </w:rPr>
      </w:pPr>
      <w:r w:rsidRPr="00385A18">
        <w:rPr>
          <w:rFonts w:ascii="Segoe UI" w:hAnsi="Segoe UI" w:cs="Segoe UI"/>
          <w:color w:val="0070C0"/>
          <w:sz w:val="20"/>
          <w:szCs w:val="20"/>
          <w:shd w:val="clear" w:color="auto" w:fill="FFFFFF"/>
        </w:rPr>
        <w:t>This metric of ‘</w:t>
      </w:r>
      <w:r w:rsidRPr="00385A18">
        <w:rPr>
          <w:rFonts w:ascii="Segoe UI" w:hAnsi="Segoe UI" w:cs="Segoe UI"/>
          <w:color w:val="0070C0"/>
          <w:sz w:val="20"/>
          <w:szCs w:val="20"/>
          <w:shd w:val="clear" w:color="auto" w:fill="FFFFFF"/>
          <w:vertAlign w:val="superscript"/>
        </w:rPr>
        <w:t>13</w:t>
      </w:r>
      <w:r w:rsidRPr="00385A18">
        <w:rPr>
          <w:rFonts w:ascii="Segoe UI" w:hAnsi="Segoe UI" w:cs="Segoe UI"/>
          <w:color w:val="0070C0"/>
          <w:sz w:val="20"/>
          <w:szCs w:val="20"/>
          <w:shd w:val="clear" w:color="auto" w:fill="FFFFFF"/>
        </w:rPr>
        <w:t>C</w:t>
      </w:r>
      <w:r w:rsidRPr="00385A18">
        <w:rPr>
          <w:rFonts w:ascii="Segoe UI" w:hAnsi="Segoe UI" w:cs="Segoe UI"/>
          <w:color w:val="0070C0"/>
          <w:sz w:val="20"/>
          <w:szCs w:val="20"/>
          <w:shd w:val="clear" w:color="auto" w:fill="FFFFFF"/>
          <w:vertAlign w:val="subscript"/>
        </w:rPr>
        <w:t>label</w:t>
      </w:r>
      <w:r w:rsidRPr="00385A18">
        <w:rPr>
          <w:rFonts w:ascii="Segoe UI" w:hAnsi="Segoe UI" w:cs="Segoe UI"/>
          <w:color w:val="0070C0"/>
          <w:sz w:val="20"/>
          <w:szCs w:val="20"/>
          <w:shd w:val="clear" w:color="auto" w:fill="FFFFFF"/>
        </w:rPr>
        <w:t xml:space="preserve">’ allows us to quantify patterns of carbon allocation within plants and between plants and microbes, and naturally accounts for variation in biomass carbon observed in various pools.” (lines </w:t>
      </w:r>
      <w:r w:rsidR="00674A60">
        <w:rPr>
          <w:rFonts w:ascii="Segoe UI" w:hAnsi="Segoe UI" w:cs="Segoe UI"/>
          <w:color w:val="0070C0"/>
          <w:sz w:val="20"/>
          <w:szCs w:val="20"/>
          <w:shd w:val="clear" w:color="auto" w:fill="FFFFFF"/>
        </w:rPr>
        <w:t>301-310</w:t>
      </w:r>
      <w:r w:rsidRPr="00385A18">
        <w:rPr>
          <w:rFonts w:ascii="Segoe UI" w:hAnsi="Segoe UI" w:cs="Segoe UI"/>
          <w:color w:val="0070C0"/>
          <w:sz w:val="20"/>
          <w:szCs w:val="20"/>
          <w:shd w:val="clear" w:color="auto" w:fill="FFFFFF"/>
        </w:rPr>
        <w:t xml:space="preserve">).  </w:t>
      </w:r>
    </w:p>
    <w:p w14:paraId="7936AE8B" w14:textId="77777777" w:rsidR="00385A18" w:rsidRDefault="00073C03">
      <w:pPr>
        <w:rPr>
          <w:rFonts w:ascii="Segoe UI" w:hAnsi="Segoe UI" w:cs="Segoe UI"/>
          <w:color w:val="212121"/>
          <w:sz w:val="20"/>
          <w:szCs w:val="20"/>
          <w:shd w:val="clear" w:color="auto" w:fill="FFFFFF"/>
        </w:rPr>
      </w:pPr>
      <w:r>
        <w:rPr>
          <w:rFonts w:ascii="Segoe UI" w:hAnsi="Segoe UI" w:cs="Segoe UI"/>
          <w:color w:val="212121"/>
          <w:sz w:val="20"/>
          <w:szCs w:val="20"/>
        </w:rPr>
        <w:br/>
      </w:r>
      <w:r w:rsidR="00385A18">
        <w:rPr>
          <w:rFonts w:ascii="Segoe UI" w:hAnsi="Segoe UI" w:cs="Segoe UI"/>
          <w:color w:val="212121"/>
          <w:sz w:val="20"/>
          <w:szCs w:val="20"/>
          <w:shd w:val="clear" w:color="auto" w:fill="FFFFFF"/>
        </w:rPr>
        <w:t xml:space="preserve">13) </w:t>
      </w:r>
      <w:r>
        <w:rPr>
          <w:rFonts w:ascii="Segoe UI" w:hAnsi="Segoe UI" w:cs="Segoe UI"/>
          <w:color w:val="212121"/>
          <w:sz w:val="20"/>
          <w:szCs w:val="20"/>
          <w:shd w:val="clear" w:color="auto" w:fill="FFFFFF"/>
        </w:rPr>
        <w:t>Line 287: This equation is not labelled (i.e. 4-3).</w:t>
      </w:r>
    </w:p>
    <w:p w14:paraId="41D3102B" w14:textId="77777777" w:rsidR="00385A18" w:rsidRDefault="00385A18">
      <w:pPr>
        <w:rPr>
          <w:rFonts w:ascii="Segoe UI" w:hAnsi="Segoe UI" w:cs="Segoe UI"/>
          <w:color w:val="212121"/>
          <w:sz w:val="20"/>
          <w:szCs w:val="20"/>
          <w:shd w:val="clear" w:color="auto" w:fill="FFFFFF"/>
        </w:rPr>
      </w:pPr>
      <w:r w:rsidRPr="00385A18">
        <w:rPr>
          <w:rFonts w:ascii="Segoe UI" w:hAnsi="Segoe UI" w:cs="Segoe UI"/>
          <w:color w:val="0070C0"/>
          <w:sz w:val="20"/>
          <w:szCs w:val="20"/>
          <w:shd w:val="clear" w:color="auto" w:fill="FFFFFF"/>
        </w:rPr>
        <w:t>R13) Fixed</w:t>
      </w:r>
      <w:r w:rsidR="00073C03">
        <w:rPr>
          <w:rFonts w:ascii="Segoe UI" w:hAnsi="Segoe UI" w:cs="Segoe UI"/>
          <w:color w:val="212121"/>
          <w:sz w:val="20"/>
          <w:szCs w:val="20"/>
        </w:rPr>
        <w:br/>
      </w:r>
      <w:r w:rsidR="00073C03">
        <w:rPr>
          <w:rFonts w:ascii="Segoe UI" w:hAnsi="Segoe UI" w:cs="Segoe UI"/>
          <w:color w:val="212121"/>
          <w:sz w:val="20"/>
          <w:szCs w:val="20"/>
        </w:rPr>
        <w:br/>
      </w:r>
      <w:r>
        <w:rPr>
          <w:rFonts w:ascii="Segoe UI" w:hAnsi="Segoe UI" w:cs="Segoe UI"/>
          <w:color w:val="212121"/>
          <w:sz w:val="20"/>
          <w:szCs w:val="20"/>
          <w:shd w:val="clear" w:color="auto" w:fill="FFFFFF"/>
        </w:rPr>
        <w:t xml:space="preserve">14) </w:t>
      </w:r>
      <w:r w:rsidR="00073C03">
        <w:rPr>
          <w:rFonts w:ascii="Segoe UI" w:hAnsi="Segoe UI" w:cs="Segoe UI"/>
          <w:color w:val="212121"/>
          <w:sz w:val="20"/>
          <w:szCs w:val="20"/>
          <w:shd w:val="clear" w:color="auto" w:fill="FFFFFF"/>
        </w:rPr>
        <w:t>Line 291: Reference equations as labelled above (i.e. 4-1 and 4-2).</w:t>
      </w:r>
    </w:p>
    <w:p w14:paraId="59201D42" w14:textId="77777777" w:rsidR="00385A18" w:rsidRDefault="00385A18">
      <w:pPr>
        <w:rPr>
          <w:rFonts w:ascii="Segoe UI" w:hAnsi="Segoe UI" w:cs="Segoe UI"/>
          <w:color w:val="212121"/>
          <w:sz w:val="20"/>
          <w:szCs w:val="20"/>
          <w:shd w:val="clear" w:color="auto" w:fill="FFFFFF"/>
        </w:rPr>
      </w:pPr>
      <w:r w:rsidRPr="00385A18">
        <w:rPr>
          <w:rFonts w:ascii="Segoe UI" w:hAnsi="Segoe UI" w:cs="Segoe UI"/>
          <w:color w:val="0070C0"/>
          <w:sz w:val="20"/>
          <w:szCs w:val="20"/>
          <w:shd w:val="clear" w:color="auto" w:fill="FFFFFF"/>
        </w:rPr>
        <w:t xml:space="preserve">R14) We realized that the labeling 4-1 was a typo, and replaced with Eq.1,2,3. </w:t>
      </w:r>
      <w:r w:rsidR="00073C03">
        <w:rPr>
          <w:rFonts w:ascii="Segoe UI" w:hAnsi="Segoe UI" w:cs="Segoe UI"/>
          <w:color w:val="212121"/>
          <w:sz w:val="20"/>
          <w:szCs w:val="20"/>
        </w:rPr>
        <w:br/>
      </w:r>
      <w:r w:rsidR="00073C03">
        <w:rPr>
          <w:rFonts w:ascii="Segoe UI" w:hAnsi="Segoe UI" w:cs="Segoe UI"/>
          <w:color w:val="212121"/>
          <w:sz w:val="20"/>
          <w:szCs w:val="20"/>
        </w:rPr>
        <w:br/>
      </w:r>
      <w:r>
        <w:rPr>
          <w:rFonts w:ascii="Segoe UI" w:hAnsi="Segoe UI" w:cs="Segoe UI"/>
          <w:color w:val="212121"/>
          <w:sz w:val="20"/>
          <w:szCs w:val="20"/>
          <w:shd w:val="clear" w:color="auto" w:fill="FFFFFF"/>
        </w:rPr>
        <w:t xml:space="preserve">15) </w:t>
      </w:r>
      <w:r w:rsidR="00073C03">
        <w:rPr>
          <w:rFonts w:ascii="Segoe UI" w:hAnsi="Segoe UI" w:cs="Segoe UI"/>
          <w:color w:val="212121"/>
          <w:sz w:val="20"/>
          <w:szCs w:val="20"/>
          <w:shd w:val="clear" w:color="auto" w:fill="FFFFFF"/>
        </w:rPr>
        <w:t>Line 385: typo: "estimates" should be "estimated"</w:t>
      </w:r>
    </w:p>
    <w:p w14:paraId="400F4C6F" w14:textId="77777777" w:rsidR="009E7909" w:rsidRDefault="00385A18">
      <w:pPr>
        <w:rPr>
          <w:rFonts w:ascii="Segoe UI" w:hAnsi="Segoe UI" w:cs="Segoe UI"/>
          <w:color w:val="212121"/>
          <w:sz w:val="20"/>
          <w:szCs w:val="20"/>
          <w:shd w:val="clear" w:color="auto" w:fill="FFFFFF"/>
        </w:rPr>
      </w:pPr>
      <w:r w:rsidRPr="00040A3D">
        <w:rPr>
          <w:rFonts w:ascii="Segoe UI" w:hAnsi="Segoe UI" w:cs="Segoe UI"/>
          <w:color w:val="0070C0"/>
          <w:sz w:val="20"/>
          <w:szCs w:val="20"/>
          <w:shd w:val="clear" w:color="auto" w:fill="FFFFFF"/>
        </w:rPr>
        <w:t xml:space="preserve">R15) </w:t>
      </w:r>
      <w:r w:rsidR="00040A3D" w:rsidRPr="00040A3D">
        <w:rPr>
          <w:rFonts w:ascii="Segoe UI" w:hAnsi="Segoe UI" w:cs="Segoe UI"/>
          <w:color w:val="0070C0"/>
          <w:sz w:val="20"/>
          <w:szCs w:val="20"/>
          <w:shd w:val="clear" w:color="auto" w:fill="FFFFFF"/>
        </w:rPr>
        <w:t xml:space="preserve">Fixed. </w:t>
      </w:r>
      <w:r w:rsidR="00073C03">
        <w:rPr>
          <w:rFonts w:ascii="Segoe UI" w:hAnsi="Segoe UI" w:cs="Segoe UI"/>
          <w:color w:val="212121"/>
          <w:sz w:val="20"/>
          <w:szCs w:val="20"/>
        </w:rPr>
        <w:br/>
      </w:r>
      <w:r w:rsidR="00073C03">
        <w:rPr>
          <w:rFonts w:ascii="Segoe UI" w:hAnsi="Segoe UI" w:cs="Segoe UI"/>
          <w:color w:val="212121"/>
          <w:sz w:val="20"/>
          <w:szCs w:val="20"/>
        </w:rPr>
        <w:br/>
      </w:r>
      <w:r w:rsidR="009E7909">
        <w:rPr>
          <w:rFonts w:ascii="Segoe UI" w:hAnsi="Segoe UI" w:cs="Segoe UI"/>
          <w:color w:val="212121"/>
          <w:sz w:val="20"/>
          <w:szCs w:val="20"/>
          <w:shd w:val="clear" w:color="auto" w:fill="FFFFFF"/>
        </w:rPr>
        <w:t xml:space="preserve">16) </w:t>
      </w:r>
      <w:r w:rsidR="00073C03">
        <w:rPr>
          <w:rFonts w:ascii="Segoe UI" w:hAnsi="Segoe UI" w:cs="Segoe UI"/>
          <w:color w:val="212121"/>
          <w:sz w:val="20"/>
          <w:szCs w:val="20"/>
          <w:shd w:val="clear" w:color="auto" w:fill="FFFFFF"/>
        </w:rPr>
        <w:t>Line 444-45: Was bulk density actually measured?? If not, where do estimates come from? Not sure if I missed this in the Methods earlier, but this is important to know.</w:t>
      </w:r>
    </w:p>
    <w:p w14:paraId="25F427E6" w14:textId="25246FB8" w:rsidR="009E7909" w:rsidRDefault="009E7909">
      <w:pPr>
        <w:rPr>
          <w:rFonts w:ascii="Segoe UI" w:hAnsi="Segoe UI" w:cs="Segoe UI"/>
          <w:color w:val="212121"/>
          <w:sz w:val="20"/>
          <w:szCs w:val="20"/>
        </w:rPr>
      </w:pPr>
      <w:r w:rsidRPr="009E7909">
        <w:rPr>
          <w:rFonts w:ascii="Segoe UI" w:hAnsi="Segoe UI" w:cs="Segoe UI"/>
          <w:color w:val="0070C0"/>
          <w:sz w:val="20"/>
          <w:szCs w:val="20"/>
          <w:shd w:val="clear" w:color="auto" w:fill="FFFFFF"/>
        </w:rPr>
        <w:t xml:space="preserve">R16) Yes, </w:t>
      </w:r>
      <w:r w:rsidR="00CE3D7C">
        <w:rPr>
          <w:rFonts w:ascii="Segoe UI" w:hAnsi="Segoe UI" w:cs="Segoe UI"/>
          <w:color w:val="0070C0"/>
          <w:sz w:val="20"/>
          <w:szCs w:val="20"/>
          <w:shd w:val="clear" w:color="auto" w:fill="FFFFFF"/>
        </w:rPr>
        <w:t>bulk density was measured. W</w:t>
      </w:r>
      <w:r w:rsidRPr="009E7909">
        <w:rPr>
          <w:rFonts w:ascii="Segoe UI" w:hAnsi="Segoe UI" w:cs="Segoe UI"/>
          <w:color w:val="0070C0"/>
          <w:sz w:val="20"/>
          <w:szCs w:val="20"/>
          <w:shd w:val="clear" w:color="auto" w:fill="FFFFFF"/>
        </w:rPr>
        <w:t xml:space="preserve">e thank the reviewer for reminding us to provide more information about bulk density across this system of exclosures. </w:t>
      </w:r>
      <w:r w:rsidR="00CE3D7C">
        <w:rPr>
          <w:rFonts w:ascii="Segoe UI" w:hAnsi="Segoe UI" w:cs="Segoe UI"/>
          <w:color w:val="0070C0"/>
          <w:sz w:val="20"/>
          <w:szCs w:val="20"/>
          <w:shd w:val="clear" w:color="auto" w:fill="FFFFFF"/>
        </w:rPr>
        <w:t>T</w:t>
      </w:r>
      <w:r w:rsidRPr="009E7909">
        <w:rPr>
          <w:rFonts w:ascii="Segoe UI" w:hAnsi="Segoe UI" w:cs="Segoe UI"/>
          <w:color w:val="0070C0"/>
          <w:sz w:val="20"/>
          <w:szCs w:val="20"/>
          <w:shd w:val="clear" w:color="auto" w:fill="FFFFFF"/>
        </w:rPr>
        <w:t xml:space="preserve">he procedure used was more detailed than </w:t>
      </w:r>
      <w:commentRangeStart w:id="8"/>
      <w:r w:rsidRPr="009E7909">
        <w:rPr>
          <w:rFonts w:ascii="Segoe UI" w:hAnsi="Segoe UI" w:cs="Segoe UI"/>
          <w:color w:val="0070C0"/>
          <w:sz w:val="20"/>
          <w:szCs w:val="20"/>
          <w:shd w:val="clear" w:color="auto" w:fill="FFFFFF"/>
        </w:rPr>
        <w:t>unusual</w:t>
      </w:r>
      <w:commentRangeEnd w:id="8"/>
      <w:r w:rsidR="00CE3D7C">
        <w:rPr>
          <w:rStyle w:val="CommentReference"/>
        </w:rPr>
        <w:commentReference w:id="8"/>
      </w:r>
      <w:r w:rsidR="00CE3D7C">
        <w:rPr>
          <w:rFonts w:ascii="Segoe UI" w:hAnsi="Segoe UI" w:cs="Segoe UI"/>
          <w:color w:val="0070C0"/>
          <w:sz w:val="20"/>
          <w:szCs w:val="20"/>
          <w:shd w:val="clear" w:color="auto" w:fill="FFFFFF"/>
        </w:rPr>
        <w:t xml:space="preserve"> because we needed</w:t>
      </w:r>
      <w:r w:rsidRPr="009E7909">
        <w:rPr>
          <w:rFonts w:ascii="Segoe UI" w:hAnsi="Segoe UI" w:cs="Segoe UI"/>
          <w:color w:val="0070C0"/>
          <w:sz w:val="20"/>
          <w:szCs w:val="20"/>
          <w:shd w:val="clear" w:color="auto" w:fill="FFFFFF"/>
        </w:rPr>
        <w:t xml:space="preserve"> to account for significant differences in root-soil structure in grazed versus </w:t>
      </w:r>
      <w:proofErr w:type="spellStart"/>
      <w:r w:rsidRPr="009E7909">
        <w:rPr>
          <w:rFonts w:ascii="Segoe UI" w:hAnsi="Segoe UI" w:cs="Segoe UI"/>
          <w:color w:val="0070C0"/>
          <w:sz w:val="20"/>
          <w:szCs w:val="20"/>
          <w:shd w:val="clear" w:color="auto" w:fill="FFFFFF"/>
        </w:rPr>
        <w:t>ungrazed</w:t>
      </w:r>
      <w:proofErr w:type="spellEnd"/>
      <w:r w:rsidRPr="009E7909">
        <w:rPr>
          <w:rFonts w:ascii="Segoe UI" w:hAnsi="Segoe UI" w:cs="Segoe UI"/>
          <w:color w:val="0070C0"/>
          <w:sz w:val="20"/>
          <w:szCs w:val="20"/>
          <w:shd w:val="clear" w:color="auto" w:fill="FFFFFF"/>
        </w:rPr>
        <w:t xml:space="preserve"> pasture</w:t>
      </w:r>
      <w:r w:rsidR="00CE3D7C">
        <w:rPr>
          <w:rFonts w:ascii="Segoe UI" w:hAnsi="Segoe UI" w:cs="Segoe UI"/>
          <w:color w:val="0070C0"/>
          <w:sz w:val="20"/>
          <w:szCs w:val="20"/>
          <w:shd w:val="clear" w:color="auto" w:fill="FFFFFF"/>
        </w:rPr>
        <w:t>. However</w:t>
      </w:r>
      <w:r w:rsidRPr="009E7909">
        <w:rPr>
          <w:rFonts w:ascii="Segoe UI" w:hAnsi="Segoe UI" w:cs="Segoe UI"/>
          <w:color w:val="0070C0"/>
          <w:sz w:val="20"/>
          <w:szCs w:val="20"/>
          <w:shd w:val="clear" w:color="auto" w:fill="FFFFFF"/>
        </w:rPr>
        <w:t xml:space="preserve">, </w:t>
      </w:r>
      <w:r w:rsidR="00CE3D7C">
        <w:rPr>
          <w:rFonts w:ascii="Segoe UI" w:hAnsi="Segoe UI" w:cs="Segoe UI"/>
          <w:color w:val="0070C0"/>
          <w:sz w:val="20"/>
          <w:szCs w:val="20"/>
          <w:shd w:val="clear" w:color="auto" w:fill="FFFFFF"/>
        </w:rPr>
        <w:t>the method</w:t>
      </w:r>
      <w:r w:rsidR="00CE3D7C" w:rsidRPr="009E7909">
        <w:rPr>
          <w:rFonts w:ascii="Segoe UI" w:hAnsi="Segoe UI" w:cs="Segoe UI"/>
          <w:color w:val="0070C0"/>
          <w:sz w:val="20"/>
          <w:szCs w:val="20"/>
          <w:shd w:val="clear" w:color="auto" w:fill="FFFFFF"/>
        </w:rPr>
        <w:t xml:space="preserve"> </w:t>
      </w:r>
      <w:r w:rsidRPr="009E7909">
        <w:rPr>
          <w:rFonts w:ascii="Segoe UI" w:hAnsi="Segoe UI" w:cs="Segoe UI"/>
          <w:color w:val="0070C0"/>
          <w:sz w:val="20"/>
          <w:szCs w:val="20"/>
          <w:shd w:val="clear" w:color="auto" w:fill="FFFFFF"/>
        </w:rPr>
        <w:t xml:space="preserve">ultimately does not </w:t>
      </w:r>
      <w:commentRangeStart w:id="9"/>
      <w:r w:rsidRPr="009E7909">
        <w:rPr>
          <w:rFonts w:ascii="Segoe UI" w:hAnsi="Segoe UI" w:cs="Segoe UI"/>
          <w:color w:val="0070C0"/>
          <w:sz w:val="20"/>
          <w:szCs w:val="20"/>
          <w:shd w:val="clear" w:color="auto" w:fill="FFFFFF"/>
        </w:rPr>
        <w:t xml:space="preserve">quantitatively </w:t>
      </w:r>
      <w:commentRangeEnd w:id="9"/>
      <w:r w:rsidR="00CE3D7C">
        <w:rPr>
          <w:rStyle w:val="CommentReference"/>
        </w:rPr>
        <w:commentReference w:id="9"/>
      </w:r>
      <w:r w:rsidRPr="009E7909">
        <w:rPr>
          <w:rFonts w:ascii="Segoe UI" w:hAnsi="Segoe UI" w:cs="Segoe UI"/>
          <w:color w:val="0070C0"/>
          <w:sz w:val="20"/>
          <w:szCs w:val="20"/>
          <w:shd w:val="clear" w:color="auto" w:fill="FFFFFF"/>
        </w:rPr>
        <w:t>impact our results</w:t>
      </w:r>
      <w:r>
        <w:rPr>
          <w:rFonts w:ascii="Segoe UI" w:hAnsi="Segoe UI" w:cs="Segoe UI"/>
          <w:color w:val="0070C0"/>
          <w:sz w:val="20"/>
          <w:szCs w:val="20"/>
          <w:shd w:val="clear" w:color="auto" w:fill="FFFFFF"/>
        </w:rPr>
        <w:t xml:space="preserve"> </w:t>
      </w:r>
      <w:r w:rsidR="00CE3D7C">
        <w:rPr>
          <w:rFonts w:ascii="Segoe UI" w:hAnsi="Segoe UI" w:cs="Segoe UI"/>
          <w:color w:val="0070C0"/>
          <w:sz w:val="20"/>
          <w:szCs w:val="20"/>
          <w:shd w:val="clear" w:color="auto" w:fill="FFFFFF"/>
        </w:rPr>
        <w:t>so</w:t>
      </w:r>
      <w:r w:rsidRPr="009E7909">
        <w:rPr>
          <w:rFonts w:ascii="Segoe UI" w:hAnsi="Segoe UI" w:cs="Segoe UI"/>
          <w:color w:val="0070C0"/>
          <w:sz w:val="20"/>
          <w:szCs w:val="20"/>
          <w:shd w:val="clear" w:color="auto" w:fill="FFFFFF"/>
        </w:rPr>
        <w:t xml:space="preserve"> we have opted to present this information in an appendix, and leave the</w:t>
      </w:r>
      <w:r>
        <w:rPr>
          <w:rFonts w:ascii="Segoe UI" w:hAnsi="Segoe UI" w:cs="Segoe UI"/>
          <w:color w:val="0070C0"/>
          <w:sz w:val="20"/>
          <w:szCs w:val="20"/>
          <w:shd w:val="clear" w:color="auto" w:fill="FFFFFF"/>
        </w:rPr>
        <w:t xml:space="preserve"> meth</w:t>
      </w:r>
      <w:r w:rsidR="00D07890">
        <w:rPr>
          <w:rFonts w:ascii="Segoe UI" w:hAnsi="Segoe UI" w:cs="Segoe UI"/>
          <w:color w:val="0070C0"/>
          <w:sz w:val="20"/>
          <w:szCs w:val="20"/>
          <w:shd w:val="clear" w:color="auto" w:fill="FFFFFF"/>
        </w:rPr>
        <w:t xml:space="preserve">ods and results less cluttered (235-236). </w:t>
      </w:r>
      <w:r w:rsidR="00073C03">
        <w:rPr>
          <w:rFonts w:ascii="Segoe UI" w:hAnsi="Segoe UI" w:cs="Segoe UI"/>
          <w:color w:val="212121"/>
          <w:sz w:val="20"/>
          <w:szCs w:val="20"/>
        </w:rPr>
        <w:br/>
      </w:r>
      <w:r w:rsidR="00073C03">
        <w:rPr>
          <w:rFonts w:ascii="Segoe UI" w:hAnsi="Segoe UI" w:cs="Segoe UI"/>
          <w:color w:val="212121"/>
          <w:sz w:val="20"/>
          <w:szCs w:val="20"/>
        </w:rPr>
        <w:lastRenderedPageBreak/>
        <w:br/>
      </w:r>
      <w:r>
        <w:rPr>
          <w:rFonts w:ascii="Segoe UI" w:hAnsi="Segoe UI" w:cs="Segoe UI"/>
          <w:color w:val="212121"/>
          <w:sz w:val="20"/>
          <w:szCs w:val="20"/>
          <w:shd w:val="clear" w:color="auto" w:fill="FFFFFF"/>
        </w:rPr>
        <w:t xml:space="preserve">17) </w:t>
      </w:r>
      <w:r w:rsidR="00073C03">
        <w:rPr>
          <w:rFonts w:ascii="Segoe UI" w:hAnsi="Segoe UI" w:cs="Segoe UI"/>
          <w:color w:val="212121"/>
          <w:sz w:val="20"/>
          <w:szCs w:val="20"/>
          <w:shd w:val="clear" w:color="auto" w:fill="FFFFFF"/>
        </w:rPr>
        <w:t>Line 451: Remove "as".</w:t>
      </w:r>
    </w:p>
    <w:p w14:paraId="0B43AA8B" w14:textId="6D4BA877" w:rsidR="00452964" w:rsidRPr="00742AA5" w:rsidRDefault="009E7909">
      <w:pPr>
        <w:rPr>
          <w:rFonts w:ascii="Segoe UI" w:hAnsi="Segoe UI" w:cs="Segoe UI"/>
          <w:color w:val="0070C0"/>
          <w:sz w:val="20"/>
          <w:szCs w:val="20"/>
        </w:rPr>
      </w:pPr>
      <w:r w:rsidRPr="00742AA5">
        <w:rPr>
          <w:rFonts w:ascii="Segoe UI" w:hAnsi="Segoe UI" w:cs="Segoe UI"/>
          <w:color w:val="0070C0"/>
          <w:sz w:val="20"/>
          <w:szCs w:val="20"/>
        </w:rPr>
        <w:t xml:space="preserve">R17) We are unsure what the reviewer is referring </w:t>
      </w:r>
      <w:commentRangeStart w:id="10"/>
      <w:r w:rsidRPr="00742AA5">
        <w:rPr>
          <w:rFonts w:ascii="Segoe UI" w:hAnsi="Segoe UI" w:cs="Segoe UI"/>
          <w:color w:val="0070C0"/>
          <w:sz w:val="20"/>
          <w:szCs w:val="20"/>
        </w:rPr>
        <w:t>to</w:t>
      </w:r>
      <w:commentRangeEnd w:id="10"/>
      <w:r w:rsidR="00CE3D7C" w:rsidRPr="00A233A6">
        <w:rPr>
          <w:rStyle w:val="CommentReference"/>
          <w:color w:val="0070C0"/>
        </w:rPr>
        <w:commentReference w:id="10"/>
      </w:r>
      <w:r w:rsidR="00742AA5" w:rsidRPr="00742AA5">
        <w:rPr>
          <w:rFonts w:ascii="Segoe UI" w:hAnsi="Segoe UI" w:cs="Segoe UI"/>
          <w:color w:val="0070C0"/>
          <w:sz w:val="20"/>
          <w:szCs w:val="20"/>
        </w:rPr>
        <w:t xml:space="preserve"> since that line does not appear to include the word “as”. </w:t>
      </w:r>
    </w:p>
    <w:p w14:paraId="2BBF868E" w14:textId="0A8AC143" w:rsidR="00452964" w:rsidRDefault="00073C03">
      <w:pPr>
        <w:rPr>
          <w:rFonts w:ascii="Segoe UI" w:hAnsi="Segoe UI" w:cs="Segoe UI"/>
          <w:color w:val="0070C0"/>
          <w:sz w:val="20"/>
          <w:szCs w:val="20"/>
          <w:shd w:val="clear" w:color="auto" w:fill="FFFFFF"/>
        </w:rPr>
      </w:pPr>
      <w:r>
        <w:rPr>
          <w:rFonts w:ascii="Segoe UI" w:hAnsi="Segoe UI" w:cs="Segoe UI"/>
          <w:color w:val="212121"/>
          <w:sz w:val="20"/>
          <w:szCs w:val="20"/>
        </w:rPr>
        <w:br/>
      </w:r>
      <w:r w:rsidR="009E7909">
        <w:rPr>
          <w:rFonts w:ascii="Segoe UI" w:hAnsi="Segoe UI" w:cs="Segoe UI"/>
          <w:color w:val="212121"/>
          <w:sz w:val="20"/>
          <w:szCs w:val="20"/>
          <w:shd w:val="clear" w:color="auto" w:fill="FFFFFF"/>
        </w:rPr>
        <w:t xml:space="preserve">18) </w:t>
      </w:r>
      <w:r>
        <w:rPr>
          <w:rFonts w:ascii="Segoe UI" w:hAnsi="Segoe UI" w:cs="Segoe UI"/>
          <w:color w:val="212121"/>
          <w:sz w:val="20"/>
          <w:szCs w:val="20"/>
          <w:shd w:val="clear" w:color="auto" w:fill="FFFFFF"/>
        </w:rPr>
        <w:t>Line 459: Need period at sentence end here.</w:t>
      </w:r>
    </w:p>
    <w:p w14:paraId="5E0A4F00" w14:textId="506FAC1C" w:rsidR="009E7909" w:rsidRDefault="009E7909">
      <w:pPr>
        <w:rPr>
          <w:rFonts w:ascii="Segoe UI" w:hAnsi="Segoe UI" w:cs="Segoe UI"/>
          <w:color w:val="212121"/>
          <w:sz w:val="20"/>
          <w:szCs w:val="20"/>
          <w:shd w:val="clear" w:color="auto" w:fill="FFFFFF"/>
        </w:rPr>
      </w:pPr>
      <w:r w:rsidRPr="009D01BE">
        <w:rPr>
          <w:rFonts w:ascii="Segoe UI" w:hAnsi="Segoe UI" w:cs="Segoe UI"/>
          <w:color w:val="0070C0"/>
          <w:sz w:val="20"/>
          <w:szCs w:val="20"/>
          <w:shd w:val="clear" w:color="auto" w:fill="FFFFFF"/>
        </w:rPr>
        <w:t xml:space="preserve">R18) Fixed. </w:t>
      </w:r>
      <w:r w:rsidR="00742AA5" w:rsidRPr="009D01BE">
        <w:rPr>
          <w:rFonts w:ascii="Segoe UI" w:hAnsi="Segoe UI" w:cs="Segoe UI"/>
          <w:color w:val="0070C0"/>
          <w:sz w:val="20"/>
          <w:szCs w:val="20"/>
          <w:shd w:val="clear" w:color="auto" w:fill="FFFFFF"/>
        </w:rPr>
        <w:t>“</w:t>
      </w:r>
      <w:r w:rsidR="00742AA5" w:rsidRPr="009D01BE">
        <w:rPr>
          <w:color w:val="0070C0"/>
        </w:rPr>
        <w:t xml:space="preserve">Allocation of carbon to root tissues was positively correlated with exudation (r = 0.82, Fig. 4-2b).” (Lines </w:t>
      </w:r>
      <w:r w:rsidR="00DD7B12" w:rsidRPr="009D01BE">
        <w:rPr>
          <w:color w:val="0070C0"/>
        </w:rPr>
        <w:t>479-480</w:t>
      </w:r>
      <w:r w:rsidR="00742AA5" w:rsidRPr="009D01BE">
        <w:rPr>
          <w:color w:val="0070C0"/>
        </w:rPr>
        <w:t xml:space="preserve">). </w:t>
      </w:r>
      <w:r w:rsidR="00073C03">
        <w:rPr>
          <w:rFonts w:ascii="Segoe UI" w:hAnsi="Segoe UI" w:cs="Segoe UI"/>
          <w:color w:val="212121"/>
          <w:sz w:val="20"/>
          <w:szCs w:val="20"/>
        </w:rPr>
        <w:br/>
      </w:r>
      <w:r w:rsidR="00073C03">
        <w:rPr>
          <w:rFonts w:ascii="Segoe UI" w:hAnsi="Segoe UI" w:cs="Segoe UI"/>
          <w:color w:val="212121"/>
          <w:sz w:val="20"/>
          <w:szCs w:val="20"/>
        </w:rPr>
        <w:br/>
      </w:r>
      <w:r>
        <w:rPr>
          <w:rFonts w:ascii="Segoe UI" w:hAnsi="Segoe UI" w:cs="Segoe UI"/>
          <w:color w:val="212121"/>
          <w:sz w:val="20"/>
          <w:szCs w:val="20"/>
          <w:shd w:val="clear" w:color="auto" w:fill="FFFFFF"/>
        </w:rPr>
        <w:t xml:space="preserve">19) </w:t>
      </w:r>
      <w:r w:rsidR="00073C03">
        <w:rPr>
          <w:rFonts w:ascii="Segoe UI" w:hAnsi="Segoe UI" w:cs="Segoe UI"/>
          <w:color w:val="212121"/>
          <w:sz w:val="20"/>
          <w:szCs w:val="20"/>
          <w:shd w:val="clear" w:color="auto" w:fill="FFFFFF"/>
        </w:rPr>
        <w:t>Line 518: Figure 3, missing colon. </w:t>
      </w:r>
    </w:p>
    <w:p w14:paraId="4C859A7A" w14:textId="0824EDB4" w:rsidR="009E7909" w:rsidRDefault="009E7909">
      <w:pPr>
        <w:rPr>
          <w:rFonts w:ascii="Segoe UI" w:hAnsi="Segoe UI" w:cs="Segoe UI"/>
          <w:color w:val="212121"/>
          <w:sz w:val="20"/>
          <w:szCs w:val="20"/>
          <w:shd w:val="clear" w:color="auto" w:fill="FFFFFF"/>
        </w:rPr>
      </w:pPr>
      <w:r w:rsidRPr="009E7909">
        <w:rPr>
          <w:rFonts w:ascii="Segoe UI" w:hAnsi="Segoe UI" w:cs="Segoe UI"/>
          <w:color w:val="0070C0"/>
          <w:sz w:val="20"/>
          <w:szCs w:val="20"/>
          <w:shd w:val="clear" w:color="auto" w:fill="FFFFFF"/>
        </w:rPr>
        <w:t xml:space="preserve">R19) Fixed. </w:t>
      </w:r>
      <w:r w:rsidR="00742AA5">
        <w:rPr>
          <w:rFonts w:ascii="Segoe UI" w:hAnsi="Segoe UI" w:cs="Segoe UI"/>
          <w:color w:val="0070C0"/>
          <w:sz w:val="20"/>
          <w:szCs w:val="20"/>
          <w:shd w:val="clear" w:color="auto" w:fill="FFFFFF"/>
        </w:rPr>
        <w:t>“</w:t>
      </w:r>
      <w:r w:rsidR="00742AA5" w:rsidRPr="00742AA5">
        <w:rPr>
          <w:rFonts w:ascii="Segoe UI" w:hAnsi="Segoe UI" w:cs="Segoe UI"/>
          <w:color w:val="0070C0"/>
          <w:sz w:val="20"/>
          <w:szCs w:val="20"/>
          <w:shd w:val="clear" w:color="auto" w:fill="FFFFFF"/>
        </w:rPr>
        <w:t>Figure 3: Regression of SOC concentration (mg g</w:t>
      </w:r>
      <w:r w:rsidR="00742AA5" w:rsidRPr="00742AA5">
        <w:rPr>
          <w:rFonts w:ascii="Segoe UI" w:hAnsi="Segoe UI" w:cs="Segoe UI"/>
          <w:color w:val="0070C0"/>
          <w:sz w:val="20"/>
          <w:szCs w:val="20"/>
          <w:shd w:val="clear" w:color="auto" w:fill="FFFFFF"/>
          <w:vertAlign w:val="superscript"/>
        </w:rPr>
        <w:t>-1</w:t>
      </w:r>
      <w:r w:rsidR="00742AA5" w:rsidRPr="00742AA5">
        <w:rPr>
          <w:rFonts w:ascii="Segoe UI" w:hAnsi="Segoe UI" w:cs="Segoe UI"/>
          <w:color w:val="0070C0"/>
          <w:sz w:val="20"/>
          <w:szCs w:val="20"/>
          <w:shd w:val="clear" w:color="auto" w:fill="FFFFFF"/>
        </w:rPr>
        <w:t>) versus lignin phenol concentration (mg g</w:t>
      </w:r>
      <w:r w:rsidR="00742AA5" w:rsidRPr="00742AA5">
        <w:rPr>
          <w:rFonts w:ascii="Segoe UI" w:hAnsi="Segoe UI" w:cs="Segoe UI"/>
          <w:color w:val="0070C0"/>
          <w:sz w:val="20"/>
          <w:szCs w:val="20"/>
          <w:shd w:val="clear" w:color="auto" w:fill="FFFFFF"/>
          <w:vertAlign w:val="superscript"/>
        </w:rPr>
        <w:t>-1</w:t>
      </w:r>
      <w:r w:rsidR="00742AA5" w:rsidRPr="00742AA5">
        <w:rPr>
          <w:rFonts w:ascii="Segoe UI" w:hAnsi="Segoe UI" w:cs="Segoe UI"/>
          <w:color w:val="0070C0"/>
          <w:sz w:val="20"/>
          <w:szCs w:val="20"/>
          <w:shd w:val="clear" w:color="auto" w:fill="FFFFFF"/>
        </w:rPr>
        <w:t xml:space="preserve">) on a dry soil weight basis. Triangles represent samples collected from individual cores as part of the background survey of three long-term grazing </w:t>
      </w:r>
      <w:proofErr w:type="spellStart"/>
      <w:r w:rsidR="00742AA5" w:rsidRPr="00742AA5">
        <w:rPr>
          <w:rFonts w:ascii="Segoe UI" w:hAnsi="Segoe UI" w:cs="Segoe UI"/>
          <w:color w:val="0070C0"/>
          <w:sz w:val="20"/>
          <w:szCs w:val="20"/>
          <w:shd w:val="clear" w:color="auto" w:fill="FFFFFF"/>
        </w:rPr>
        <w:t>exclosures</w:t>
      </w:r>
      <w:proofErr w:type="spellEnd"/>
      <w:r w:rsidR="00742AA5" w:rsidRPr="00742AA5">
        <w:rPr>
          <w:rFonts w:ascii="Segoe UI" w:hAnsi="Segoe UI" w:cs="Segoe UI"/>
          <w:color w:val="0070C0"/>
          <w:sz w:val="20"/>
          <w:szCs w:val="20"/>
          <w:shd w:val="clear" w:color="auto" w:fill="FFFFFF"/>
        </w:rPr>
        <w:t>, circles represent pooled samples from the 1 m</w:t>
      </w:r>
      <w:r w:rsidR="00742AA5" w:rsidRPr="00742AA5">
        <w:rPr>
          <w:rFonts w:ascii="Segoe UI" w:hAnsi="Segoe UI" w:cs="Segoe UI"/>
          <w:color w:val="0070C0"/>
          <w:sz w:val="20"/>
          <w:szCs w:val="20"/>
          <w:shd w:val="clear" w:color="auto" w:fill="FFFFFF"/>
          <w:vertAlign w:val="superscript"/>
        </w:rPr>
        <w:t>2</w:t>
      </w:r>
      <w:r w:rsidR="00742AA5" w:rsidRPr="00742AA5">
        <w:rPr>
          <w:rFonts w:ascii="Segoe UI" w:hAnsi="Segoe UI" w:cs="Segoe UI"/>
          <w:color w:val="0070C0"/>
          <w:sz w:val="20"/>
          <w:szCs w:val="20"/>
          <w:shd w:val="clear" w:color="auto" w:fill="FFFFFF"/>
        </w:rPr>
        <w:t xml:space="preserve"> plots in the pulse-chase experiment.</w:t>
      </w:r>
      <w:r w:rsidR="00742AA5">
        <w:rPr>
          <w:rFonts w:ascii="Segoe UI" w:hAnsi="Segoe UI" w:cs="Segoe UI"/>
          <w:color w:val="0070C0"/>
          <w:sz w:val="20"/>
          <w:szCs w:val="20"/>
          <w:shd w:val="clear" w:color="auto" w:fill="FFFFFF"/>
        </w:rPr>
        <w:t>”</w:t>
      </w:r>
      <w:r w:rsidR="00DD7B12">
        <w:rPr>
          <w:rFonts w:ascii="Segoe UI" w:hAnsi="Segoe UI" w:cs="Segoe UI"/>
          <w:color w:val="0070C0"/>
          <w:sz w:val="20"/>
          <w:szCs w:val="20"/>
          <w:shd w:val="clear" w:color="auto" w:fill="FFFFFF"/>
        </w:rPr>
        <w:t xml:space="preserve"> (560-564</w:t>
      </w:r>
      <w:r w:rsidR="00742AA5">
        <w:rPr>
          <w:rFonts w:ascii="Segoe UI" w:hAnsi="Segoe UI" w:cs="Segoe UI"/>
          <w:color w:val="0070C0"/>
          <w:sz w:val="20"/>
          <w:szCs w:val="20"/>
          <w:shd w:val="clear" w:color="auto" w:fill="FFFFFF"/>
        </w:rPr>
        <w:t xml:space="preserve">). </w:t>
      </w:r>
      <w:r w:rsidR="00742AA5" w:rsidRPr="00742AA5">
        <w:rPr>
          <w:rFonts w:ascii="Segoe UI" w:hAnsi="Segoe UI" w:cs="Segoe UI"/>
          <w:color w:val="0070C0"/>
          <w:sz w:val="20"/>
          <w:szCs w:val="20"/>
          <w:shd w:val="clear" w:color="auto" w:fill="FFFFFF"/>
        </w:rPr>
        <w:t xml:space="preserve"> </w:t>
      </w:r>
      <w:r w:rsidR="00073C03">
        <w:rPr>
          <w:rFonts w:ascii="Segoe UI" w:hAnsi="Segoe UI" w:cs="Segoe UI"/>
          <w:color w:val="212121"/>
          <w:sz w:val="20"/>
          <w:szCs w:val="20"/>
        </w:rPr>
        <w:br/>
      </w:r>
      <w:r w:rsidR="00073C03">
        <w:rPr>
          <w:rFonts w:ascii="Segoe UI" w:hAnsi="Segoe UI" w:cs="Segoe UI"/>
          <w:color w:val="212121"/>
          <w:sz w:val="20"/>
          <w:szCs w:val="20"/>
        </w:rPr>
        <w:br/>
      </w:r>
      <w:r>
        <w:rPr>
          <w:rFonts w:ascii="Segoe UI" w:hAnsi="Segoe UI" w:cs="Segoe UI"/>
          <w:color w:val="212121"/>
          <w:sz w:val="20"/>
          <w:szCs w:val="20"/>
          <w:shd w:val="clear" w:color="auto" w:fill="FFFFFF"/>
        </w:rPr>
        <w:t xml:space="preserve">20) </w:t>
      </w:r>
      <w:r w:rsidR="00073C03">
        <w:rPr>
          <w:rFonts w:ascii="Segoe UI" w:hAnsi="Segoe UI" w:cs="Segoe UI"/>
          <w:color w:val="212121"/>
          <w:sz w:val="20"/>
          <w:szCs w:val="20"/>
          <w:shd w:val="clear" w:color="auto" w:fill="FFFFFF"/>
        </w:rPr>
        <w:t>Discussion: Reference figures from Results when discussing them here (i.e. Line 539-540: Figure 3)</w:t>
      </w:r>
    </w:p>
    <w:p w14:paraId="3C840E3E" w14:textId="3BD32A32" w:rsidR="00D07890" w:rsidRDefault="009E7909">
      <w:pPr>
        <w:rPr>
          <w:rFonts w:ascii="Segoe UI" w:hAnsi="Segoe UI" w:cs="Segoe UI"/>
          <w:color w:val="0070C0"/>
          <w:sz w:val="20"/>
          <w:szCs w:val="20"/>
          <w:shd w:val="clear" w:color="auto" w:fill="FFFFFF"/>
        </w:rPr>
      </w:pPr>
      <w:r w:rsidRPr="009E7909">
        <w:rPr>
          <w:rFonts w:ascii="Segoe UI" w:hAnsi="Segoe UI" w:cs="Segoe UI"/>
          <w:color w:val="0070C0"/>
          <w:sz w:val="20"/>
          <w:szCs w:val="20"/>
          <w:shd w:val="clear" w:color="auto" w:fill="FFFFFF"/>
        </w:rPr>
        <w:t xml:space="preserve">R20) </w:t>
      </w:r>
      <w:r w:rsidR="00D07890">
        <w:rPr>
          <w:rFonts w:ascii="Segoe UI" w:hAnsi="Segoe UI" w:cs="Segoe UI"/>
          <w:color w:val="0070C0"/>
          <w:sz w:val="20"/>
          <w:szCs w:val="20"/>
          <w:shd w:val="clear" w:color="auto" w:fill="FFFFFF"/>
        </w:rPr>
        <w:t xml:space="preserve">We agree with reviewer 1 that where specific reference is made, it is appropriate to include figure reference and have accordingly added that here (line 605 now), and also later in discussion (655) in reference to Figure 2. </w:t>
      </w:r>
    </w:p>
    <w:p w14:paraId="312324C9" w14:textId="77777777" w:rsidR="0030669A" w:rsidRDefault="00073C03">
      <w:pPr>
        <w:rPr>
          <w:rFonts w:ascii="Segoe UI" w:hAnsi="Segoe UI" w:cs="Segoe UI"/>
          <w:color w:val="212121"/>
          <w:sz w:val="20"/>
          <w:szCs w:val="20"/>
        </w:rPr>
      </w:pPr>
      <w:r>
        <w:rPr>
          <w:rFonts w:ascii="Segoe UI" w:hAnsi="Segoe UI" w:cs="Segoe UI"/>
          <w:color w:val="212121"/>
          <w:sz w:val="20"/>
          <w:szCs w:val="20"/>
        </w:rPr>
        <w:br/>
      </w:r>
      <w:r>
        <w:rPr>
          <w:rFonts w:ascii="Segoe UI" w:hAnsi="Segoe UI" w:cs="Segoe UI"/>
          <w:color w:val="212121"/>
          <w:sz w:val="20"/>
          <w:szCs w:val="20"/>
          <w:shd w:val="clear" w:color="auto" w:fill="FFFFFF"/>
        </w:rPr>
        <w:t>Reviewer: 2</w:t>
      </w:r>
    </w:p>
    <w:p w14:paraId="2C46F8B4" w14:textId="77777777" w:rsidR="0030669A" w:rsidRDefault="00073C03">
      <w:pPr>
        <w:rPr>
          <w:rFonts w:ascii="Segoe UI" w:hAnsi="Segoe UI" w:cs="Segoe UI"/>
          <w:color w:val="212121"/>
          <w:sz w:val="20"/>
          <w:szCs w:val="20"/>
          <w:shd w:val="clear" w:color="auto" w:fill="FFFFFF"/>
        </w:rPr>
      </w:pPr>
      <w:r>
        <w:rPr>
          <w:rFonts w:ascii="Segoe UI" w:hAnsi="Segoe UI" w:cs="Segoe UI"/>
          <w:color w:val="212121"/>
          <w:sz w:val="20"/>
          <w:szCs w:val="20"/>
        </w:rPr>
        <w:br/>
      </w:r>
      <w:r w:rsidR="0030669A">
        <w:rPr>
          <w:rFonts w:ascii="Segoe UI" w:hAnsi="Segoe UI" w:cs="Segoe UI"/>
          <w:color w:val="212121"/>
          <w:sz w:val="20"/>
          <w:szCs w:val="20"/>
          <w:shd w:val="clear" w:color="auto" w:fill="FFFFFF"/>
        </w:rPr>
        <w:t xml:space="preserve">21) </w:t>
      </w:r>
      <w:r>
        <w:rPr>
          <w:rFonts w:ascii="Segoe UI" w:hAnsi="Segoe UI" w:cs="Segoe UI"/>
          <w:color w:val="212121"/>
          <w:sz w:val="20"/>
          <w:szCs w:val="20"/>
          <w:shd w:val="clear" w:color="auto" w:fill="FFFFFF"/>
        </w:rPr>
        <w:t>This MS describes some very interesting and relevant work regarding grazed pasture systems. The MS is generally well organized and written. My major concern is that while the experimental methodology is described in great detail, the agroecosystem in which the work was conducted has received much less emphasis. This casts considerable uncertainty on the results and implications. In addition, the authors may have overstated the significance of their work to pasture systems.</w:t>
      </w:r>
    </w:p>
    <w:p w14:paraId="4714D522" w14:textId="50306DA6" w:rsidR="00CE3D7C" w:rsidRDefault="0030669A">
      <w:pPr>
        <w:rPr>
          <w:rFonts w:ascii="Segoe UI" w:hAnsi="Segoe UI" w:cs="Segoe UI"/>
          <w:color w:val="0070C0"/>
          <w:sz w:val="20"/>
          <w:szCs w:val="20"/>
          <w:shd w:val="clear" w:color="auto" w:fill="FFFFFF"/>
        </w:rPr>
      </w:pPr>
      <w:r w:rsidRPr="0030669A">
        <w:rPr>
          <w:rFonts w:ascii="Segoe UI" w:hAnsi="Segoe UI" w:cs="Segoe UI"/>
          <w:color w:val="0070C0"/>
          <w:sz w:val="20"/>
          <w:szCs w:val="20"/>
          <w:shd w:val="clear" w:color="auto" w:fill="FFFFFF"/>
        </w:rPr>
        <w:t xml:space="preserve">R21) We thank reviewer 2 for their generally positive, and constructively critical review of our manuscript. We have significantly fleshed out our description of the study site and </w:t>
      </w:r>
      <w:r w:rsidR="00CE3D7C">
        <w:rPr>
          <w:rFonts w:ascii="Segoe UI" w:hAnsi="Segoe UI" w:cs="Segoe UI"/>
          <w:color w:val="0070C0"/>
          <w:sz w:val="20"/>
          <w:szCs w:val="20"/>
          <w:shd w:val="clear" w:color="auto" w:fill="FFFFFF"/>
        </w:rPr>
        <w:t>clarified</w:t>
      </w:r>
      <w:r w:rsidR="00CE3D7C" w:rsidRPr="0030669A">
        <w:rPr>
          <w:rFonts w:ascii="Segoe UI" w:hAnsi="Segoe UI" w:cs="Segoe UI"/>
          <w:color w:val="0070C0"/>
          <w:sz w:val="20"/>
          <w:szCs w:val="20"/>
          <w:shd w:val="clear" w:color="auto" w:fill="FFFFFF"/>
        </w:rPr>
        <w:t xml:space="preserve"> pasture management and relevance to regional pasture systems</w:t>
      </w:r>
      <w:r w:rsidR="00CE3D7C">
        <w:rPr>
          <w:rFonts w:ascii="Segoe UI" w:hAnsi="Segoe UI" w:cs="Segoe UI"/>
          <w:color w:val="0070C0"/>
          <w:sz w:val="20"/>
          <w:szCs w:val="20"/>
          <w:shd w:val="clear" w:color="auto" w:fill="FFFFFF"/>
        </w:rPr>
        <w:t xml:space="preserve">, and </w:t>
      </w:r>
      <w:r w:rsidRPr="0030669A">
        <w:rPr>
          <w:rFonts w:ascii="Segoe UI" w:hAnsi="Segoe UI" w:cs="Segoe UI"/>
          <w:color w:val="0070C0"/>
          <w:sz w:val="20"/>
          <w:szCs w:val="20"/>
          <w:shd w:val="clear" w:color="auto" w:fill="FFFFFF"/>
        </w:rPr>
        <w:t xml:space="preserve">provide </w:t>
      </w:r>
      <w:r w:rsidR="00CE3D7C">
        <w:rPr>
          <w:rFonts w:ascii="Segoe UI" w:hAnsi="Segoe UI" w:cs="Segoe UI"/>
          <w:color w:val="0070C0"/>
          <w:sz w:val="20"/>
          <w:szCs w:val="20"/>
          <w:shd w:val="clear" w:color="auto" w:fill="FFFFFF"/>
        </w:rPr>
        <w:t xml:space="preserve">additional </w:t>
      </w:r>
      <w:r w:rsidRPr="0030669A">
        <w:rPr>
          <w:rFonts w:ascii="Segoe UI" w:hAnsi="Segoe UI" w:cs="Segoe UI"/>
          <w:color w:val="0070C0"/>
          <w:sz w:val="20"/>
          <w:szCs w:val="20"/>
          <w:shd w:val="clear" w:color="auto" w:fill="FFFFFF"/>
        </w:rPr>
        <w:t xml:space="preserve">references for further reading </w:t>
      </w:r>
      <w:r w:rsidR="00C003CE">
        <w:rPr>
          <w:rFonts w:ascii="Segoe UI" w:hAnsi="Segoe UI" w:cs="Segoe UI"/>
          <w:color w:val="0070C0"/>
          <w:sz w:val="20"/>
          <w:szCs w:val="20"/>
          <w:shd w:val="clear" w:color="auto" w:fill="FFFFFF"/>
        </w:rPr>
        <w:t>(</w:t>
      </w:r>
      <w:r w:rsidR="00D07890">
        <w:rPr>
          <w:rFonts w:ascii="Segoe UI" w:hAnsi="Segoe UI" w:cs="Segoe UI"/>
          <w:color w:val="0070C0"/>
          <w:sz w:val="20"/>
          <w:szCs w:val="20"/>
          <w:shd w:val="clear" w:color="auto" w:fill="FFFFFF"/>
        </w:rPr>
        <w:t>see responses 22 and 24 below</w:t>
      </w:r>
      <w:r w:rsidR="00C003CE">
        <w:rPr>
          <w:rFonts w:ascii="Segoe UI" w:hAnsi="Segoe UI" w:cs="Segoe UI"/>
          <w:color w:val="0070C0"/>
          <w:sz w:val="20"/>
          <w:szCs w:val="20"/>
          <w:shd w:val="clear" w:color="auto" w:fill="FFFFFF"/>
        </w:rPr>
        <w:t>)</w:t>
      </w:r>
      <w:r w:rsidRPr="0030669A">
        <w:rPr>
          <w:rFonts w:ascii="Segoe UI" w:hAnsi="Segoe UI" w:cs="Segoe UI"/>
          <w:color w:val="0070C0"/>
          <w:sz w:val="20"/>
          <w:szCs w:val="20"/>
          <w:shd w:val="clear" w:color="auto" w:fill="FFFFFF"/>
        </w:rPr>
        <w:t xml:space="preserve">. </w:t>
      </w:r>
    </w:p>
    <w:p w14:paraId="39BFE862" w14:textId="0BBFB503" w:rsidR="0030669A" w:rsidRPr="0030669A" w:rsidRDefault="0030669A">
      <w:pPr>
        <w:rPr>
          <w:rFonts w:ascii="Segoe UI" w:hAnsi="Segoe UI" w:cs="Segoe UI"/>
          <w:color w:val="0070C0"/>
          <w:sz w:val="20"/>
          <w:szCs w:val="20"/>
        </w:rPr>
      </w:pPr>
      <w:r w:rsidRPr="0030669A">
        <w:rPr>
          <w:rFonts w:ascii="Segoe UI" w:hAnsi="Segoe UI" w:cs="Segoe UI"/>
          <w:color w:val="0070C0"/>
          <w:sz w:val="20"/>
          <w:szCs w:val="20"/>
          <w:shd w:val="clear" w:color="auto" w:fill="FFFFFF"/>
        </w:rPr>
        <w:t xml:space="preserve">In short, this study site is </w:t>
      </w:r>
      <w:commentRangeStart w:id="11"/>
      <w:commentRangeEnd w:id="11"/>
      <w:r w:rsidR="00CE3D7C">
        <w:rPr>
          <w:rStyle w:val="CommentReference"/>
        </w:rPr>
        <w:commentReference w:id="11"/>
      </w:r>
      <w:r w:rsidRPr="0030669A">
        <w:rPr>
          <w:rFonts w:ascii="Segoe UI" w:hAnsi="Segoe UI" w:cs="Segoe UI"/>
          <w:color w:val="0070C0"/>
          <w:sz w:val="20"/>
          <w:szCs w:val="20"/>
          <w:shd w:val="clear" w:color="auto" w:fill="FFFFFF"/>
        </w:rPr>
        <w:t xml:space="preserve">representative of a dominant land-use in south-central Florida, planted pasture. Although heterogeneity among sites is to be expected, we are </w:t>
      </w:r>
      <w:r w:rsidR="00CE3D7C">
        <w:rPr>
          <w:rFonts w:ascii="Segoe UI" w:hAnsi="Segoe UI" w:cs="Segoe UI"/>
          <w:color w:val="0070C0"/>
          <w:sz w:val="20"/>
          <w:szCs w:val="20"/>
          <w:shd w:val="clear" w:color="auto" w:fill="FFFFFF"/>
        </w:rPr>
        <w:t>confident</w:t>
      </w:r>
      <w:r w:rsidR="00CE3D7C" w:rsidRPr="0030669A">
        <w:rPr>
          <w:rFonts w:ascii="Segoe UI" w:hAnsi="Segoe UI" w:cs="Segoe UI"/>
          <w:color w:val="0070C0"/>
          <w:sz w:val="20"/>
          <w:szCs w:val="20"/>
          <w:shd w:val="clear" w:color="auto" w:fill="FFFFFF"/>
        </w:rPr>
        <w:t xml:space="preserve"> </w:t>
      </w:r>
      <w:r w:rsidRPr="0030669A">
        <w:rPr>
          <w:rFonts w:ascii="Segoe UI" w:hAnsi="Segoe UI" w:cs="Segoe UI"/>
          <w:color w:val="0070C0"/>
          <w:sz w:val="20"/>
          <w:szCs w:val="20"/>
          <w:shd w:val="clear" w:color="auto" w:fill="FFFFFF"/>
        </w:rPr>
        <w:t xml:space="preserve">that conclusions from this site should generalize as well as any. However, we have </w:t>
      </w:r>
      <w:r w:rsidR="00D07890">
        <w:rPr>
          <w:rFonts w:ascii="Segoe UI" w:hAnsi="Segoe UI" w:cs="Segoe UI"/>
          <w:color w:val="0070C0"/>
          <w:sz w:val="20"/>
          <w:szCs w:val="20"/>
          <w:shd w:val="clear" w:color="auto" w:fill="FFFFFF"/>
        </w:rPr>
        <w:t xml:space="preserve">carefully </w:t>
      </w:r>
      <w:commentRangeStart w:id="12"/>
      <w:commentRangeStart w:id="13"/>
      <w:r w:rsidR="00D07890">
        <w:rPr>
          <w:rFonts w:ascii="Segoe UI" w:hAnsi="Segoe UI" w:cs="Segoe UI"/>
          <w:color w:val="0070C0"/>
          <w:sz w:val="20"/>
          <w:szCs w:val="20"/>
          <w:shd w:val="clear" w:color="auto" w:fill="FFFFFF"/>
        </w:rPr>
        <w:t xml:space="preserve">vetted </w:t>
      </w:r>
      <w:commentRangeEnd w:id="12"/>
      <w:r w:rsidR="00CE3D7C">
        <w:rPr>
          <w:rStyle w:val="CommentReference"/>
        </w:rPr>
        <w:commentReference w:id="12"/>
      </w:r>
      <w:commentRangeEnd w:id="13"/>
      <w:r w:rsidR="00452964">
        <w:rPr>
          <w:rStyle w:val="CommentReference"/>
        </w:rPr>
        <w:commentReference w:id="13"/>
      </w:r>
      <w:r w:rsidR="00D07890">
        <w:rPr>
          <w:rFonts w:ascii="Segoe UI" w:hAnsi="Segoe UI" w:cs="Segoe UI"/>
          <w:color w:val="0070C0"/>
          <w:sz w:val="20"/>
          <w:szCs w:val="20"/>
          <w:shd w:val="clear" w:color="auto" w:fill="FFFFFF"/>
        </w:rPr>
        <w:t xml:space="preserve">our language throughout and </w:t>
      </w:r>
      <w:r w:rsidR="00CE3D7C">
        <w:rPr>
          <w:rFonts w:ascii="Segoe UI" w:hAnsi="Segoe UI" w:cs="Segoe UI"/>
          <w:color w:val="0070C0"/>
          <w:sz w:val="20"/>
          <w:szCs w:val="20"/>
          <w:shd w:val="clear" w:color="auto" w:fill="FFFFFF"/>
        </w:rPr>
        <w:t xml:space="preserve">believe </w:t>
      </w:r>
      <w:r w:rsidR="00D07890">
        <w:rPr>
          <w:rFonts w:ascii="Segoe UI" w:hAnsi="Segoe UI" w:cs="Segoe UI"/>
          <w:color w:val="0070C0"/>
          <w:sz w:val="20"/>
          <w:szCs w:val="20"/>
          <w:shd w:val="clear" w:color="auto" w:fill="FFFFFF"/>
        </w:rPr>
        <w:t xml:space="preserve">that our conclusions are duly qualified (e.g. lines 589-591, </w:t>
      </w:r>
      <w:r w:rsidR="009B730B">
        <w:rPr>
          <w:rFonts w:ascii="Segoe UI" w:hAnsi="Segoe UI" w:cs="Segoe UI"/>
          <w:color w:val="0070C0"/>
          <w:sz w:val="20"/>
          <w:szCs w:val="20"/>
          <w:shd w:val="clear" w:color="auto" w:fill="FFFFFF"/>
        </w:rPr>
        <w:t xml:space="preserve">620-625, and 690-691). </w:t>
      </w:r>
    </w:p>
    <w:p w14:paraId="1242CD06" w14:textId="371B6539" w:rsidR="00C003CE" w:rsidRDefault="00C003CE">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 xml:space="preserve">22) </w:t>
      </w:r>
      <w:r w:rsidR="00073C03">
        <w:rPr>
          <w:rFonts w:ascii="Segoe UI" w:hAnsi="Segoe UI" w:cs="Segoe UI"/>
          <w:color w:val="212121"/>
          <w:sz w:val="20"/>
          <w:szCs w:val="20"/>
          <w:shd w:val="clear" w:color="auto" w:fill="FFFFFF"/>
        </w:rPr>
        <w:t>Study System</w:t>
      </w:r>
      <w:r>
        <w:rPr>
          <w:rFonts w:ascii="Segoe UI" w:hAnsi="Segoe UI" w:cs="Segoe UI"/>
          <w:color w:val="212121"/>
          <w:sz w:val="20"/>
          <w:szCs w:val="20"/>
        </w:rPr>
        <w:t xml:space="preserve">. </w:t>
      </w:r>
      <w:r w:rsidR="00073C03">
        <w:rPr>
          <w:rFonts w:ascii="Segoe UI" w:hAnsi="Segoe UI" w:cs="Segoe UI"/>
          <w:color w:val="212121"/>
          <w:sz w:val="20"/>
          <w:szCs w:val="20"/>
          <w:shd w:val="clear" w:color="auto" w:fill="FFFFFF"/>
        </w:rPr>
        <w:t>Even after a couple of readings, it is unclear what type of ag</w:t>
      </w:r>
      <w:r w:rsidR="00CE3D7C">
        <w:rPr>
          <w:rFonts w:ascii="Segoe UI" w:hAnsi="Segoe UI" w:cs="Segoe UI"/>
          <w:color w:val="212121"/>
          <w:sz w:val="20"/>
          <w:szCs w:val="20"/>
          <w:shd w:val="clear" w:color="auto" w:fill="FFFFFF"/>
        </w:rPr>
        <w:t>r</w:t>
      </w:r>
      <w:r w:rsidR="00073C03">
        <w:rPr>
          <w:rFonts w:ascii="Segoe UI" w:hAnsi="Segoe UI" w:cs="Segoe UI"/>
          <w:color w:val="212121"/>
          <w:sz w:val="20"/>
          <w:szCs w:val="20"/>
          <w:shd w:val="clear" w:color="auto" w:fill="FFFFFF"/>
        </w:rPr>
        <w:t xml:space="preserve">oecosystem is being investigated. A Bahia grass pasture with some secondary succession is not very descriptive. Can actual species composition be presented? </w:t>
      </w:r>
      <w:r>
        <w:rPr>
          <w:rFonts w:ascii="Segoe UI" w:hAnsi="Segoe UI" w:cs="Segoe UI"/>
          <w:color w:val="212121"/>
          <w:sz w:val="20"/>
          <w:szCs w:val="20"/>
          <w:shd w:val="clear" w:color="auto" w:fill="FFFFFF"/>
        </w:rPr>
        <w:t>What percentage of shoot biomass is made up of Bahia grass or other C4 grasses?</w:t>
      </w:r>
    </w:p>
    <w:p w14:paraId="27C0155B" w14:textId="784A3EB7" w:rsidR="00C003CE" w:rsidRDefault="00C003CE">
      <w:pPr>
        <w:rPr>
          <w:rFonts w:ascii="Segoe UI" w:hAnsi="Segoe UI" w:cs="Segoe UI"/>
          <w:color w:val="0070C0"/>
          <w:sz w:val="20"/>
          <w:szCs w:val="20"/>
          <w:shd w:val="clear" w:color="auto" w:fill="FFFFFF"/>
        </w:rPr>
      </w:pPr>
      <w:r w:rsidRPr="00C003CE">
        <w:rPr>
          <w:rFonts w:ascii="Segoe UI" w:hAnsi="Segoe UI" w:cs="Segoe UI"/>
          <w:color w:val="0070C0"/>
          <w:sz w:val="20"/>
          <w:szCs w:val="20"/>
          <w:shd w:val="clear" w:color="auto" w:fill="FFFFFF"/>
        </w:rPr>
        <w:lastRenderedPageBreak/>
        <w:t xml:space="preserve">R22) </w:t>
      </w:r>
      <w:r w:rsidR="00F22993">
        <w:rPr>
          <w:rFonts w:ascii="Segoe UI" w:hAnsi="Segoe UI" w:cs="Segoe UI"/>
          <w:color w:val="0070C0"/>
          <w:sz w:val="20"/>
          <w:szCs w:val="20"/>
          <w:shd w:val="clear" w:color="auto" w:fill="FFFFFF"/>
        </w:rPr>
        <w:t>We thank the reviewer for prompting us to include this descriptive information about our study system. Species composition in th</w:t>
      </w:r>
      <w:r w:rsidR="00CE3D7C">
        <w:rPr>
          <w:rFonts w:ascii="Segoe UI" w:hAnsi="Segoe UI" w:cs="Segoe UI"/>
          <w:color w:val="0070C0"/>
          <w:sz w:val="20"/>
          <w:szCs w:val="20"/>
          <w:shd w:val="clear" w:color="auto" w:fill="FFFFFF"/>
        </w:rPr>
        <w:t>is</w:t>
      </w:r>
      <w:r w:rsidR="00F22993">
        <w:rPr>
          <w:rFonts w:ascii="Segoe UI" w:hAnsi="Segoe UI" w:cs="Segoe UI"/>
          <w:color w:val="0070C0"/>
          <w:sz w:val="20"/>
          <w:szCs w:val="20"/>
          <w:shd w:val="clear" w:color="auto" w:fill="FFFFFF"/>
        </w:rPr>
        <w:t xml:space="preserve"> system of grazing </w:t>
      </w:r>
      <w:proofErr w:type="spellStart"/>
      <w:r w:rsidR="00F22993">
        <w:rPr>
          <w:rFonts w:ascii="Segoe UI" w:hAnsi="Segoe UI" w:cs="Segoe UI"/>
          <w:color w:val="0070C0"/>
          <w:sz w:val="20"/>
          <w:szCs w:val="20"/>
          <w:shd w:val="clear" w:color="auto" w:fill="FFFFFF"/>
        </w:rPr>
        <w:t>exclosures</w:t>
      </w:r>
      <w:proofErr w:type="spellEnd"/>
      <w:r w:rsidR="00F22993">
        <w:rPr>
          <w:rFonts w:ascii="Segoe UI" w:hAnsi="Segoe UI" w:cs="Segoe UI"/>
          <w:color w:val="0070C0"/>
          <w:sz w:val="20"/>
          <w:szCs w:val="20"/>
          <w:shd w:val="clear" w:color="auto" w:fill="FFFFFF"/>
        </w:rPr>
        <w:t xml:space="preserve"> was assessed in detail the previous year by our colleague Julia Maki. In grazed pasture, Bahiagrass is dominant overall (86% cover), with a low level presence of sedges, other graminoids, and the occasional forb. Inside the grazing exclosure, Bahiagrass cover in the area over which we randomized plot pl</w:t>
      </w:r>
      <w:r w:rsidR="009B730B">
        <w:rPr>
          <w:rFonts w:ascii="Segoe UI" w:hAnsi="Segoe UI" w:cs="Segoe UI"/>
          <w:color w:val="0070C0"/>
          <w:sz w:val="20"/>
          <w:szCs w:val="20"/>
          <w:shd w:val="clear" w:color="auto" w:fill="FFFFFF"/>
        </w:rPr>
        <w:t>acement exceed 95%. In lines 215-218</w:t>
      </w:r>
      <w:r w:rsidR="00F22993">
        <w:rPr>
          <w:rFonts w:ascii="Segoe UI" w:hAnsi="Segoe UI" w:cs="Segoe UI"/>
          <w:color w:val="0070C0"/>
          <w:sz w:val="20"/>
          <w:szCs w:val="20"/>
          <w:shd w:val="clear" w:color="auto" w:fill="FFFFFF"/>
        </w:rPr>
        <w:t xml:space="preserve"> we explain how plant succession has occurred in the grazing exclosures, and then clarify our intention to specifically compare carbon allocation under Bahiagrass inside versus outside the exclosure in lines </w:t>
      </w:r>
      <w:r w:rsidR="009B730B">
        <w:rPr>
          <w:rFonts w:ascii="Segoe UI" w:hAnsi="Segoe UI" w:cs="Segoe UI"/>
          <w:color w:val="0070C0"/>
          <w:sz w:val="20"/>
          <w:szCs w:val="20"/>
          <w:shd w:val="clear" w:color="auto" w:fill="FFFFFF"/>
        </w:rPr>
        <w:t>222-225</w:t>
      </w:r>
      <w:r w:rsidR="00F22993">
        <w:rPr>
          <w:rFonts w:ascii="Segoe UI" w:hAnsi="Segoe UI" w:cs="Segoe UI"/>
          <w:color w:val="0070C0"/>
          <w:sz w:val="20"/>
          <w:szCs w:val="20"/>
          <w:shd w:val="clear" w:color="auto" w:fill="FFFFFF"/>
        </w:rPr>
        <w:t>.  We have added more site</w:t>
      </w:r>
      <w:r w:rsidR="00CE3D7C">
        <w:rPr>
          <w:rFonts w:ascii="Segoe UI" w:hAnsi="Segoe UI" w:cs="Segoe UI"/>
          <w:color w:val="0070C0"/>
          <w:sz w:val="20"/>
          <w:szCs w:val="20"/>
          <w:shd w:val="clear" w:color="auto" w:fill="FFFFFF"/>
        </w:rPr>
        <w:t>-</w:t>
      </w:r>
      <w:r w:rsidR="00F22993">
        <w:rPr>
          <w:rFonts w:ascii="Segoe UI" w:hAnsi="Segoe UI" w:cs="Segoe UI"/>
          <w:color w:val="0070C0"/>
          <w:sz w:val="20"/>
          <w:szCs w:val="20"/>
          <w:shd w:val="clear" w:color="auto" w:fill="FFFFFF"/>
        </w:rPr>
        <w:t xml:space="preserve">specific detail for where we conducted the pulse chase experiment in lines </w:t>
      </w:r>
      <w:r w:rsidR="009B730B">
        <w:rPr>
          <w:rFonts w:ascii="Segoe UI" w:hAnsi="Segoe UI" w:cs="Segoe UI"/>
          <w:color w:val="0070C0"/>
          <w:sz w:val="20"/>
          <w:szCs w:val="20"/>
          <w:shd w:val="clear" w:color="auto" w:fill="FFFFFF"/>
        </w:rPr>
        <w:t>238-247</w:t>
      </w:r>
      <w:r w:rsidR="00F22993">
        <w:rPr>
          <w:rFonts w:ascii="Segoe UI" w:hAnsi="Segoe UI" w:cs="Segoe UI"/>
          <w:color w:val="0070C0"/>
          <w:sz w:val="20"/>
          <w:szCs w:val="20"/>
          <w:shd w:val="clear" w:color="auto" w:fill="FFFFFF"/>
        </w:rPr>
        <w:t xml:space="preserve">: </w:t>
      </w:r>
    </w:p>
    <w:p w14:paraId="0F00040D" w14:textId="77777777" w:rsidR="00F22993" w:rsidRPr="00F22993" w:rsidRDefault="00F22993" w:rsidP="00F22993">
      <w:pPr>
        <w:rPr>
          <w:rFonts w:ascii="Segoe UI" w:hAnsi="Segoe UI" w:cs="Segoe UI"/>
          <w:i/>
          <w:color w:val="0070C0"/>
          <w:sz w:val="20"/>
          <w:szCs w:val="20"/>
          <w:shd w:val="clear" w:color="auto" w:fill="FFFFFF"/>
        </w:rPr>
      </w:pPr>
      <w:bookmarkStart w:id="14" w:name="_Toc484443932"/>
      <w:r>
        <w:rPr>
          <w:rFonts w:ascii="Segoe UI" w:hAnsi="Segoe UI" w:cs="Segoe UI"/>
          <w:i/>
          <w:color w:val="0070C0"/>
          <w:sz w:val="20"/>
          <w:szCs w:val="20"/>
          <w:shd w:val="clear" w:color="auto" w:fill="FFFFFF"/>
        </w:rPr>
        <w:t>“</w:t>
      </w:r>
      <w:r w:rsidRPr="00F22993">
        <w:rPr>
          <w:rFonts w:ascii="Segoe UI" w:hAnsi="Segoe UI" w:cs="Segoe UI"/>
          <w:i/>
          <w:color w:val="0070C0"/>
          <w:sz w:val="20"/>
          <w:szCs w:val="20"/>
          <w:shd w:val="clear" w:color="auto" w:fill="FFFFFF"/>
        </w:rPr>
        <w:t>Pulse-chase experiment</w:t>
      </w:r>
      <w:bookmarkEnd w:id="14"/>
    </w:p>
    <w:p w14:paraId="0EA81ED9" w14:textId="7C40D782" w:rsidR="00F22993" w:rsidRDefault="00F22993" w:rsidP="00F22993">
      <w:pPr>
        <w:rPr>
          <w:rFonts w:ascii="Segoe UI" w:hAnsi="Segoe UI" w:cs="Segoe UI"/>
          <w:color w:val="0070C0"/>
          <w:sz w:val="20"/>
          <w:szCs w:val="20"/>
          <w:shd w:val="clear" w:color="auto" w:fill="FFFFFF"/>
        </w:rPr>
      </w:pPr>
      <w:r w:rsidRPr="00F22993">
        <w:rPr>
          <w:rFonts w:ascii="Segoe UI" w:hAnsi="Segoe UI" w:cs="Segoe UI"/>
          <w:color w:val="0070C0"/>
          <w:sz w:val="20"/>
          <w:szCs w:val="20"/>
          <w:shd w:val="clear" w:color="auto" w:fill="FFFFFF"/>
        </w:rPr>
        <w:t xml:space="preserve">At one site, we randomly located </w:t>
      </w:r>
      <w:r w:rsidR="00CE3D7C">
        <w:rPr>
          <w:rFonts w:ascii="Segoe UI" w:hAnsi="Segoe UI" w:cs="Segoe UI"/>
          <w:color w:val="0070C0"/>
          <w:sz w:val="20"/>
          <w:szCs w:val="20"/>
          <w:shd w:val="clear" w:color="auto" w:fill="FFFFFF"/>
        </w:rPr>
        <w:t>four</w:t>
      </w:r>
      <w:r w:rsidRPr="00F22993">
        <w:rPr>
          <w:rFonts w:ascii="Segoe UI" w:hAnsi="Segoe UI" w:cs="Segoe UI"/>
          <w:color w:val="0070C0"/>
          <w:sz w:val="20"/>
          <w:szCs w:val="20"/>
          <w:shd w:val="clear" w:color="auto" w:fill="FFFFFF"/>
        </w:rPr>
        <w:t xml:space="preserve"> 1-m</w:t>
      </w:r>
      <w:r w:rsidRPr="00F22993">
        <w:rPr>
          <w:rFonts w:ascii="Segoe UI" w:hAnsi="Segoe UI" w:cs="Segoe UI"/>
          <w:color w:val="0070C0"/>
          <w:sz w:val="20"/>
          <w:szCs w:val="20"/>
          <w:shd w:val="clear" w:color="auto" w:fill="FFFFFF"/>
          <w:vertAlign w:val="superscript"/>
        </w:rPr>
        <w:t>2</w:t>
      </w:r>
      <w:r w:rsidRPr="00F22993">
        <w:rPr>
          <w:rFonts w:ascii="Segoe UI" w:hAnsi="Segoe UI" w:cs="Segoe UI"/>
          <w:color w:val="0070C0"/>
          <w:sz w:val="20"/>
          <w:szCs w:val="20"/>
          <w:shd w:val="clear" w:color="auto" w:fill="FFFFFF"/>
        </w:rPr>
        <w:t xml:space="preserve"> plots inside and outside the grazing exclosure to conduct a </w:t>
      </w:r>
      <w:r w:rsidRPr="00F22993">
        <w:rPr>
          <w:rFonts w:ascii="Segoe UI" w:hAnsi="Segoe UI" w:cs="Segoe UI"/>
          <w:color w:val="0070C0"/>
          <w:sz w:val="20"/>
          <w:szCs w:val="20"/>
          <w:shd w:val="clear" w:color="auto" w:fill="FFFFFF"/>
          <w:vertAlign w:val="superscript"/>
        </w:rPr>
        <w:t>13</w:t>
      </w:r>
      <w:r w:rsidRPr="00F22993">
        <w:rPr>
          <w:rFonts w:ascii="Segoe UI" w:hAnsi="Segoe UI" w:cs="Segoe UI"/>
          <w:color w:val="0070C0"/>
          <w:sz w:val="20"/>
          <w:szCs w:val="20"/>
          <w:shd w:val="clear" w:color="auto" w:fill="FFFFFF"/>
        </w:rPr>
        <w:t>C-CO</w:t>
      </w:r>
      <w:r w:rsidRPr="00F22993">
        <w:rPr>
          <w:rFonts w:ascii="Segoe UI" w:hAnsi="Segoe UI" w:cs="Segoe UI"/>
          <w:color w:val="0070C0"/>
          <w:sz w:val="20"/>
          <w:szCs w:val="20"/>
          <w:shd w:val="clear" w:color="auto" w:fill="FFFFFF"/>
          <w:vertAlign w:val="subscript"/>
        </w:rPr>
        <w:t>2</w:t>
      </w:r>
      <w:r w:rsidRPr="00F22993">
        <w:rPr>
          <w:rFonts w:ascii="Segoe UI" w:hAnsi="Segoe UI" w:cs="Segoe UI"/>
          <w:color w:val="0070C0"/>
          <w:sz w:val="20"/>
          <w:szCs w:val="20"/>
          <w:shd w:val="clear" w:color="auto" w:fill="FFFFFF"/>
        </w:rPr>
        <w:t xml:space="preserve"> pulse-labeling experiment. Inside the exclosure, cover of Bahiagrass </w:t>
      </w:r>
      <w:commentRangeStart w:id="15"/>
      <w:r w:rsidR="00BC2A5F" w:rsidRPr="00A233A6">
        <w:rPr>
          <w:rFonts w:ascii="Segoe UI" w:hAnsi="Segoe UI" w:cs="Segoe UI"/>
          <w:color w:val="0070C0"/>
          <w:sz w:val="20"/>
          <w:szCs w:val="20"/>
          <w:highlight w:val="yellow"/>
          <w:shd w:val="clear" w:color="auto" w:fill="FFFFFF"/>
        </w:rPr>
        <w:t>exceeded</w:t>
      </w:r>
      <w:commentRangeEnd w:id="15"/>
      <w:r w:rsidR="00CE3D7C">
        <w:rPr>
          <w:rStyle w:val="CommentReference"/>
        </w:rPr>
        <w:commentReference w:id="15"/>
      </w:r>
      <w:r w:rsidR="00BC2A5F" w:rsidRPr="00A233A6">
        <w:rPr>
          <w:rFonts w:ascii="Segoe UI" w:hAnsi="Segoe UI" w:cs="Segoe UI"/>
          <w:color w:val="0070C0"/>
          <w:sz w:val="20"/>
          <w:szCs w:val="20"/>
          <w:highlight w:val="yellow"/>
          <w:shd w:val="clear" w:color="auto" w:fill="FFFFFF"/>
        </w:rPr>
        <w:t xml:space="preserve"> </w:t>
      </w:r>
      <w:r w:rsidR="00DD7B12">
        <w:rPr>
          <w:rFonts w:ascii="Segoe UI" w:hAnsi="Segoe UI" w:cs="Segoe UI"/>
          <w:color w:val="0070C0"/>
          <w:sz w:val="20"/>
          <w:szCs w:val="20"/>
          <w:highlight w:val="yellow"/>
          <w:shd w:val="clear" w:color="auto" w:fill="FFFFFF"/>
        </w:rPr>
        <w:t>95</w:t>
      </w:r>
      <w:r w:rsidRPr="00A233A6">
        <w:rPr>
          <w:rFonts w:ascii="Segoe UI" w:hAnsi="Segoe UI" w:cs="Segoe UI"/>
          <w:color w:val="0070C0"/>
          <w:sz w:val="20"/>
          <w:szCs w:val="20"/>
          <w:highlight w:val="yellow"/>
          <w:shd w:val="clear" w:color="auto" w:fill="FFFFFF"/>
        </w:rPr>
        <w:t>%</w:t>
      </w:r>
      <w:r w:rsidRPr="00F22993">
        <w:rPr>
          <w:rFonts w:ascii="Segoe UI" w:hAnsi="Segoe UI" w:cs="Segoe UI"/>
          <w:color w:val="0070C0"/>
          <w:sz w:val="20"/>
          <w:szCs w:val="20"/>
          <w:shd w:val="clear" w:color="auto" w:fill="FFFFFF"/>
        </w:rPr>
        <w:t xml:space="preserve"> in all plots</w:t>
      </w:r>
      <w:r w:rsidR="00BC2A5F">
        <w:rPr>
          <w:rFonts w:ascii="Segoe UI" w:hAnsi="Segoe UI" w:cs="Segoe UI"/>
          <w:color w:val="0070C0"/>
          <w:sz w:val="20"/>
          <w:szCs w:val="20"/>
          <w:shd w:val="clear" w:color="auto" w:fill="FFFFFF"/>
        </w:rPr>
        <w:t xml:space="preserve"> utilized for pulse labeling</w:t>
      </w:r>
      <w:r w:rsidRPr="00F22993">
        <w:rPr>
          <w:rFonts w:ascii="Segoe UI" w:hAnsi="Segoe UI" w:cs="Segoe UI"/>
          <w:color w:val="0070C0"/>
          <w:sz w:val="20"/>
          <w:szCs w:val="20"/>
          <w:shd w:val="clear" w:color="auto" w:fill="FFFFFF"/>
        </w:rPr>
        <w:t xml:space="preserve">, while plant composition was </w:t>
      </w:r>
      <w:commentRangeStart w:id="16"/>
      <w:r w:rsidRPr="00F22993">
        <w:rPr>
          <w:rFonts w:ascii="Segoe UI" w:hAnsi="Segoe UI" w:cs="Segoe UI"/>
          <w:color w:val="0070C0"/>
          <w:sz w:val="20"/>
          <w:szCs w:val="20"/>
          <w:shd w:val="clear" w:color="auto" w:fill="FFFFFF"/>
        </w:rPr>
        <w:t xml:space="preserve">somewhat </w:t>
      </w:r>
      <w:commentRangeEnd w:id="16"/>
      <w:r w:rsidR="00CE3D7C">
        <w:rPr>
          <w:rStyle w:val="CommentReference"/>
        </w:rPr>
        <w:commentReference w:id="16"/>
      </w:r>
      <w:r w:rsidRPr="00F22993">
        <w:rPr>
          <w:rFonts w:ascii="Segoe UI" w:hAnsi="Segoe UI" w:cs="Segoe UI"/>
          <w:color w:val="0070C0"/>
          <w:sz w:val="20"/>
          <w:szCs w:val="20"/>
          <w:shd w:val="clear" w:color="auto" w:fill="FFFFFF"/>
        </w:rPr>
        <w:t>more mixed in the grazed pasture. A previous detailed plant community composition survey found that Bahiagrass % cover was 86 in the grazed pasture at this site, with a low-level presence of sedges (e.g.</w:t>
      </w:r>
      <w:r w:rsidR="00CE3D7C">
        <w:rPr>
          <w:rFonts w:ascii="Segoe UI" w:hAnsi="Segoe UI" w:cs="Segoe UI"/>
          <w:color w:val="0070C0"/>
          <w:sz w:val="20"/>
          <w:szCs w:val="20"/>
          <w:shd w:val="clear" w:color="auto" w:fill="FFFFFF"/>
        </w:rPr>
        <w:t>,</w:t>
      </w:r>
      <w:r w:rsidRPr="00F22993">
        <w:rPr>
          <w:rFonts w:ascii="Segoe UI" w:hAnsi="Segoe UI" w:cs="Segoe UI"/>
          <w:color w:val="0070C0"/>
          <w:sz w:val="20"/>
          <w:szCs w:val="20"/>
          <w:shd w:val="clear" w:color="auto" w:fill="FFFFFF"/>
        </w:rPr>
        <w:t xml:space="preserve"> </w:t>
      </w:r>
      <w:commentRangeStart w:id="17"/>
      <w:proofErr w:type="spellStart"/>
      <w:r w:rsidRPr="009D01BE">
        <w:rPr>
          <w:rFonts w:ascii="Segoe UI" w:hAnsi="Segoe UI" w:cs="Segoe UI"/>
          <w:i/>
          <w:color w:val="0070C0"/>
          <w:sz w:val="20"/>
          <w:szCs w:val="20"/>
          <w:shd w:val="clear" w:color="auto" w:fill="FFFFFF"/>
        </w:rPr>
        <w:t>Cyperus</w:t>
      </w:r>
      <w:proofErr w:type="spellEnd"/>
      <w:r w:rsidRPr="00F22993">
        <w:rPr>
          <w:rFonts w:ascii="Segoe UI" w:hAnsi="Segoe UI" w:cs="Segoe UI"/>
          <w:color w:val="0070C0"/>
          <w:sz w:val="20"/>
          <w:szCs w:val="20"/>
          <w:shd w:val="clear" w:color="auto" w:fill="FFFFFF"/>
        </w:rPr>
        <w:t xml:space="preserve"> </w:t>
      </w:r>
      <w:commentRangeEnd w:id="17"/>
      <w:r w:rsidR="00CE3D7C">
        <w:rPr>
          <w:rStyle w:val="CommentReference"/>
        </w:rPr>
        <w:commentReference w:id="17"/>
      </w:r>
      <w:r w:rsidRPr="00F22993">
        <w:rPr>
          <w:rFonts w:ascii="Segoe UI" w:hAnsi="Segoe UI" w:cs="Segoe UI"/>
          <w:color w:val="0070C0"/>
          <w:sz w:val="20"/>
          <w:szCs w:val="20"/>
          <w:shd w:val="clear" w:color="auto" w:fill="FFFFFF"/>
        </w:rPr>
        <w:t xml:space="preserve">spp.), and other graminoids (Julia Maki, </w:t>
      </w:r>
      <w:r w:rsidRPr="00F22993">
        <w:rPr>
          <w:rFonts w:ascii="Segoe UI" w:hAnsi="Segoe UI" w:cs="Segoe UI"/>
          <w:i/>
          <w:color w:val="0070C0"/>
          <w:sz w:val="20"/>
          <w:szCs w:val="20"/>
          <w:shd w:val="clear" w:color="auto" w:fill="FFFFFF"/>
        </w:rPr>
        <w:t>personal communication</w:t>
      </w:r>
      <w:r w:rsidRPr="00F22993">
        <w:rPr>
          <w:rFonts w:ascii="Segoe UI" w:hAnsi="Segoe UI" w:cs="Segoe UI"/>
          <w:color w:val="0070C0"/>
          <w:sz w:val="20"/>
          <w:szCs w:val="20"/>
          <w:shd w:val="clear" w:color="auto" w:fill="FFFFFF"/>
        </w:rPr>
        <w:t xml:space="preserve">). In turn, this plant composition is </w:t>
      </w:r>
      <w:r w:rsidR="00DD7B12">
        <w:rPr>
          <w:rFonts w:ascii="Segoe UI" w:hAnsi="Segoe UI" w:cs="Segoe UI"/>
          <w:color w:val="0070C0"/>
          <w:sz w:val="20"/>
          <w:szCs w:val="20"/>
          <w:shd w:val="clear" w:color="auto" w:fill="FFFFFF"/>
        </w:rPr>
        <w:t>very</w:t>
      </w:r>
      <w:commentRangeStart w:id="18"/>
      <w:commentRangeEnd w:id="18"/>
      <w:r w:rsidR="00CE3D7C">
        <w:rPr>
          <w:rStyle w:val="CommentReference"/>
        </w:rPr>
        <w:commentReference w:id="18"/>
      </w:r>
      <w:r w:rsidR="00452964">
        <w:rPr>
          <w:rFonts w:ascii="Segoe UI" w:hAnsi="Segoe UI" w:cs="Segoe UI"/>
          <w:color w:val="0070C0"/>
          <w:sz w:val="20"/>
          <w:szCs w:val="20"/>
          <w:shd w:val="clear" w:color="auto" w:fill="FFFFFF"/>
        </w:rPr>
        <w:t xml:space="preserve"> </w:t>
      </w:r>
      <w:r w:rsidRPr="00F22993">
        <w:rPr>
          <w:rFonts w:ascii="Segoe UI" w:hAnsi="Segoe UI" w:cs="Segoe UI"/>
          <w:color w:val="0070C0"/>
          <w:sz w:val="20"/>
          <w:szCs w:val="20"/>
          <w:shd w:val="clear" w:color="auto" w:fill="FFFFFF"/>
        </w:rPr>
        <w:t>typical of grazed planted pasture at this site (e.g. Arthington et al. 2007, Willcox et al. 2012), and in south-central Florida more generally (Bohlen et al. 2009, Silveira et al 2012, Swain et al. 2016).</w:t>
      </w:r>
      <w:r>
        <w:rPr>
          <w:rFonts w:ascii="Segoe UI" w:hAnsi="Segoe UI" w:cs="Segoe UI"/>
          <w:color w:val="0070C0"/>
          <w:sz w:val="20"/>
          <w:szCs w:val="20"/>
          <w:shd w:val="clear" w:color="auto" w:fill="FFFFFF"/>
        </w:rPr>
        <w:t>”</w:t>
      </w:r>
      <w:r w:rsidR="00A839C8">
        <w:rPr>
          <w:rFonts w:ascii="Segoe UI" w:hAnsi="Segoe UI" w:cs="Segoe UI"/>
          <w:color w:val="0070C0"/>
          <w:sz w:val="20"/>
          <w:szCs w:val="20"/>
          <w:shd w:val="clear" w:color="auto" w:fill="FFFFFF"/>
        </w:rPr>
        <w:t xml:space="preserve"> </w:t>
      </w:r>
    </w:p>
    <w:p w14:paraId="33436B24" w14:textId="77777777" w:rsidR="00C003CE" w:rsidRDefault="00C003CE">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 xml:space="preserve">23) </w:t>
      </w:r>
      <w:r w:rsidR="00073C03">
        <w:rPr>
          <w:rFonts w:ascii="Segoe UI" w:hAnsi="Segoe UI" w:cs="Segoe UI"/>
          <w:color w:val="212121"/>
          <w:sz w:val="20"/>
          <w:szCs w:val="20"/>
          <w:shd w:val="clear" w:color="auto" w:fill="FFFFFF"/>
        </w:rPr>
        <w:t>The statement that ‘sufficient Bahia grass remained’ raises a yellow flag regarding treatment comparisons (line 209).</w:t>
      </w:r>
    </w:p>
    <w:p w14:paraId="3C72032B" w14:textId="0E5FC320" w:rsidR="00C003CE" w:rsidRDefault="00C003CE">
      <w:pPr>
        <w:rPr>
          <w:rFonts w:ascii="Segoe UI" w:hAnsi="Segoe UI" w:cs="Segoe UI"/>
          <w:color w:val="0070C0"/>
          <w:sz w:val="20"/>
          <w:szCs w:val="20"/>
          <w:shd w:val="clear" w:color="auto" w:fill="FFFFFF"/>
        </w:rPr>
      </w:pPr>
      <w:r w:rsidRPr="00C003CE">
        <w:rPr>
          <w:rFonts w:ascii="Segoe UI" w:hAnsi="Segoe UI" w:cs="Segoe UI"/>
          <w:color w:val="0070C0"/>
          <w:sz w:val="20"/>
          <w:szCs w:val="20"/>
          <w:shd w:val="clear" w:color="auto" w:fill="FFFFFF"/>
        </w:rPr>
        <w:t xml:space="preserve">R23) </w:t>
      </w:r>
      <w:r w:rsidR="00BC2A5F">
        <w:rPr>
          <w:rFonts w:ascii="Segoe UI" w:hAnsi="Segoe UI" w:cs="Segoe UI"/>
          <w:color w:val="0070C0"/>
          <w:sz w:val="20"/>
          <w:szCs w:val="20"/>
          <w:shd w:val="clear" w:color="auto" w:fill="FFFFFF"/>
        </w:rPr>
        <w:t>This is an</w:t>
      </w:r>
      <w:r w:rsidRPr="00C003CE">
        <w:rPr>
          <w:rFonts w:ascii="Segoe UI" w:hAnsi="Segoe UI" w:cs="Segoe UI"/>
          <w:color w:val="0070C0"/>
          <w:sz w:val="20"/>
          <w:szCs w:val="20"/>
          <w:shd w:val="clear" w:color="auto" w:fill="FFFFFF"/>
        </w:rPr>
        <w:t xml:space="preserve"> insightful observation</w:t>
      </w:r>
      <w:r w:rsidR="00BC2A5F">
        <w:rPr>
          <w:rFonts w:ascii="Segoe UI" w:hAnsi="Segoe UI" w:cs="Segoe UI"/>
          <w:color w:val="0070C0"/>
          <w:sz w:val="20"/>
          <w:szCs w:val="20"/>
          <w:shd w:val="clear" w:color="auto" w:fill="FFFFFF"/>
        </w:rPr>
        <w:t xml:space="preserve"> that we need to clarify</w:t>
      </w:r>
      <w:r w:rsidRPr="00C003CE">
        <w:rPr>
          <w:rFonts w:ascii="Segoe UI" w:hAnsi="Segoe UI" w:cs="Segoe UI"/>
          <w:color w:val="0070C0"/>
          <w:sz w:val="20"/>
          <w:szCs w:val="20"/>
          <w:shd w:val="clear" w:color="auto" w:fill="FFFFFF"/>
        </w:rPr>
        <w:t xml:space="preserve">. As we </w:t>
      </w:r>
      <w:r w:rsidR="00573713">
        <w:rPr>
          <w:rFonts w:ascii="Segoe UI" w:hAnsi="Segoe UI" w:cs="Segoe UI"/>
          <w:color w:val="0070C0"/>
          <w:sz w:val="20"/>
          <w:szCs w:val="20"/>
          <w:shd w:val="clear" w:color="auto" w:fill="FFFFFF"/>
        </w:rPr>
        <w:t xml:space="preserve">now briefly describe </w:t>
      </w:r>
      <w:r w:rsidRPr="00C003CE">
        <w:rPr>
          <w:rFonts w:ascii="Segoe UI" w:hAnsi="Segoe UI" w:cs="Segoe UI"/>
          <w:color w:val="0070C0"/>
          <w:sz w:val="20"/>
          <w:szCs w:val="20"/>
          <w:shd w:val="clear" w:color="auto" w:fill="FFFFFF"/>
        </w:rPr>
        <w:t xml:space="preserve">in the methods, a very thorough study of plant succession has been made by our colleague Julia Maki. Although those data are not yet published, we anticipate their publication in the near future. In short, each pasture’s exclosure appears to have undergone a unique successional trajectory in the 15-year long </w:t>
      </w:r>
      <w:r w:rsidR="00573713">
        <w:rPr>
          <w:rFonts w:ascii="Segoe UI" w:hAnsi="Segoe UI" w:cs="Segoe UI"/>
          <w:color w:val="0070C0"/>
          <w:sz w:val="20"/>
          <w:szCs w:val="20"/>
          <w:shd w:val="clear" w:color="auto" w:fill="FFFFFF"/>
        </w:rPr>
        <w:t>exclusion</w:t>
      </w:r>
      <w:r w:rsidR="00573713" w:rsidRPr="00C003CE">
        <w:rPr>
          <w:rFonts w:ascii="Segoe UI" w:hAnsi="Segoe UI" w:cs="Segoe UI"/>
          <w:color w:val="0070C0"/>
          <w:sz w:val="20"/>
          <w:szCs w:val="20"/>
          <w:shd w:val="clear" w:color="auto" w:fill="FFFFFF"/>
        </w:rPr>
        <w:t xml:space="preserve"> </w:t>
      </w:r>
      <w:r w:rsidRPr="00C003CE">
        <w:rPr>
          <w:rFonts w:ascii="Segoe UI" w:hAnsi="Segoe UI" w:cs="Segoe UI"/>
          <w:color w:val="0070C0"/>
          <w:sz w:val="20"/>
          <w:szCs w:val="20"/>
          <w:shd w:val="clear" w:color="auto" w:fill="FFFFFF"/>
        </w:rPr>
        <w:t>of grazing. Moreover, despite their relatively modest size (10</w:t>
      </w:r>
      <w:r w:rsidR="00573713">
        <w:rPr>
          <w:rFonts w:ascii="Segoe UI" w:hAnsi="Segoe UI" w:cs="Segoe UI"/>
          <w:color w:val="0070C0"/>
          <w:sz w:val="20"/>
          <w:szCs w:val="20"/>
          <w:shd w:val="clear" w:color="auto" w:fill="FFFFFF"/>
        </w:rPr>
        <w:t xml:space="preserve"> </w:t>
      </w:r>
      <w:r w:rsidRPr="00C003CE">
        <w:rPr>
          <w:rFonts w:ascii="Segoe UI" w:hAnsi="Segoe UI" w:cs="Segoe UI"/>
          <w:color w:val="0070C0"/>
          <w:sz w:val="20"/>
          <w:szCs w:val="20"/>
          <w:shd w:val="clear" w:color="auto" w:fill="FFFFFF"/>
        </w:rPr>
        <w:t>m</w:t>
      </w:r>
      <w:r w:rsidR="00573713">
        <w:rPr>
          <w:rFonts w:ascii="Segoe UI" w:hAnsi="Segoe UI" w:cs="Segoe UI"/>
          <w:color w:val="0070C0"/>
          <w:sz w:val="20"/>
          <w:szCs w:val="20"/>
          <w:shd w:val="clear" w:color="auto" w:fill="FFFFFF"/>
        </w:rPr>
        <w:t xml:space="preserve"> </w:t>
      </w:r>
      <w:r w:rsidRPr="00C003CE">
        <w:rPr>
          <w:rFonts w:ascii="Segoe UI" w:hAnsi="Segoe UI" w:cs="Segoe UI"/>
          <w:color w:val="0070C0"/>
          <w:sz w:val="20"/>
          <w:szCs w:val="20"/>
          <w:shd w:val="clear" w:color="auto" w:fill="FFFFFF"/>
        </w:rPr>
        <w:t>X</w:t>
      </w:r>
      <w:r w:rsidR="00573713">
        <w:rPr>
          <w:rFonts w:ascii="Segoe UI" w:hAnsi="Segoe UI" w:cs="Segoe UI"/>
          <w:color w:val="0070C0"/>
          <w:sz w:val="20"/>
          <w:szCs w:val="20"/>
          <w:shd w:val="clear" w:color="auto" w:fill="FFFFFF"/>
        </w:rPr>
        <w:t xml:space="preserve"> </w:t>
      </w:r>
      <w:r w:rsidRPr="00C003CE">
        <w:rPr>
          <w:rFonts w:ascii="Segoe UI" w:hAnsi="Segoe UI" w:cs="Segoe UI"/>
          <w:color w:val="0070C0"/>
          <w:sz w:val="20"/>
          <w:szCs w:val="20"/>
          <w:shd w:val="clear" w:color="auto" w:fill="FFFFFF"/>
        </w:rPr>
        <w:t>10</w:t>
      </w:r>
      <w:r w:rsidR="00573713">
        <w:rPr>
          <w:rFonts w:ascii="Segoe UI" w:hAnsi="Segoe UI" w:cs="Segoe UI"/>
          <w:color w:val="0070C0"/>
          <w:sz w:val="20"/>
          <w:szCs w:val="20"/>
          <w:shd w:val="clear" w:color="auto" w:fill="FFFFFF"/>
        </w:rPr>
        <w:t xml:space="preserve"> </w:t>
      </w:r>
      <w:r w:rsidRPr="00C003CE">
        <w:rPr>
          <w:rFonts w:ascii="Segoe UI" w:hAnsi="Segoe UI" w:cs="Segoe UI"/>
          <w:color w:val="0070C0"/>
          <w:sz w:val="20"/>
          <w:szCs w:val="20"/>
          <w:shd w:val="clear" w:color="auto" w:fill="FFFFFF"/>
        </w:rPr>
        <w:t xml:space="preserve">m), there is significant heterogeneity in plant composition inside these exclosures. In making comparisons inside versus outside of the exclosures, we accounted for the uncontrolled nature of this heterogeneity by ensuring spatial independence of soil samples in our background survey (see response 6 above). Additionally, as explained in response 7, we performed the pulse chase experiment at an exclosure with &gt; 70% cover of Bahiagrass, thus enabling real spatial independence of our </w:t>
      </w:r>
      <w:r w:rsidR="00573713">
        <w:rPr>
          <w:rFonts w:ascii="Segoe UI" w:hAnsi="Segoe UI" w:cs="Segoe UI"/>
          <w:color w:val="0070C0"/>
          <w:sz w:val="20"/>
          <w:szCs w:val="20"/>
          <w:shd w:val="clear" w:color="auto" w:fill="FFFFFF"/>
        </w:rPr>
        <w:t>four</w:t>
      </w:r>
      <w:r w:rsidRPr="00C003CE">
        <w:rPr>
          <w:rFonts w:ascii="Segoe UI" w:hAnsi="Segoe UI" w:cs="Segoe UI"/>
          <w:color w:val="0070C0"/>
          <w:sz w:val="20"/>
          <w:szCs w:val="20"/>
          <w:shd w:val="clear" w:color="auto" w:fill="FFFFFF"/>
        </w:rPr>
        <w:t xml:space="preserve"> 1-m</w:t>
      </w:r>
      <w:r w:rsidRPr="00C003CE">
        <w:rPr>
          <w:rFonts w:ascii="Segoe UI" w:hAnsi="Segoe UI" w:cs="Segoe UI"/>
          <w:color w:val="0070C0"/>
          <w:sz w:val="20"/>
          <w:szCs w:val="20"/>
          <w:shd w:val="clear" w:color="auto" w:fill="FFFFFF"/>
          <w:vertAlign w:val="superscript"/>
        </w:rPr>
        <w:t xml:space="preserve">2 </w:t>
      </w:r>
      <w:r w:rsidRPr="00C003CE">
        <w:rPr>
          <w:rFonts w:ascii="Segoe UI" w:hAnsi="Segoe UI" w:cs="Segoe UI"/>
          <w:color w:val="0070C0"/>
          <w:sz w:val="20"/>
          <w:szCs w:val="20"/>
          <w:shd w:val="clear" w:color="auto" w:fill="FFFFFF"/>
        </w:rPr>
        <w:t xml:space="preserve">plots. </w:t>
      </w:r>
    </w:p>
    <w:p w14:paraId="7CF06035" w14:textId="77777777" w:rsidR="00C003CE" w:rsidRDefault="00073C03">
      <w:pPr>
        <w:rPr>
          <w:rFonts w:ascii="Segoe UI" w:hAnsi="Segoe UI" w:cs="Segoe UI"/>
          <w:color w:val="212121"/>
          <w:sz w:val="20"/>
          <w:szCs w:val="20"/>
          <w:shd w:val="clear" w:color="auto" w:fill="FFFFFF"/>
        </w:rPr>
      </w:pPr>
      <w:r>
        <w:rPr>
          <w:rFonts w:ascii="Segoe UI" w:hAnsi="Segoe UI" w:cs="Segoe UI"/>
          <w:color w:val="212121"/>
          <w:sz w:val="20"/>
          <w:szCs w:val="20"/>
        </w:rPr>
        <w:br/>
      </w:r>
      <w:commentRangeStart w:id="19"/>
      <w:r w:rsidR="00C003CE">
        <w:rPr>
          <w:rFonts w:ascii="Segoe UI" w:hAnsi="Segoe UI" w:cs="Segoe UI"/>
          <w:color w:val="212121"/>
          <w:sz w:val="20"/>
          <w:szCs w:val="20"/>
          <w:shd w:val="clear" w:color="auto" w:fill="FFFFFF"/>
        </w:rPr>
        <w:t xml:space="preserve">24) </w:t>
      </w:r>
      <w:r>
        <w:rPr>
          <w:rFonts w:ascii="Segoe UI" w:hAnsi="Segoe UI" w:cs="Segoe UI"/>
          <w:color w:val="212121"/>
          <w:sz w:val="20"/>
          <w:szCs w:val="20"/>
          <w:shd w:val="clear" w:color="auto" w:fill="FFFFFF"/>
        </w:rPr>
        <w:t>The grazing regime outside of the exclosure needs to be described. Research has demonstrated that the timing, frequency and intensity of grazing can induce very different physiological and demographic plant responses. The value of your results is greatly minimized without this critical information. For example, 13C labelling was done only one time in September. How were these allocation patterns influenced by the phenological growth stages between the two treatments? How closely was labelling done relative to grazing? Allocation to roots may resume within several days of intensive grazing or be unaffected by moderate to slight grazing.</w:t>
      </w:r>
      <w:commentRangeEnd w:id="19"/>
      <w:r w:rsidR="00573713">
        <w:rPr>
          <w:rStyle w:val="CommentReference"/>
        </w:rPr>
        <w:commentReference w:id="19"/>
      </w:r>
    </w:p>
    <w:p w14:paraId="13D11A52" w14:textId="0554B190" w:rsidR="00787F0D" w:rsidRDefault="00C003CE">
      <w:pPr>
        <w:rPr>
          <w:rFonts w:ascii="Segoe UI" w:hAnsi="Segoe UI" w:cs="Segoe UI"/>
          <w:color w:val="0070C0"/>
          <w:sz w:val="20"/>
          <w:szCs w:val="20"/>
          <w:shd w:val="clear" w:color="auto" w:fill="FFFFFF"/>
        </w:rPr>
      </w:pPr>
      <w:r w:rsidRPr="00AE42B4">
        <w:rPr>
          <w:rFonts w:ascii="Segoe UI" w:hAnsi="Segoe UI" w:cs="Segoe UI"/>
          <w:color w:val="0070C0"/>
          <w:sz w:val="20"/>
          <w:szCs w:val="20"/>
          <w:shd w:val="clear" w:color="auto" w:fill="FFFFFF"/>
        </w:rPr>
        <w:t xml:space="preserve">R24) </w:t>
      </w:r>
      <w:commentRangeStart w:id="20"/>
      <w:r w:rsidR="00AE42B4" w:rsidRPr="00AE42B4">
        <w:rPr>
          <w:rFonts w:ascii="Segoe UI" w:hAnsi="Segoe UI" w:cs="Segoe UI"/>
          <w:color w:val="0070C0"/>
          <w:sz w:val="20"/>
          <w:szCs w:val="20"/>
          <w:shd w:val="clear" w:color="auto" w:fill="FFFFFF"/>
        </w:rPr>
        <w:t xml:space="preserve">We agree with reviewer 2 that the grazing management at the site of our pulse-chase experiment </w:t>
      </w:r>
      <w:r w:rsidR="00356745">
        <w:rPr>
          <w:rFonts w:ascii="Segoe UI" w:hAnsi="Segoe UI" w:cs="Segoe UI"/>
          <w:color w:val="0070C0"/>
          <w:sz w:val="20"/>
          <w:szCs w:val="20"/>
          <w:shd w:val="clear" w:color="auto" w:fill="FFFFFF"/>
        </w:rPr>
        <w:t xml:space="preserve">could have influenced our results and thus </w:t>
      </w:r>
      <w:r w:rsidR="00AE42B4" w:rsidRPr="00AE42B4">
        <w:rPr>
          <w:rFonts w:ascii="Segoe UI" w:hAnsi="Segoe UI" w:cs="Segoe UI"/>
          <w:color w:val="0070C0"/>
          <w:sz w:val="20"/>
          <w:szCs w:val="20"/>
          <w:shd w:val="clear" w:color="auto" w:fill="FFFFFF"/>
        </w:rPr>
        <w:t>deserves further explanation</w:t>
      </w:r>
      <w:commentRangeEnd w:id="20"/>
      <w:r w:rsidR="00573713">
        <w:rPr>
          <w:rStyle w:val="CommentReference"/>
        </w:rPr>
        <w:commentReference w:id="20"/>
      </w:r>
      <w:r w:rsidR="00AE42B4" w:rsidRPr="00AE42B4">
        <w:rPr>
          <w:rFonts w:ascii="Segoe UI" w:hAnsi="Segoe UI" w:cs="Segoe UI"/>
          <w:color w:val="0070C0"/>
          <w:sz w:val="20"/>
          <w:szCs w:val="20"/>
          <w:shd w:val="clear" w:color="auto" w:fill="FFFFFF"/>
        </w:rPr>
        <w:t>. Overall, pasture management was typical for the season and pasture type (planted pasture) and t</w:t>
      </w:r>
      <w:r w:rsidRPr="00AE42B4">
        <w:rPr>
          <w:rFonts w:ascii="Segoe UI" w:hAnsi="Segoe UI" w:cs="Segoe UI"/>
          <w:color w:val="0070C0"/>
          <w:sz w:val="20"/>
          <w:szCs w:val="20"/>
          <w:shd w:val="clear" w:color="auto" w:fill="FFFFFF"/>
        </w:rPr>
        <w:t>he grazing management</w:t>
      </w:r>
      <w:r w:rsidR="00AE42B4" w:rsidRPr="00AE42B4">
        <w:rPr>
          <w:rFonts w:ascii="Segoe UI" w:hAnsi="Segoe UI" w:cs="Segoe UI"/>
          <w:color w:val="0070C0"/>
          <w:sz w:val="20"/>
          <w:szCs w:val="20"/>
          <w:shd w:val="clear" w:color="auto" w:fill="FFFFFF"/>
        </w:rPr>
        <w:t xml:space="preserve"> style</w:t>
      </w:r>
      <w:r w:rsidRPr="00AE42B4">
        <w:rPr>
          <w:rFonts w:ascii="Segoe UI" w:hAnsi="Segoe UI" w:cs="Segoe UI"/>
          <w:color w:val="0070C0"/>
          <w:sz w:val="20"/>
          <w:szCs w:val="20"/>
          <w:shd w:val="clear" w:color="auto" w:fill="FFFFFF"/>
        </w:rPr>
        <w:t xml:space="preserve"> </w:t>
      </w:r>
      <w:r w:rsidR="00AE42B4" w:rsidRPr="00AE42B4">
        <w:rPr>
          <w:rFonts w:ascii="Segoe UI" w:hAnsi="Segoe UI" w:cs="Segoe UI"/>
          <w:color w:val="0070C0"/>
          <w:sz w:val="20"/>
          <w:szCs w:val="20"/>
          <w:shd w:val="clear" w:color="auto" w:fill="FFFFFF"/>
        </w:rPr>
        <w:t xml:space="preserve">has been described in previous publications, e.g. </w:t>
      </w:r>
      <w:r w:rsidR="00475927">
        <w:rPr>
          <w:rFonts w:ascii="Segoe UI" w:hAnsi="Segoe UI" w:cs="Segoe UI"/>
          <w:color w:val="0070C0"/>
          <w:sz w:val="20"/>
          <w:szCs w:val="20"/>
          <w:shd w:val="clear" w:color="auto" w:fill="FFFFFF"/>
        </w:rPr>
        <w:t>Arthington et al. 2012, Bohlen et al. 2009, Swain et al. 2016</w:t>
      </w:r>
      <w:r w:rsidR="00AE42B4" w:rsidRPr="00AE42B4">
        <w:rPr>
          <w:rFonts w:ascii="Segoe UI" w:hAnsi="Segoe UI" w:cs="Segoe UI"/>
          <w:color w:val="0070C0"/>
          <w:sz w:val="20"/>
          <w:szCs w:val="20"/>
          <w:shd w:val="clear" w:color="auto" w:fill="FFFFFF"/>
        </w:rPr>
        <w:t>.</w:t>
      </w:r>
      <w:r w:rsidR="00475927">
        <w:rPr>
          <w:rFonts w:ascii="Segoe UI" w:hAnsi="Segoe UI" w:cs="Segoe UI"/>
          <w:color w:val="0070C0"/>
          <w:sz w:val="20"/>
          <w:szCs w:val="20"/>
          <w:shd w:val="clear" w:color="auto" w:fill="FFFFFF"/>
        </w:rPr>
        <w:t xml:space="preserve"> </w:t>
      </w:r>
    </w:p>
    <w:p w14:paraId="0A572BA7" w14:textId="77777777" w:rsidR="00452964" w:rsidRDefault="00452964">
      <w:pPr>
        <w:rPr>
          <w:rFonts w:ascii="Segoe UI" w:hAnsi="Segoe UI" w:cs="Segoe UI"/>
          <w:color w:val="0070C0"/>
          <w:sz w:val="20"/>
          <w:szCs w:val="20"/>
          <w:shd w:val="clear" w:color="auto" w:fill="FFFFFF"/>
        </w:rPr>
      </w:pPr>
    </w:p>
    <w:p w14:paraId="4D325CAA" w14:textId="77777777" w:rsidR="00452964" w:rsidRDefault="00452964">
      <w:pPr>
        <w:rPr>
          <w:rFonts w:ascii="Segoe UI" w:hAnsi="Segoe UI" w:cs="Segoe UI"/>
          <w:color w:val="0070C0"/>
          <w:sz w:val="20"/>
          <w:szCs w:val="20"/>
          <w:shd w:val="clear" w:color="auto" w:fill="FFFFFF"/>
        </w:rPr>
      </w:pPr>
    </w:p>
    <w:p w14:paraId="2CA7DE6C" w14:textId="0ACD514F" w:rsidR="00475927" w:rsidRDefault="009B730B">
      <w:pPr>
        <w:rPr>
          <w:rFonts w:ascii="Segoe UI" w:hAnsi="Segoe UI" w:cs="Segoe UI"/>
          <w:color w:val="0070C0"/>
          <w:sz w:val="20"/>
          <w:szCs w:val="20"/>
          <w:shd w:val="clear" w:color="auto" w:fill="FFFFFF"/>
        </w:rPr>
      </w:pPr>
      <w:r>
        <w:rPr>
          <w:rFonts w:ascii="Segoe UI" w:hAnsi="Segoe UI" w:cs="Segoe UI"/>
          <w:color w:val="0070C0"/>
          <w:sz w:val="20"/>
          <w:szCs w:val="20"/>
          <w:shd w:val="clear" w:color="auto" w:fill="FFFFFF"/>
        </w:rPr>
        <w:t>Accordingly, w</w:t>
      </w:r>
      <w:r w:rsidR="00475927">
        <w:rPr>
          <w:rFonts w:ascii="Segoe UI" w:hAnsi="Segoe UI" w:cs="Segoe UI"/>
          <w:color w:val="0070C0"/>
          <w:sz w:val="20"/>
          <w:szCs w:val="20"/>
          <w:shd w:val="clear" w:color="auto" w:fill="FFFFFF"/>
        </w:rPr>
        <w:t xml:space="preserve">e have </w:t>
      </w:r>
      <w:r w:rsidR="00787F0D">
        <w:rPr>
          <w:rFonts w:ascii="Segoe UI" w:hAnsi="Segoe UI" w:cs="Segoe UI"/>
          <w:color w:val="0070C0"/>
          <w:sz w:val="20"/>
          <w:szCs w:val="20"/>
          <w:shd w:val="clear" w:color="auto" w:fill="FFFFFF"/>
        </w:rPr>
        <w:t xml:space="preserve">more completely described </w:t>
      </w:r>
      <w:r w:rsidR="00475927">
        <w:rPr>
          <w:rFonts w:ascii="Segoe UI" w:hAnsi="Segoe UI" w:cs="Segoe UI"/>
          <w:color w:val="0070C0"/>
          <w:sz w:val="20"/>
          <w:szCs w:val="20"/>
          <w:shd w:val="clear" w:color="auto" w:fill="FFFFFF"/>
        </w:rPr>
        <w:t xml:space="preserve">grazing management </w:t>
      </w:r>
      <w:r w:rsidR="00787F0D">
        <w:rPr>
          <w:rFonts w:ascii="Segoe UI" w:hAnsi="Segoe UI" w:cs="Segoe UI"/>
          <w:color w:val="0070C0"/>
          <w:sz w:val="20"/>
          <w:szCs w:val="20"/>
          <w:shd w:val="clear" w:color="auto" w:fill="FFFFFF"/>
        </w:rPr>
        <w:t xml:space="preserve">at the study site </w:t>
      </w:r>
      <w:r w:rsidR="00475927">
        <w:rPr>
          <w:rFonts w:ascii="Segoe UI" w:hAnsi="Segoe UI" w:cs="Segoe UI"/>
          <w:color w:val="0070C0"/>
          <w:sz w:val="20"/>
          <w:szCs w:val="20"/>
          <w:shd w:val="clear" w:color="auto" w:fill="FFFFFF"/>
        </w:rPr>
        <w:t xml:space="preserve">in lines 207-215: </w:t>
      </w:r>
    </w:p>
    <w:p w14:paraId="3F0C90CE" w14:textId="77777777" w:rsidR="00475927" w:rsidRPr="00D07890" w:rsidRDefault="00475927">
      <w:pPr>
        <w:rPr>
          <w:rFonts w:ascii="Segoe UI" w:hAnsi="Segoe UI" w:cs="Segoe UI"/>
          <w:color w:val="0070C0"/>
          <w:sz w:val="20"/>
          <w:szCs w:val="20"/>
          <w:shd w:val="clear" w:color="auto" w:fill="FFFFFF"/>
        </w:rPr>
      </w:pPr>
      <w:r w:rsidRPr="00D07890">
        <w:rPr>
          <w:color w:val="0070C0"/>
        </w:rPr>
        <w:t xml:space="preserve">“To infer the impacts of grazing, we analyzed plant, microbial and soil responses to grazing exclusion across long-term 10 m x 10 m grazing exclosures at MAERC. Grazing management in the pastures surrounding the grazing exclosures is representative of the ranch as a whole (e.g. Arthington et al. 2007, Swain et al. 2016): moderate-density mostly continuous grazing during the summer growing season, and occasional utilization during the winter dormant period. Overall grazing intensity on the </w:t>
      </w:r>
      <w:commentRangeStart w:id="21"/>
      <w:commentRangeStart w:id="22"/>
      <w:r w:rsidRPr="00D07890">
        <w:rPr>
          <w:color w:val="0070C0"/>
        </w:rPr>
        <w:t>planted</w:t>
      </w:r>
      <w:commentRangeEnd w:id="21"/>
      <w:r w:rsidR="00573713">
        <w:rPr>
          <w:rStyle w:val="CommentReference"/>
        </w:rPr>
        <w:commentReference w:id="21"/>
      </w:r>
      <w:commentRangeEnd w:id="22"/>
      <w:r w:rsidR="00356745">
        <w:rPr>
          <w:rStyle w:val="CommentReference"/>
        </w:rPr>
        <w:commentReference w:id="22"/>
      </w:r>
      <w:r w:rsidRPr="00D07890">
        <w:rPr>
          <w:color w:val="0070C0"/>
        </w:rPr>
        <w:t xml:space="preserve"> pastures is moderately high, about 1.5 acres/animal-unit (Gene </w:t>
      </w:r>
      <w:proofErr w:type="spellStart"/>
      <w:r w:rsidRPr="00D07890">
        <w:rPr>
          <w:color w:val="0070C0"/>
        </w:rPr>
        <w:t>Lollis</w:t>
      </w:r>
      <w:proofErr w:type="spellEnd"/>
      <w:r w:rsidRPr="00D07890">
        <w:rPr>
          <w:color w:val="0070C0"/>
        </w:rPr>
        <w:t xml:space="preserve">, ranch manager, </w:t>
      </w:r>
      <w:r w:rsidRPr="00D07890">
        <w:rPr>
          <w:i/>
          <w:color w:val="0070C0"/>
        </w:rPr>
        <w:t>personal communication</w:t>
      </w:r>
      <w:r w:rsidRPr="00D07890">
        <w:rPr>
          <w:color w:val="0070C0"/>
        </w:rPr>
        <w:t>), but well within standard commercial ranges for south-central Florida (Silveira et al. 2012)”</w:t>
      </w:r>
    </w:p>
    <w:p w14:paraId="601BF1D2" w14:textId="19910F7D" w:rsidR="00475927" w:rsidRDefault="00AE42B4">
      <w:pPr>
        <w:rPr>
          <w:rFonts w:ascii="Segoe UI" w:hAnsi="Segoe UI" w:cs="Segoe UI"/>
          <w:color w:val="0070C0"/>
          <w:sz w:val="20"/>
          <w:szCs w:val="20"/>
          <w:shd w:val="clear" w:color="auto" w:fill="FFFFFF"/>
        </w:rPr>
      </w:pPr>
      <w:r w:rsidRPr="00AE42B4">
        <w:rPr>
          <w:rFonts w:ascii="Segoe UI" w:hAnsi="Segoe UI" w:cs="Segoe UI"/>
          <w:color w:val="0070C0"/>
          <w:sz w:val="20"/>
          <w:szCs w:val="20"/>
          <w:shd w:val="clear" w:color="auto" w:fill="FFFFFF"/>
        </w:rPr>
        <w:t xml:space="preserve"> During initiation of the pulse-chase experiment, plots were located in grazed pasture that had been previously grazed </w:t>
      </w:r>
      <w:r w:rsidR="00787F0D">
        <w:rPr>
          <w:rFonts w:ascii="Segoe UI" w:hAnsi="Segoe UI" w:cs="Segoe UI"/>
          <w:color w:val="0070C0"/>
          <w:sz w:val="20"/>
          <w:szCs w:val="20"/>
          <w:shd w:val="clear" w:color="auto" w:fill="FFFFFF"/>
        </w:rPr>
        <w:t>that</w:t>
      </w:r>
      <w:r w:rsidR="00787F0D" w:rsidRPr="00AE42B4">
        <w:rPr>
          <w:rFonts w:ascii="Segoe UI" w:hAnsi="Segoe UI" w:cs="Segoe UI"/>
          <w:color w:val="0070C0"/>
          <w:sz w:val="20"/>
          <w:szCs w:val="20"/>
          <w:shd w:val="clear" w:color="auto" w:fill="FFFFFF"/>
        </w:rPr>
        <w:t xml:space="preserve"> </w:t>
      </w:r>
      <w:r w:rsidRPr="00AE42B4">
        <w:rPr>
          <w:rFonts w:ascii="Segoe UI" w:hAnsi="Segoe UI" w:cs="Segoe UI"/>
          <w:color w:val="0070C0"/>
          <w:sz w:val="20"/>
          <w:szCs w:val="20"/>
          <w:shd w:val="clear" w:color="auto" w:fill="FFFFFF"/>
        </w:rPr>
        <w:t>season, but had a minimum of 10</w:t>
      </w:r>
      <w:r w:rsidR="00787F0D">
        <w:rPr>
          <w:rFonts w:ascii="Segoe UI" w:hAnsi="Segoe UI" w:cs="Segoe UI"/>
          <w:color w:val="0070C0"/>
          <w:sz w:val="20"/>
          <w:szCs w:val="20"/>
          <w:shd w:val="clear" w:color="auto" w:fill="FFFFFF"/>
        </w:rPr>
        <w:t xml:space="preserve"> </w:t>
      </w:r>
      <w:r w:rsidRPr="00AE42B4">
        <w:rPr>
          <w:rFonts w:ascii="Segoe UI" w:hAnsi="Segoe UI" w:cs="Segoe UI"/>
          <w:color w:val="0070C0"/>
          <w:sz w:val="20"/>
          <w:szCs w:val="20"/>
          <w:shd w:val="clear" w:color="auto" w:fill="FFFFFF"/>
        </w:rPr>
        <w:t xml:space="preserve">cm of forage regrowth (thus had not been grazed for at least a couple of weeks). Our goal was to emphasize long-term comparison of grazed pasture with long-term </w:t>
      </w:r>
      <w:proofErr w:type="spellStart"/>
      <w:r w:rsidRPr="00AE42B4">
        <w:rPr>
          <w:rFonts w:ascii="Segoe UI" w:hAnsi="Segoe UI" w:cs="Segoe UI"/>
          <w:color w:val="0070C0"/>
          <w:sz w:val="20"/>
          <w:szCs w:val="20"/>
          <w:shd w:val="clear" w:color="auto" w:fill="FFFFFF"/>
        </w:rPr>
        <w:t>ungrazed</w:t>
      </w:r>
      <w:proofErr w:type="spellEnd"/>
      <w:r w:rsidRPr="00AE42B4">
        <w:rPr>
          <w:rFonts w:ascii="Segoe UI" w:hAnsi="Segoe UI" w:cs="Segoe UI"/>
          <w:color w:val="0070C0"/>
          <w:sz w:val="20"/>
          <w:szCs w:val="20"/>
          <w:shd w:val="clear" w:color="auto" w:fill="FFFFFF"/>
        </w:rPr>
        <w:t xml:space="preserve"> pasture, rather than study the short-term effects of defoliation (as in e.g. </w:t>
      </w:r>
      <w:r w:rsidR="000718AB">
        <w:rPr>
          <w:rFonts w:ascii="Segoe UI" w:hAnsi="Segoe UI" w:cs="Segoe UI"/>
          <w:color w:val="0070C0"/>
          <w:sz w:val="20"/>
          <w:szCs w:val="20"/>
          <w:shd w:val="clear" w:color="auto" w:fill="FFFFFF"/>
        </w:rPr>
        <w:t>Hamilton and Frank 2001</w:t>
      </w:r>
      <w:r w:rsidRPr="00AE42B4">
        <w:rPr>
          <w:rFonts w:ascii="Segoe UI" w:hAnsi="Segoe UI" w:cs="Segoe UI"/>
          <w:color w:val="0070C0"/>
          <w:sz w:val="20"/>
          <w:szCs w:val="20"/>
          <w:shd w:val="clear" w:color="auto" w:fill="FFFFFF"/>
        </w:rPr>
        <w:t xml:space="preserve">). </w:t>
      </w:r>
      <w:r w:rsidR="00475927">
        <w:rPr>
          <w:rFonts w:ascii="Segoe UI" w:hAnsi="Segoe UI" w:cs="Segoe UI"/>
          <w:color w:val="0070C0"/>
          <w:sz w:val="20"/>
          <w:szCs w:val="20"/>
          <w:shd w:val="clear" w:color="auto" w:fill="FFFFFF"/>
        </w:rPr>
        <w:t xml:space="preserve">Accordingly, we have </w:t>
      </w:r>
      <w:r w:rsidR="00787F0D">
        <w:rPr>
          <w:rFonts w:ascii="Segoe UI" w:hAnsi="Segoe UI" w:cs="Segoe UI"/>
          <w:color w:val="0070C0"/>
          <w:sz w:val="20"/>
          <w:szCs w:val="20"/>
          <w:shd w:val="clear" w:color="auto" w:fill="FFFFFF"/>
        </w:rPr>
        <w:t xml:space="preserve">added </w:t>
      </w:r>
      <w:r w:rsidR="00475927">
        <w:rPr>
          <w:rFonts w:ascii="Segoe UI" w:hAnsi="Segoe UI" w:cs="Segoe UI"/>
          <w:color w:val="0070C0"/>
          <w:sz w:val="20"/>
          <w:szCs w:val="20"/>
          <w:shd w:val="clear" w:color="auto" w:fill="FFFFFF"/>
        </w:rPr>
        <w:t xml:space="preserve">the following explanation on lines 254-257: </w:t>
      </w:r>
    </w:p>
    <w:p w14:paraId="2B18EDF7" w14:textId="63BF7F87" w:rsidR="00475927" w:rsidRPr="009B730B" w:rsidRDefault="00475927">
      <w:pPr>
        <w:rPr>
          <w:rFonts w:ascii="Segoe UI" w:hAnsi="Segoe UI" w:cs="Segoe UI"/>
          <w:color w:val="0070C0"/>
          <w:sz w:val="20"/>
          <w:szCs w:val="20"/>
          <w:shd w:val="clear" w:color="auto" w:fill="FFFFFF"/>
        </w:rPr>
      </w:pPr>
      <w:r w:rsidRPr="009B730B">
        <w:rPr>
          <w:color w:val="0070C0"/>
        </w:rPr>
        <w:t xml:space="preserve">“Moreover, since our goal was specifically to study the long-term consequences of grazing exclusion on carbon allocation, rather than short-term impacts (e.g. </w:t>
      </w:r>
      <w:r w:rsidR="000718AB" w:rsidRPr="009B730B">
        <w:rPr>
          <w:color w:val="0070C0"/>
        </w:rPr>
        <w:t>Hamilton and Frank 2001</w:t>
      </w:r>
      <w:r w:rsidRPr="009B730B">
        <w:rPr>
          <w:color w:val="0070C0"/>
        </w:rPr>
        <w:t>), we located plots on patches that had been grazed earlier in the season, but that had a minimum of 10</w:t>
      </w:r>
      <w:r w:rsidR="00787F0D">
        <w:rPr>
          <w:color w:val="0070C0"/>
        </w:rPr>
        <w:t xml:space="preserve"> </w:t>
      </w:r>
      <w:r w:rsidRPr="009B730B">
        <w:rPr>
          <w:color w:val="0070C0"/>
        </w:rPr>
        <w:t>cm forage regrowth.”</w:t>
      </w:r>
    </w:p>
    <w:p w14:paraId="766DED0D" w14:textId="456D496D" w:rsidR="00813491" w:rsidRPr="00844770" w:rsidRDefault="00787F0D">
      <w:pPr>
        <w:rPr>
          <w:rFonts w:ascii="Segoe UI" w:hAnsi="Segoe UI" w:cs="Segoe UI"/>
          <w:color w:val="0070C0"/>
          <w:sz w:val="20"/>
          <w:szCs w:val="20"/>
          <w:shd w:val="clear" w:color="auto" w:fill="FFFFFF"/>
        </w:rPr>
      </w:pPr>
      <w:r>
        <w:rPr>
          <w:rFonts w:ascii="Segoe UI" w:hAnsi="Segoe UI" w:cs="Segoe UI"/>
          <w:color w:val="0070C0"/>
          <w:sz w:val="20"/>
          <w:szCs w:val="20"/>
          <w:shd w:val="clear" w:color="auto" w:fill="FFFFFF"/>
        </w:rPr>
        <w:t xml:space="preserve">We </w:t>
      </w:r>
      <w:r w:rsidR="00AE42B4" w:rsidRPr="00AE42B4">
        <w:rPr>
          <w:rFonts w:ascii="Segoe UI" w:hAnsi="Segoe UI" w:cs="Segoe UI"/>
          <w:color w:val="0070C0"/>
          <w:sz w:val="20"/>
          <w:szCs w:val="20"/>
          <w:shd w:val="clear" w:color="auto" w:fill="FFFFFF"/>
        </w:rPr>
        <w:t xml:space="preserve">agree with reviewer 2 that </w:t>
      </w:r>
      <w:r w:rsidRPr="00AE42B4">
        <w:rPr>
          <w:rFonts w:ascii="Segoe UI" w:hAnsi="Segoe UI" w:cs="Segoe UI"/>
          <w:color w:val="0070C0"/>
          <w:sz w:val="20"/>
          <w:szCs w:val="20"/>
          <w:shd w:val="clear" w:color="auto" w:fill="FFFFFF"/>
        </w:rPr>
        <w:t>seasonal variations in allocation</w:t>
      </w:r>
      <w:r>
        <w:rPr>
          <w:rFonts w:ascii="Segoe UI" w:hAnsi="Segoe UI" w:cs="Segoe UI"/>
          <w:color w:val="0070C0"/>
          <w:sz w:val="20"/>
          <w:szCs w:val="20"/>
          <w:shd w:val="clear" w:color="auto" w:fill="FFFFFF"/>
        </w:rPr>
        <w:t xml:space="preserve"> </w:t>
      </w:r>
      <w:r w:rsidR="00AE42B4" w:rsidRPr="00AE42B4">
        <w:rPr>
          <w:rFonts w:ascii="Segoe UI" w:hAnsi="Segoe UI" w:cs="Segoe UI"/>
          <w:color w:val="0070C0"/>
          <w:sz w:val="20"/>
          <w:szCs w:val="20"/>
          <w:shd w:val="clear" w:color="auto" w:fill="FFFFFF"/>
        </w:rPr>
        <w:t>could be important and is worthy of future study.</w:t>
      </w:r>
      <w:r>
        <w:rPr>
          <w:rFonts w:ascii="Segoe UI" w:hAnsi="Segoe UI" w:cs="Segoe UI"/>
          <w:color w:val="0070C0"/>
          <w:sz w:val="20"/>
          <w:szCs w:val="20"/>
          <w:shd w:val="clear" w:color="auto" w:fill="FFFFFF"/>
        </w:rPr>
        <w:t xml:space="preserve"> L</w:t>
      </w:r>
      <w:r w:rsidR="00AE42B4" w:rsidRPr="00AE42B4">
        <w:rPr>
          <w:rFonts w:ascii="Segoe UI" w:hAnsi="Segoe UI" w:cs="Segoe UI"/>
          <w:color w:val="0070C0"/>
          <w:sz w:val="20"/>
          <w:szCs w:val="20"/>
          <w:shd w:val="clear" w:color="auto" w:fill="FFFFFF"/>
        </w:rPr>
        <w:t xml:space="preserve">ogistical constraints precluded </w:t>
      </w:r>
      <w:r>
        <w:rPr>
          <w:rFonts w:ascii="Segoe UI" w:hAnsi="Segoe UI" w:cs="Segoe UI"/>
          <w:color w:val="0070C0"/>
          <w:sz w:val="20"/>
          <w:szCs w:val="20"/>
          <w:shd w:val="clear" w:color="auto" w:fill="FFFFFF"/>
        </w:rPr>
        <w:t xml:space="preserve">measurements over </w:t>
      </w:r>
      <w:r w:rsidR="00AE42B4" w:rsidRPr="00AE42B4">
        <w:rPr>
          <w:rFonts w:ascii="Segoe UI" w:hAnsi="Segoe UI" w:cs="Segoe UI"/>
          <w:color w:val="0070C0"/>
          <w:sz w:val="20"/>
          <w:szCs w:val="20"/>
          <w:shd w:val="clear" w:color="auto" w:fill="FFFFFF"/>
        </w:rPr>
        <w:t>multiple se</w:t>
      </w:r>
      <w:r w:rsidR="00AE42B4">
        <w:rPr>
          <w:rFonts w:ascii="Segoe UI" w:hAnsi="Segoe UI" w:cs="Segoe UI"/>
          <w:color w:val="0070C0"/>
          <w:sz w:val="20"/>
          <w:szCs w:val="20"/>
          <w:shd w:val="clear" w:color="auto" w:fill="FFFFFF"/>
        </w:rPr>
        <w:t>a</w:t>
      </w:r>
      <w:r w:rsidR="009B730B">
        <w:rPr>
          <w:rFonts w:ascii="Segoe UI" w:hAnsi="Segoe UI" w:cs="Segoe UI"/>
          <w:color w:val="0070C0"/>
          <w:sz w:val="20"/>
          <w:szCs w:val="20"/>
          <w:shd w:val="clear" w:color="auto" w:fill="FFFFFF"/>
        </w:rPr>
        <w:t xml:space="preserve">sons in </w:t>
      </w:r>
      <w:r>
        <w:rPr>
          <w:rFonts w:ascii="Segoe UI" w:hAnsi="Segoe UI" w:cs="Segoe UI"/>
          <w:color w:val="0070C0"/>
          <w:sz w:val="20"/>
          <w:szCs w:val="20"/>
          <w:shd w:val="clear" w:color="auto" w:fill="FFFFFF"/>
        </w:rPr>
        <w:t xml:space="preserve">our </w:t>
      </w:r>
      <w:r w:rsidR="009B730B">
        <w:rPr>
          <w:rFonts w:ascii="Segoe UI" w:hAnsi="Segoe UI" w:cs="Segoe UI"/>
          <w:color w:val="0070C0"/>
          <w:sz w:val="20"/>
          <w:szCs w:val="20"/>
          <w:shd w:val="clear" w:color="auto" w:fill="FFFFFF"/>
        </w:rPr>
        <w:t>study</w:t>
      </w:r>
      <w:r>
        <w:rPr>
          <w:rFonts w:ascii="Segoe UI" w:hAnsi="Segoe UI" w:cs="Segoe UI"/>
          <w:color w:val="0070C0"/>
          <w:sz w:val="20"/>
          <w:szCs w:val="20"/>
          <w:shd w:val="clear" w:color="auto" w:fill="FFFFFF"/>
        </w:rPr>
        <w:t xml:space="preserve"> but g</w:t>
      </w:r>
      <w:r w:rsidR="00AE42B4">
        <w:rPr>
          <w:rFonts w:ascii="Segoe UI" w:hAnsi="Segoe UI" w:cs="Segoe UI"/>
          <w:color w:val="0070C0"/>
          <w:sz w:val="20"/>
          <w:szCs w:val="20"/>
          <w:shd w:val="clear" w:color="auto" w:fill="FFFFFF"/>
        </w:rPr>
        <w:t>iven the much larger root biomass</w:t>
      </w:r>
      <w:r w:rsidR="00813491">
        <w:rPr>
          <w:rFonts w:ascii="Segoe UI" w:hAnsi="Segoe UI" w:cs="Segoe UI"/>
          <w:color w:val="0070C0"/>
          <w:sz w:val="20"/>
          <w:szCs w:val="20"/>
          <w:shd w:val="clear" w:color="auto" w:fill="FFFFFF"/>
        </w:rPr>
        <w:t xml:space="preserve"> (and root C allocation)</w:t>
      </w:r>
      <w:r w:rsidR="00AE42B4">
        <w:rPr>
          <w:rFonts w:ascii="Segoe UI" w:hAnsi="Segoe UI" w:cs="Segoe UI"/>
          <w:color w:val="0070C0"/>
          <w:sz w:val="20"/>
          <w:szCs w:val="20"/>
          <w:shd w:val="clear" w:color="auto" w:fill="FFFFFF"/>
        </w:rPr>
        <w:t xml:space="preserve"> in the grazed pasture, we would </w:t>
      </w:r>
      <w:commentRangeStart w:id="23"/>
      <w:commentRangeStart w:id="24"/>
      <w:r w:rsidR="00AE42B4">
        <w:rPr>
          <w:rFonts w:ascii="Segoe UI" w:hAnsi="Segoe UI" w:cs="Segoe UI"/>
          <w:color w:val="0070C0"/>
          <w:sz w:val="20"/>
          <w:szCs w:val="20"/>
          <w:shd w:val="clear" w:color="auto" w:fill="FFFFFF"/>
        </w:rPr>
        <w:t xml:space="preserve">expect </w:t>
      </w:r>
      <w:r w:rsidR="00886415">
        <w:rPr>
          <w:rFonts w:ascii="Segoe UI" w:hAnsi="Segoe UI" w:cs="Segoe UI"/>
          <w:color w:val="0070C0"/>
          <w:sz w:val="20"/>
          <w:szCs w:val="20"/>
          <w:shd w:val="clear" w:color="auto" w:fill="FFFFFF"/>
        </w:rPr>
        <w:t xml:space="preserve">the grazing </w:t>
      </w:r>
      <w:proofErr w:type="spellStart"/>
      <w:r w:rsidR="00886415">
        <w:rPr>
          <w:rFonts w:ascii="Segoe UI" w:hAnsi="Segoe UI" w:cs="Segoe UI"/>
          <w:color w:val="0070C0"/>
          <w:sz w:val="20"/>
          <w:szCs w:val="20"/>
          <w:shd w:val="clear" w:color="auto" w:fill="FFFFFF"/>
        </w:rPr>
        <w:t>exclosure</w:t>
      </w:r>
      <w:proofErr w:type="spellEnd"/>
      <w:r w:rsidR="00AE42B4">
        <w:rPr>
          <w:rFonts w:ascii="Segoe UI" w:hAnsi="Segoe UI" w:cs="Segoe UI"/>
          <w:color w:val="0070C0"/>
          <w:sz w:val="20"/>
          <w:szCs w:val="20"/>
          <w:shd w:val="clear" w:color="auto" w:fill="FFFFFF"/>
        </w:rPr>
        <w:t xml:space="preserve"> treatment </w:t>
      </w:r>
      <w:commentRangeEnd w:id="23"/>
      <w:r w:rsidR="00886415">
        <w:rPr>
          <w:rStyle w:val="CommentReference"/>
        </w:rPr>
        <w:commentReference w:id="23"/>
      </w:r>
      <w:commentRangeEnd w:id="24"/>
      <w:r w:rsidR="00356745">
        <w:rPr>
          <w:rStyle w:val="CommentReference"/>
        </w:rPr>
        <w:commentReference w:id="24"/>
      </w:r>
      <w:r w:rsidR="00AE42B4">
        <w:rPr>
          <w:rFonts w:ascii="Segoe UI" w:hAnsi="Segoe UI" w:cs="Segoe UI"/>
          <w:color w:val="0070C0"/>
          <w:sz w:val="20"/>
          <w:szCs w:val="20"/>
          <w:shd w:val="clear" w:color="auto" w:fill="FFFFFF"/>
        </w:rPr>
        <w:t>effect</w:t>
      </w:r>
      <w:r w:rsidR="00886415">
        <w:rPr>
          <w:rFonts w:ascii="Segoe UI" w:hAnsi="Segoe UI" w:cs="Segoe UI"/>
          <w:color w:val="0070C0"/>
          <w:sz w:val="20"/>
          <w:szCs w:val="20"/>
          <w:shd w:val="clear" w:color="auto" w:fill="FFFFFF"/>
        </w:rPr>
        <w:t xml:space="preserve"> to be</w:t>
      </w:r>
      <w:r w:rsidR="00AE42B4">
        <w:rPr>
          <w:rFonts w:ascii="Segoe UI" w:hAnsi="Segoe UI" w:cs="Segoe UI"/>
          <w:color w:val="0070C0"/>
          <w:sz w:val="20"/>
          <w:szCs w:val="20"/>
          <w:shd w:val="clear" w:color="auto" w:fill="FFFFFF"/>
        </w:rPr>
        <w:t xml:space="preserve"> even larger than </w:t>
      </w:r>
      <w:r w:rsidR="00886415">
        <w:rPr>
          <w:rFonts w:ascii="Segoe UI" w:hAnsi="Segoe UI" w:cs="Segoe UI"/>
          <w:color w:val="0070C0"/>
          <w:sz w:val="20"/>
          <w:szCs w:val="20"/>
          <w:shd w:val="clear" w:color="auto" w:fill="FFFFFF"/>
        </w:rPr>
        <w:t>what we report here</w:t>
      </w:r>
      <w:r w:rsidR="00AE42B4">
        <w:rPr>
          <w:rFonts w:ascii="Segoe UI" w:hAnsi="Segoe UI" w:cs="Segoe UI"/>
          <w:color w:val="0070C0"/>
          <w:sz w:val="20"/>
          <w:szCs w:val="20"/>
          <w:shd w:val="clear" w:color="auto" w:fill="FFFFFF"/>
        </w:rPr>
        <w:t xml:space="preserve">, rather than smaller. </w:t>
      </w:r>
      <w:r w:rsidR="00813491">
        <w:rPr>
          <w:rFonts w:ascii="Segoe UI" w:hAnsi="Segoe UI" w:cs="Segoe UI"/>
          <w:color w:val="0070C0"/>
          <w:sz w:val="20"/>
          <w:szCs w:val="20"/>
          <w:shd w:val="clear" w:color="auto" w:fill="FFFFFF"/>
        </w:rPr>
        <w:t xml:space="preserve">Thus, although we look forward to future work on seasonal allocation patterns in this system, its importance will be more for </w:t>
      </w:r>
      <w:r w:rsidR="00886415">
        <w:rPr>
          <w:rFonts w:ascii="Segoe UI" w:hAnsi="Segoe UI" w:cs="Segoe UI"/>
          <w:color w:val="0070C0"/>
          <w:sz w:val="20"/>
          <w:szCs w:val="20"/>
          <w:shd w:val="clear" w:color="auto" w:fill="FFFFFF"/>
        </w:rPr>
        <w:t xml:space="preserve">accurately </w:t>
      </w:r>
      <w:r w:rsidR="00813491">
        <w:rPr>
          <w:rFonts w:ascii="Segoe UI" w:hAnsi="Segoe UI" w:cs="Segoe UI"/>
          <w:color w:val="0070C0"/>
          <w:sz w:val="20"/>
          <w:szCs w:val="20"/>
          <w:shd w:val="clear" w:color="auto" w:fill="FFFFFF"/>
        </w:rPr>
        <w:t xml:space="preserve">constraining ecosystem carbon budgets, and is exceedingly unlikely to impact the qualitative comparison of long-term </w:t>
      </w:r>
      <w:proofErr w:type="spellStart"/>
      <w:r w:rsidR="00813491">
        <w:rPr>
          <w:rFonts w:ascii="Segoe UI" w:hAnsi="Segoe UI" w:cs="Segoe UI"/>
          <w:color w:val="0070C0"/>
          <w:sz w:val="20"/>
          <w:szCs w:val="20"/>
          <w:shd w:val="clear" w:color="auto" w:fill="FFFFFF"/>
        </w:rPr>
        <w:t>ungrazed</w:t>
      </w:r>
      <w:proofErr w:type="spellEnd"/>
      <w:r w:rsidR="00813491">
        <w:rPr>
          <w:rFonts w:ascii="Segoe UI" w:hAnsi="Segoe UI" w:cs="Segoe UI"/>
          <w:color w:val="0070C0"/>
          <w:sz w:val="20"/>
          <w:szCs w:val="20"/>
          <w:shd w:val="clear" w:color="auto" w:fill="FFFFFF"/>
        </w:rPr>
        <w:t xml:space="preserve"> versus grazed </w:t>
      </w:r>
      <w:commentRangeStart w:id="25"/>
      <w:r w:rsidR="00813491">
        <w:rPr>
          <w:rFonts w:ascii="Segoe UI" w:hAnsi="Segoe UI" w:cs="Segoe UI"/>
          <w:color w:val="0070C0"/>
          <w:sz w:val="20"/>
          <w:szCs w:val="20"/>
          <w:shd w:val="clear" w:color="auto" w:fill="FFFFFF"/>
        </w:rPr>
        <w:t>pasture</w:t>
      </w:r>
      <w:commentRangeEnd w:id="25"/>
      <w:r w:rsidR="00886415">
        <w:rPr>
          <w:rStyle w:val="CommentReference"/>
        </w:rPr>
        <w:commentReference w:id="25"/>
      </w:r>
      <w:r w:rsidR="00813491">
        <w:rPr>
          <w:rFonts w:ascii="Segoe UI" w:hAnsi="Segoe UI" w:cs="Segoe UI"/>
          <w:color w:val="0070C0"/>
          <w:sz w:val="20"/>
          <w:szCs w:val="20"/>
          <w:shd w:val="clear" w:color="auto" w:fill="FFFFFF"/>
        </w:rPr>
        <w:t xml:space="preserve">. </w:t>
      </w:r>
    </w:p>
    <w:p w14:paraId="722C0122" w14:textId="77777777" w:rsidR="00813491" w:rsidRDefault="00813491">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 xml:space="preserve">25) </w:t>
      </w:r>
      <w:r w:rsidR="00073C03">
        <w:rPr>
          <w:rFonts w:ascii="Segoe UI" w:hAnsi="Segoe UI" w:cs="Segoe UI"/>
          <w:color w:val="212121"/>
          <w:sz w:val="20"/>
          <w:szCs w:val="20"/>
          <w:shd w:val="clear" w:color="auto" w:fill="FFFFFF"/>
        </w:rPr>
        <w:t>Results Interpretation </w:t>
      </w:r>
      <w:r w:rsidR="00073C03">
        <w:rPr>
          <w:rFonts w:ascii="Segoe UI" w:hAnsi="Segoe UI" w:cs="Segoe UI"/>
          <w:color w:val="212121"/>
          <w:sz w:val="20"/>
          <w:szCs w:val="20"/>
        </w:rPr>
        <w:br/>
      </w:r>
      <w:r w:rsidR="00073C03">
        <w:rPr>
          <w:rFonts w:ascii="Segoe UI" w:hAnsi="Segoe UI" w:cs="Segoe UI"/>
          <w:color w:val="212121"/>
          <w:sz w:val="20"/>
          <w:szCs w:val="20"/>
          <w:shd w:val="clear" w:color="auto" w:fill="FFFFFF"/>
        </w:rPr>
        <w:t>The two carbon allocation pathways provide an effective presentation, but I was uncertain in which pathway mortality and senescence of fine roots would be located. I assume that some fine root mortality may have occurred in a 30 day period.</w:t>
      </w:r>
    </w:p>
    <w:p w14:paraId="621E5DAB" w14:textId="77777777" w:rsidR="00886415" w:rsidRDefault="00813491">
      <w:pPr>
        <w:rPr>
          <w:rFonts w:ascii="Segoe UI" w:hAnsi="Segoe UI" w:cs="Segoe UI"/>
          <w:color w:val="0070C0"/>
          <w:sz w:val="20"/>
          <w:szCs w:val="20"/>
          <w:shd w:val="clear" w:color="auto" w:fill="FFFFFF"/>
        </w:rPr>
      </w:pPr>
      <w:r w:rsidRPr="007B2AD2">
        <w:rPr>
          <w:rFonts w:ascii="Segoe UI" w:hAnsi="Segoe UI" w:cs="Segoe UI"/>
          <w:color w:val="0070C0"/>
          <w:sz w:val="20"/>
          <w:szCs w:val="20"/>
          <w:shd w:val="clear" w:color="auto" w:fill="FFFFFF"/>
        </w:rPr>
        <w:t>R25) We a</w:t>
      </w:r>
      <w:r w:rsidR="007B2AD2" w:rsidRPr="007B2AD2">
        <w:rPr>
          <w:rFonts w:ascii="Segoe UI" w:hAnsi="Segoe UI" w:cs="Segoe UI"/>
          <w:color w:val="0070C0"/>
          <w:sz w:val="20"/>
          <w:szCs w:val="20"/>
          <w:shd w:val="clear" w:color="auto" w:fill="FFFFFF"/>
        </w:rPr>
        <w:t xml:space="preserve">ppreciate the reviewer’s positive view of our two pathways framing. </w:t>
      </w:r>
    </w:p>
    <w:p w14:paraId="644CA5FD" w14:textId="77777777" w:rsidR="00886415" w:rsidRDefault="007B2AD2">
      <w:pPr>
        <w:rPr>
          <w:rFonts w:ascii="Segoe UI" w:hAnsi="Segoe UI" w:cs="Segoe UI"/>
          <w:color w:val="0070C0"/>
          <w:sz w:val="20"/>
          <w:szCs w:val="20"/>
          <w:shd w:val="clear" w:color="auto" w:fill="FFFFFF"/>
        </w:rPr>
      </w:pPr>
      <w:r w:rsidRPr="007B2AD2">
        <w:rPr>
          <w:rFonts w:ascii="Segoe UI" w:hAnsi="Segoe UI" w:cs="Segoe UI"/>
          <w:color w:val="0070C0"/>
          <w:sz w:val="20"/>
          <w:szCs w:val="20"/>
          <w:shd w:val="clear" w:color="auto" w:fill="FFFFFF"/>
        </w:rPr>
        <w:t xml:space="preserve">As we write in lines 176-184: “Therefore, we speculated that grazing-induced changes in this pathway of labile carbon input could lead ultimately to greater accumulation of microbial </w:t>
      </w:r>
      <w:proofErr w:type="spellStart"/>
      <w:r w:rsidRPr="007B2AD2">
        <w:rPr>
          <w:rFonts w:ascii="Segoe UI" w:hAnsi="Segoe UI" w:cs="Segoe UI"/>
          <w:color w:val="0070C0"/>
          <w:sz w:val="20"/>
          <w:szCs w:val="20"/>
          <w:shd w:val="clear" w:color="auto" w:fill="FFFFFF"/>
        </w:rPr>
        <w:t>necromass</w:t>
      </w:r>
      <w:proofErr w:type="spellEnd"/>
      <w:r w:rsidRPr="007B2AD2">
        <w:rPr>
          <w:rFonts w:ascii="Segoe UI" w:hAnsi="Segoe UI" w:cs="Segoe UI"/>
          <w:color w:val="0070C0"/>
          <w:sz w:val="20"/>
          <w:szCs w:val="20"/>
          <w:shd w:val="clear" w:color="auto" w:fill="FFFFFF"/>
        </w:rPr>
        <w:t xml:space="preserve"> in these soils, thus promoting SOC accumulation over the long term (hereafter the “exudate-microbe pathway”). By contrast, grazing effects on SOC may be best accounted for by impacts on fine root biomass and turnover, given the substantial evidence that root litter inputs are conserved in SOC more effectively than shoot litter </w:t>
      </w:r>
      <w:r w:rsidRPr="007B2AD2">
        <w:rPr>
          <w:rFonts w:ascii="Segoe UI" w:hAnsi="Segoe UI" w:cs="Segoe UI"/>
          <w:color w:val="0070C0"/>
          <w:sz w:val="20"/>
          <w:szCs w:val="20"/>
          <w:shd w:val="clear" w:color="auto" w:fill="FFFFFF"/>
        </w:rPr>
        <w:fldChar w:fldCharType="begin"/>
      </w:r>
      <w:r w:rsidRPr="007B2AD2">
        <w:rPr>
          <w:rFonts w:ascii="Segoe UI" w:hAnsi="Segoe UI" w:cs="Segoe UI"/>
          <w:color w:val="0070C0"/>
          <w:sz w:val="20"/>
          <w:szCs w:val="20"/>
          <w:shd w:val="clear" w:color="auto" w:fill="FFFFFF"/>
        </w:rPr>
        <w:instrText xml:space="preserve"> ADDIN ZOTERO_ITEM CSL_CITATION {"citationID":"aq0oc26u69","properties":{"formattedCitation":"{\\rtf (Rasse {\\i{}et al.}, 2005)}","plainCitation":"(Rasse et al., 2005)"},"citationItems":[{"id":1551,"uris":["http://zotero.org/users/local/iHSotvqZ/items/RUMFMTAT"],"uri":["http://zotero.org/users/local/iHSotvqZ/items/RUMFMTAT"],"itemData":{"id":1551,"type":"article-journal","title":"Is soil carbon mostly root carbon? Mechanisms for a specific stabilisation","container-title":"Plant and Soil","page":"341-356","volume":"269","issue":"1-2","source":"link.springer.com.lp.hscl.ufl.edu","abstract":"Understanding the origin of the carbon (C) stabilised in soils is crucial in order to device management practices that will foster Caccumulation in soils. The relative contributions to soilC pools of roots vs. shoots is one aspect that has been mostly overlooked, although it appears a key factor that drives the fate of plant tissueC either as mineralized CO2 or as stabilized soil organic matter (SOM). Available studies on the subject consistently indicate that rootC has a longer residence time in soil than shootC. From the few studies with complete datasets, we estimated that the mean residence time in soils of root-derived C is 2.4times that of shoot-derived C. Our analyses indicate that this value is biased neither by an underestimation of root contributions, as exudation was considered in the analysis, nor by a priming effect of shoot litter on SOM. Here, we discuss the main SOM stabilisation mechanisms with respect to their ability to specifically protect root-derived SOM. Comparing in situ and incubation experiments suggests that the higher chemical recalcitrance of root tissues as compared to that of shoots is responsible for only a small portion, i.e. about one fourth, of the difference in mean residence time in soils of root-derived vs. shoot-derivedC. This suggests that SOM protection mechanisms other than chemical recalcitrance are also enhanced by root activities: (1)physico-chemical protection, especially in deeper horizons, (2)micrometer-scale physical protection through myccorhiza and root-hair activities, and (3)chemical interactions with metal ions. The impact of environmental conditions within deeper soil layers on rootC stabilisation appear difficult to assess, but is likely, if anything, to further increase the ratio between the mean residence time of root vs. shootC in soils. Future advances are expected from isotopic studies conducted at the molecular level, which will help unravel the fate of individual shoot and root compounds, such as cutins and suberins, throughout soil profiles.","DOI":"10.1007/s11104-004-0907-y","ISSN":"0032-079X, 1573-5036","shortTitle":"Is soil carbon mostly root carbon?","journalAbbreviation":"Plant Soil","language":"en","author":[{"family":"Rasse","given":"Daniel P."},{"family":"Rumpel","given":"Cornelia"},{"family":"Dignac","given":"Marie-France"}],"issued":{"date-parts":[["2005",2,1]]}}}],"schema":"https://github.com/citation-style-language/schema/raw/master/csl-citation.json"} </w:instrText>
      </w:r>
      <w:r w:rsidRPr="007B2AD2">
        <w:rPr>
          <w:rFonts w:ascii="Segoe UI" w:hAnsi="Segoe UI" w:cs="Segoe UI"/>
          <w:color w:val="0070C0"/>
          <w:sz w:val="20"/>
          <w:szCs w:val="20"/>
          <w:shd w:val="clear" w:color="auto" w:fill="FFFFFF"/>
        </w:rPr>
        <w:fldChar w:fldCharType="separate"/>
      </w:r>
      <w:r w:rsidRPr="007B2AD2">
        <w:rPr>
          <w:rFonts w:ascii="Segoe UI" w:hAnsi="Segoe UI" w:cs="Segoe UI"/>
          <w:color w:val="0070C0"/>
          <w:sz w:val="20"/>
          <w:szCs w:val="20"/>
          <w:shd w:val="clear" w:color="auto" w:fill="FFFFFF"/>
        </w:rPr>
        <w:t xml:space="preserve">(Rasse </w:t>
      </w:r>
      <w:r w:rsidRPr="007B2AD2">
        <w:rPr>
          <w:rFonts w:ascii="Segoe UI" w:hAnsi="Segoe UI" w:cs="Segoe UI"/>
          <w:i/>
          <w:iCs/>
          <w:color w:val="0070C0"/>
          <w:sz w:val="20"/>
          <w:szCs w:val="20"/>
          <w:shd w:val="clear" w:color="auto" w:fill="FFFFFF"/>
        </w:rPr>
        <w:t>et al.</w:t>
      </w:r>
      <w:r w:rsidRPr="007B2AD2">
        <w:rPr>
          <w:rFonts w:ascii="Segoe UI" w:hAnsi="Segoe UI" w:cs="Segoe UI"/>
          <w:color w:val="0070C0"/>
          <w:sz w:val="20"/>
          <w:szCs w:val="20"/>
          <w:shd w:val="clear" w:color="auto" w:fill="FFFFFF"/>
        </w:rPr>
        <w:t>, 2005)</w:t>
      </w:r>
      <w:r w:rsidRPr="007B2AD2">
        <w:rPr>
          <w:rFonts w:ascii="Segoe UI" w:hAnsi="Segoe UI" w:cs="Segoe UI"/>
          <w:color w:val="0070C0"/>
          <w:sz w:val="20"/>
          <w:szCs w:val="20"/>
          <w:shd w:val="clear" w:color="auto" w:fill="FFFFFF"/>
        </w:rPr>
        <w:fldChar w:fldCharType="end"/>
      </w:r>
      <w:r w:rsidRPr="007B2AD2">
        <w:rPr>
          <w:rFonts w:ascii="Segoe UI" w:hAnsi="Segoe UI" w:cs="Segoe UI"/>
          <w:color w:val="0070C0"/>
          <w:sz w:val="20"/>
          <w:szCs w:val="20"/>
          <w:shd w:val="clear" w:color="auto" w:fill="FFFFFF"/>
        </w:rPr>
        <w:t xml:space="preserve">. Thus, if grazing promotes root system production, hence root litter deposition, we hypothesized that this effect would be associated with larger SOC pools, and vice versa (the “root litter pathway”).” </w:t>
      </w:r>
    </w:p>
    <w:p w14:paraId="2019CC0A" w14:textId="77777777" w:rsidR="00452964" w:rsidRDefault="00452964">
      <w:pPr>
        <w:rPr>
          <w:rFonts w:ascii="Segoe UI" w:hAnsi="Segoe UI" w:cs="Segoe UI"/>
          <w:color w:val="0070C0"/>
          <w:sz w:val="20"/>
          <w:szCs w:val="20"/>
          <w:shd w:val="clear" w:color="auto" w:fill="FFFFFF"/>
        </w:rPr>
      </w:pPr>
    </w:p>
    <w:p w14:paraId="18B54CCA" w14:textId="77777777" w:rsidR="00452964" w:rsidRDefault="00452964">
      <w:pPr>
        <w:rPr>
          <w:rFonts w:ascii="Segoe UI" w:hAnsi="Segoe UI" w:cs="Segoe UI"/>
          <w:color w:val="0070C0"/>
          <w:sz w:val="20"/>
          <w:szCs w:val="20"/>
          <w:shd w:val="clear" w:color="auto" w:fill="FFFFFF"/>
        </w:rPr>
      </w:pPr>
    </w:p>
    <w:p w14:paraId="1D346778" w14:textId="4D64C31B" w:rsidR="007B2AD2" w:rsidRDefault="00886415">
      <w:pPr>
        <w:rPr>
          <w:rFonts w:ascii="Segoe UI" w:hAnsi="Segoe UI" w:cs="Segoe UI"/>
          <w:color w:val="212121"/>
          <w:sz w:val="20"/>
          <w:szCs w:val="20"/>
          <w:shd w:val="clear" w:color="auto" w:fill="FFFFFF"/>
        </w:rPr>
      </w:pPr>
      <w:r>
        <w:rPr>
          <w:rFonts w:ascii="Segoe UI" w:hAnsi="Segoe UI" w:cs="Segoe UI"/>
          <w:color w:val="0070C0"/>
          <w:sz w:val="20"/>
          <w:szCs w:val="20"/>
          <w:shd w:val="clear" w:color="auto" w:fill="FFFFFF"/>
        </w:rPr>
        <w:t>Therefore</w:t>
      </w:r>
      <w:r w:rsidR="007B2AD2" w:rsidRPr="007B2AD2">
        <w:rPr>
          <w:rFonts w:ascii="Segoe UI" w:hAnsi="Segoe UI" w:cs="Segoe UI"/>
          <w:color w:val="0070C0"/>
          <w:sz w:val="20"/>
          <w:szCs w:val="20"/>
          <w:shd w:val="clear" w:color="auto" w:fill="FFFFFF"/>
        </w:rPr>
        <w:t xml:space="preserve">, mortality and senescence of fine roots is located in the “root litter pathway”. We agree that a very small amount of senescence may have occurred in the 30-day period of our pulse-chase experiments. However, we account for this by utilizing the microbial enrichment at 2 days to estimate the relative strengths of the exudate-microbe pathway (lines </w:t>
      </w:r>
      <w:r w:rsidR="009B730B">
        <w:rPr>
          <w:rFonts w:ascii="Segoe UI" w:hAnsi="Segoe UI" w:cs="Segoe UI"/>
          <w:color w:val="0070C0"/>
          <w:sz w:val="20"/>
          <w:szCs w:val="20"/>
          <w:shd w:val="clear" w:color="auto" w:fill="FFFFFF"/>
        </w:rPr>
        <w:t>336-340</w:t>
      </w:r>
      <w:r w:rsidR="007B2AD2" w:rsidRPr="007B2AD2">
        <w:rPr>
          <w:rFonts w:ascii="Segoe UI" w:hAnsi="Segoe UI" w:cs="Segoe UI"/>
          <w:color w:val="0070C0"/>
          <w:sz w:val="20"/>
          <w:szCs w:val="20"/>
          <w:shd w:val="clear" w:color="auto" w:fill="FFFFFF"/>
        </w:rPr>
        <w:t xml:space="preserve">), thus eliminating root senescence as a </w:t>
      </w:r>
      <w:proofErr w:type="spellStart"/>
      <w:r w:rsidR="007B2AD2" w:rsidRPr="007B2AD2">
        <w:rPr>
          <w:rFonts w:ascii="Segoe UI" w:hAnsi="Segoe UI" w:cs="Segoe UI"/>
          <w:color w:val="0070C0"/>
          <w:sz w:val="20"/>
          <w:szCs w:val="20"/>
          <w:shd w:val="clear" w:color="auto" w:fill="FFFFFF"/>
        </w:rPr>
        <w:t>possibil</w:t>
      </w:r>
      <w:r w:rsidR="00CF4994">
        <w:rPr>
          <w:rFonts w:ascii="Segoe UI" w:hAnsi="Segoe UI" w:cs="Segoe UI"/>
          <w:color w:val="0070C0"/>
          <w:sz w:val="20"/>
          <w:szCs w:val="20"/>
          <w:shd w:val="clear" w:color="auto" w:fill="FFFFFF"/>
        </w:rPr>
        <w:t>e</w:t>
      </w:r>
      <w:proofErr w:type="spellEnd"/>
      <w:r w:rsidR="00CF4994">
        <w:rPr>
          <w:rFonts w:ascii="Segoe UI" w:hAnsi="Segoe UI" w:cs="Segoe UI"/>
          <w:color w:val="0070C0"/>
          <w:sz w:val="20"/>
          <w:szCs w:val="20"/>
          <w:shd w:val="clear" w:color="auto" w:fill="FFFFFF"/>
        </w:rPr>
        <w:t xml:space="preserve"> </w:t>
      </w:r>
      <w:proofErr w:type="spellStart"/>
      <w:r w:rsidR="00CF4994">
        <w:rPr>
          <w:rFonts w:ascii="Segoe UI" w:hAnsi="Segoe UI" w:cs="Segoe UI"/>
          <w:color w:val="0070C0"/>
          <w:sz w:val="20"/>
          <w:szCs w:val="20"/>
          <w:shd w:val="clear" w:color="auto" w:fill="FFFFFF"/>
        </w:rPr>
        <w:t>contributer</w:t>
      </w:r>
      <w:proofErr w:type="spellEnd"/>
      <w:r w:rsidR="00CF4994">
        <w:rPr>
          <w:rFonts w:ascii="Segoe UI" w:hAnsi="Segoe UI" w:cs="Segoe UI"/>
          <w:color w:val="0070C0"/>
          <w:sz w:val="20"/>
          <w:szCs w:val="20"/>
          <w:shd w:val="clear" w:color="auto" w:fill="FFFFFF"/>
        </w:rPr>
        <w:t xml:space="preserve"> to observed microbial enrichment</w:t>
      </w:r>
      <w:r w:rsidR="007B2AD2" w:rsidRPr="007B2AD2">
        <w:rPr>
          <w:rFonts w:ascii="Segoe UI" w:hAnsi="Segoe UI" w:cs="Segoe UI"/>
          <w:color w:val="0070C0"/>
          <w:sz w:val="20"/>
          <w:szCs w:val="20"/>
          <w:shd w:val="clear" w:color="auto" w:fill="FFFFFF"/>
        </w:rPr>
        <w:t xml:space="preserve"> Additionally, as seen in Fig.1e,f there is no evidence from isotopic signature of significant turnover occurring within the timeframe we sampled (0-32 days). </w:t>
      </w:r>
      <w:r w:rsidR="00073C03">
        <w:rPr>
          <w:rFonts w:ascii="Segoe UI" w:hAnsi="Segoe UI" w:cs="Segoe UI"/>
          <w:color w:val="212121"/>
          <w:sz w:val="20"/>
          <w:szCs w:val="20"/>
        </w:rPr>
        <w:br/>
      </w:r>
      <w:r w:rsidR="00073C03">
        <w:rPr>
          <w:rFonts w:ascii="Segoe UI" w:hAnsi="Segoe UI" w:cs="Segoe UI"/>
          <w:color w:val="212121"/>
          <w:sz w:val="20"/>
          <w:szCs w:val="20"/>
        </w:rPr>
        <w:br/>
      </w:r>
      <w:r w:rsidR="007B2AD2">
        <w:rPr>
          <w:rFonts w:ascii="Segoe UI" w:hAnsi="Segoe UI" w:cs="Segoe UI"/>
          <w:color w:val="212121"/>
          <w:sz w:val="20"/>
          <w:szCs w:val="20"/>
          <w:shd w:val="clear" w:color="auto" w:fill="FFFFFF"/>
        </w:rPr>
        <w:t xml:space="preserve">26) </w:t>
      </w:r>
      <w:r w:rsidR="00073C03">
        <w:rPr>
          <w:rFonts w:ascii="Segoe UI" w:hAnsi="Segoe UI" w:cs="Segoe UI"/>
          <w:color w:val="212121"/>
          <w:sz w:val="20"/>
          <w:szCs w:val="20"/>
          <w:shd w:val="clear" w:color="auto" w:fill="FFFFFF"/>
        </w:rPr>
        <w:t xml:space="preserve">Consider whether the results can be integrated further to help the reader interpret them. For example, if there are fewer roots in the </w:t>
      </w:r>
      <w:proofErr w:type="spellStart"/>
      <w:r w:rsidR="00073C03">
        <w:rPr>
          <w:rFonts w:ascii="Segoe UI" w:hAnsi="Segoe UI" w:cs="Segoe UI"/>
          <w:color w:val="212121"/>
          <w:sz w:val="20"/>
          <w:szCs w:val="20"/>
          <w:shd w:val="clear" w:color="auto" w:fill="FFFFFF"/>
        </w:rPr>
        <w:t>ungrazed</w:t>
      </w:r>
      <w:proofErr w:type="spellEnd"/>
      <w:r w:rsidR="00073C03">
        <w:rPr>
          <w:rFonts w:ascii="Segoe UI" w:hAnsi="Segoe UI" w:cs="Segoe UI"/>
          <w:color w:val="212121"/>
          <w:sz w:val="20"/>
          <w:szCs w:val="20"/>
          <w:shd w:val="clear" w:color="auto" w:fill="FFFFFF"/>
        </w:rPr>
        <w:t xml:space="preserve"> pasture would you anticipate that 13C enrichment should be higher? I assume that higher enrichment implies a strong C sink in that specific plant organ. A clear indication of these relationship would be very useful.</w:t>
      </w:r>
    </w:p>
    <w:p w14:paraId="4EF3660B" w14:textId="2D9DCC75" w:rsidR="00886415" w:rsidRDefault="007B2AD2" w:rsidP="003F1A02">
      <w:pPr>
        <w:rPr>
          <w:rFonts w:ascii="Segoe UI" w:hAnsi="Segoe UI" w:cs="Segoe UI"/>
          <w:color w:val="0070C0"/>
          <w:sz w:val="20"/>
          <w:szCs w:val="20"/>
          <w:shd w:val="clear" w:color="auto" w:fill="FFFFFF"/>
        </w:rPr>
      </w:pPr>
      <w:r w:rsidRPr="003F1A02">
        <w:rPr>
          <w:rFonts w:ascii="Segoe UI" w:hAnsi="Segoe UI" w:cs="Segoe UI"/>
          <w:color w:val="0070C0"/>
          <w:sz w:val="20"/>
          <w:szCs w:val="20"/>
          <w:shd w:val="clear" w:color="auto" w:fill="FFFFFF"/>
        </w:rPr>
        <w:t xml:space="preserve">R26) </w:t>
      </w:r>
      <w:r w:rsidR="003F1A02" w:rsidRPr="003F1A02">
        <w:rPr>
          <w:rFonts w:ascii="Segoe UI" w:hAnsi="Segoe UI" w:cs="Segoe UI"/>
          <w:color w:val="0070C0"/>
          <w:sz w:val="20"/>
          <w:szCs w:val="20"/>
          <w:shd w:val="clear" w:color="auto" w:fill="FFFFFF"/>
        </w:rPr>
        <w:t xml:space="preserve">We thank the reviewer for prompting us to clarify the interpretation of sink strength in the context of this </w:t>
      </w:r>
      <w:r w:rsidR="00886415">
        <w:rPr>
          <w:rFonts w:ascii="Segoe UI" w:hAnsi="Segoe UI" w:cs="Segoe UI"/>
          <w:color w:val="0070C0"/>
          <w:sz w:val="20"/>
          <w:szCs w:val="20"/>
          <w:shd w:val="clear" w:color="auto" w:fill="FFFFFF"/>
        </w:rPr>
        <w:t>type</w:t>
      </w:r>
      <w:r w:rsidR="00886415" w:rsidRPr="003F1A02">
        <w:rPr>
          <w:rFonts w:ascii="Segoe UI" w:hAnsi="Segoe UI" w:cs="Segoe UI"/>
          <w:color w:val="0070C0"/>
          <w:sz w:val="20"/>
          <w:szCs w:val="20"/>
          <w:shd w:val="clear" w:color="auto" w:fill="FFFFFF"/>
        </w:rPr>
        <w:t xml:space="preserve"> </w:t>
      </w:r>
      <w:r w:rsidR="003F1A02" w:rsidRPr="003F1A02">
        <w:rPr>
          <w:rFonts w:ascii="Segoe UI" w:hAnsi="Segoe UI" w:cs="Segoe UI"/>
          <w:color w:val="0070C0"/>
          <w:sz w:val="20"/>
          <w:szCs w:val="20"/>
          <w:shd w:val="clear" w:color="auto" w:fill="FFFFFF"/>
        </w:rPr>
        <w:t xml:space="preserve">of pulse-chase experiment. We have accordingly strengthened our reference to this concept in the methods section: </w:t>
      </w:r>
    </w:p>
    <w:p w14:paraId="4CB48AC7" w14:textId="77777777" w:rsidR="00886415" w:rsidRDefault="003F1A02" w:rsidP="003F1A02">
      <w:pPr>
        <w:rPr>
          <w:rFonts w:ascii="Segoe UI" w:hAnsi="Segoe UI" w:cs="Segoe UI"/>
          <w:color w:val="0070C0"/>
          <w:sz w:val="20"/>
          <w:szCs w:val="20"/>
          <w:shd w:val="clear" w:color="auto" w:fill="FFFFFF"/>
        </w:rPr>
      </w:pPr>
      <w:r w:rsidRPr="003F1A02">
        <w:rPr>
          <w:rFonts w:ascii="Segoe UI" w:hAnsi="Segoe UI" w:cs="Segoe UI"/>
          <w:color w:val="0070C0"/>
          <w:sz w:val="20"/>
          <w:szCs w:val="20"/>
          <w:shd w:val="clear" w:color="auto" w:fill="FFFFFF"/>
        </w:rPr>
        <w:t>“This metric of ‘</w:t>
      </w:r>
      <w:r w:rsidRPr="003F1A02">
        <w:rPr>
          <w:rFonts w:ascii="Segoe UI" w:hAnsi="Segoe UI" w:cs="Segoe UI"/>
          <w:color w:val="0070C0"/>
          <w:sz w:val="20"/>
          <w:szCs w:val="20"/>
          <w:shd w:val="clear" w:color="auto" w:fill="FFFFFF"/>
          <w:vertAlign w:val="superscript"/>
        </w:rPr>
        <w:t>13</w:t>
      </w:r>
      <w:r w:rsidRPr="003F1A02">
        <w:rPr>
          <w:rFonts w:ascii="Segoe UI" w:hAnsi="Segoe UI" w:cs="Segoe UI"/>
          <w:color w:val="0070C0"/>
          <w:sz w:val="20"/>
          <w:szCs w:val="20"/>
          <w:shd w:val="clear" w:color="auto" w:fill="FFFFFF"/>
        </w:rPr>
        <w:t>C</w:t>
      </w:r>
      <w:r w:rsidRPr="003F1A02">
        <w:rPr>
          <w:rFonts w:ascii="Segoe UI" w:hAnsi="Segoe UI" w:cs="Segoe UI"/>
          <w:color w:val="0070C0"/>
          <w:sz w:val="20"/>
          <w:szCs w:val="20"/>
          <w:shd w:val="clear" w:color="auto" w:fill="FFFFFF"/>
          <w:vertAlign w:val="subscript"/>
        </w:rPr>
        <w:t>label</w:t>
      </w:r>
      <w:r w:rsidRPr="003F1A02">
        <w:rPr>
          <w:rFonts w:ascii="Segoe UI" w:hAnsi="Segoe UI" w:cs="Segoe UI"/>
          <w:color w:val="0070C0"/>
          <w:sz w:val="20"/>
          <w:szCs w:val="20"/>
          <w:shd w:val="clear" w:color="auto" w:fill="FFFFFF"/>
        </w:rPr>
        <w:t>’ allows us to quantify patterns of carbon allocation within plants</w:t>
      </w:r>
      <w:r w:rsidR="00886415">
        <w:rPr>
          <w:rFonts w:ascii="Segoe UI" w:hAnsi="Segoe UI" w:cs="Segoe UI"/>
          <w:color w:val="0070C0"/>
          <w:sz w:val="20"/>
          <w:szCs w:val="20"/>
          <w:shd w:val="clear" w:color="auto" w:fill="FFFFFF"/>
        </w:rPr>
        <w:t>,</w:t>
      </w:r>
      <w:r w:rsidRPr="003F1A02">
        <w:rPr>
          <w:rFonts w:ascii="Segoe UI" w:hAnsi="Segoe UI" w:cs="Segoe UI"/>
          <w:color w:val="0070C0"/>
          <w:sz w:val="20"/>
          <w:szCs w:val="20"/>
          <w:shd w:val="clear" w:color="auto" w:fill="FFFFFF"/>
        </w:rPr>
        <w:t xml:space="preserve"> and between plants and microbes, and naturally accounts for variation in biomass carbon observed in various pools. By contrast, only examining isotopic enrichment (i.e. </w:t>
      </w:r>
      <m:oMath>
        <m:r>
          <w:rPr>
            <w:rFonts w:ascii="Cambria Math" w:hAnsi="Cambria Math" w:cs="Segoe UI"/>
            <w:color w:val="0070C0"/>
            <w:sz w:val="20"/>
            <w:szCs w:val="20"/>
            <w:shd w:val="clear" w:color="auto" w:fill="FFFFFF"/>
          </w:rPr>
          <m:t>δ</m:t>
        </m:r>
      </m:oMath>
      <w:r w:rsidRPr="003F1A02">
        <w:rPr>
          <w:rFonts w:ascii="Segoe UI" w:hAnsi="Segoe UI" w:cs="Segoe UI"/>
          <w:color w:val="0070C0"/>
          <w:sz w:val="20"/>
          <w:szCs w:val="20"/>
          <w:shd w:val="clear" w:color="auto" w:fill="FFFFFF"/>
          <w:vertAlign w:val="superscript"/>
        </w:rPr>
        <w:t>13</w:t>
      </w:r>
      <w:r w:rsidRPr="003F1A02">
        <w:rPr>
          <w:rFonts w:ascii="Segoe UI" w:hAnsi="Segoe UI" w:cs="Segoe UI"/>
          <w:color w:val="0070C0"/>
          <w:sz w:val="20"/>
          <w:szCs w:val="20"/>
          <w:shd w:val="clear" w:color="auto" w:fill="FFFFFF"/>
        </w:rPr>
        <w:t xml:space="preserve">C) would not allow us to estimate the “sink strength” of various biomass compartments, since a small enrichment over a large biomass can represent a larger sink than a large enrichment over a small biomass.” (Lines </w:t>
      </w:r>
      <w:r w:rsidR="009B730B">
        <w:rPr>
          <w:rFonts w:ascii="Segoe UI" w:hAnsi="Segoe UI" w:cs="Segoe UI"/>
          <w:color w:val="0070C0"/>
          <w:sz w:val="20"/>
          <w:szCs w:val="20"/>
          <w:shd w:val="clear" w:color="auto" w:fill="FFFFFF"/>
        </w:rPr>
        <w:t>308-313</w:t>
      </w:r>
      <w:r w:rsidRPr="003F1A02">
        <w:rPr>
          <w:rFonts w:ascii="Segoe UI" w:hAnsi="Segoe UI" w:cs="Segoe UI"/>
          <w:color w:val="0070C0"/>
          <w:sz w:val="20"/>
          <w:szCs w:val="20"/>
          <w:shd w:val="clear" w:color="auto" w:fill="FFFFFF"/>
        </w:rPr>
        <w:t xml:space="preserve">). </w:t>
      </w:r>
    </w:p>
    <w:p w14:paraId="47FC28B0" w14:textId="77777777" w:rsidR="00886415" w:rsidRDefault="003F1A02" w:rsidP="003F1A02">
      <w:pPr>
        <w:rPr>
          <w:rFonts w:ascii="Segoe UI" w:hAnsi="Segoe UI" w:cs="Segoe UI"/>
          <w:color w:val="0070C0"/>
          <w:sz w:val="20"/>
          <w:szCs w:val="20"/>
          <w:shd w:val="clear" w:color="auto" w:fill="FFFFFF"/>
        </w:rPr>
      </w:pPr>
      <w:r w:rsidRPr="003F1A02">
        <w:rPr>
          <w:rFonts w:ascii="Segoe UI" w:hAnsi="Segoe UI" w:cs="Segoe UI"/>
          <w:color w:val="0070C0"/>
          <w:sz w:val="20"/>
          <w:szCs w:val="20"/>
          <w:shd w:val="clear" w:color="auto" w:fill="FFFFFF"/>
        </w:rPr>
        <w:t xml:space="preserve">Moreover, we tie this concept back together in the results in lines </w:t>
      </w:r>
      <w:r w:rsidR="009B730B">
        <w:rPr>
          <w:rFonts w:ascii="Segoe UI" w:hAnsi="Segoe UI" w:cs="Segoe UI"/>
          <w:color w:val="0070C0"/>
          <w:sz w:val="20"/>
          <w:szCs w:val="20"/>
          <w:shd w:val="clear" w:color="auto" w:fill="FFFFFF"/>
        </w:rPr>
        <w:t>462-465</w:t>
      </w:r>
      <w:r w:rsidRPr="003F1A02">
        <w:rPr>
          <w:rFonts w:ascii="Segoe UI" w:hAnsi="Segoe UI" w:cs="Segoe UI"/>
          <w:color w:val="0070C0"/>
          <w:sz w:val="20"/>
          <w:szCs w:val="20"/>
          <w:shd w:val="clear" w:color="auto" w:fill="FFFFFF"/>
        </w:rPr>
        <w:t xml:space="preserve">: </w:t>
      </w:r>
    </w:p>
    <w:p w14:paraId="7E7232A4" w14:textId="5274D4AE" w:rsidR="003F1A02" w:rsidRPr="003F1A02" w:rsidRDefault="003F1A02" w:rsidP="003F1A02">
      <w:pPr>
        <w:rPr>
          <w:rFonts w:ascii="Segoe UI" w:hAnsi="Segoe UI" w:cs="Segoe UI"/>
          <w:color w:val="0070C0"/>
          <w:sz w:val="20"/>
          <w:szCs w:val="20"/>
          <w:shd w:val="clear" w:color="auto" w:fill="FFFFFF"/>
        </w:rPr>
      </w:pPr>
      <w:r w:rsidRPr="003F1A02">
        <w:rPr>
          <w:rFonts w:ascii="Segoe UI" w:hAnsi="Segoe UI" w:cs="Segoe UI"/>
          <w:color w:val="0070C0"/>
          <w:sz w:val="20"/>
          <w:szCs w:val="20"/>
          <w:shd w:val="clear" w:color="auto" w:fill="FFFFFF"/>
        </w:rPr>
        <w:t>“Although root δ</w:t>
      </w:r>
      <w:r w:rsidRPr="003F1A02">
        <w:rPr>
          <w:rFonts w:ascii="Segoe UI" w:hAnsi="Segoe UI" w:cs="Segoe UI"/>
          <w:color w:val="0070C0"/>
          <w:sz w:val="20"/>
          <w:szCs w:val="20"/>
          <w:shd w:val="clear" w:color="auto" w:fill="FFFFFF"/>
          <w:vertAlign w:val="superscript"/>
        </w:rPr>
        <w:t>13</w:t>
      </w:r>
      <w:r w:rsidRPr="003F1A02">
        <w:rPr>
          <w:rFonts w:ascii="Segoe UI" w:hAnsi="Segoe UI" w:cs="Segoe UI"/>
          <w:color w:val="0070C0"/>
          <w:sz w:val="20"/>
          <w:szCs w:val="20"/>
          <w:shd w:val="clear" w:color="auto" w:fill="FFFFFF"/>
        </w:rPr>
        <w:t xml:space="preserve">C values were not significantly different between exclosure and grazed plots (Fig. 4-1e), total label </w:t>
      </w:r>
      <w:r w:rsidRPr="003F1A02">
        <w:rPr>
          <w:rFonts w:ascii="Segoe UI" w:hAnsi="Segoe UI" w:cs="Segoe UI"/>
          <w:color w:val="0070C0"/>
          <w:sz w:val="20"/>
          <w:szCs w:val="20"/>
          <w:shd w:val="clear" w:color="auto" w:fill="FFFFFF"/>
          <w:vertAlign w:val="superscript"/>
        </w:rPr>
        <w:t>13</w:t>
      </w:r>
      <w:r w:rsidRPr="003F1A02">
        <w:rPr>
          <w:rFonts w:ascii="Segoe UI" w:hAnsi="Segoe UI" w:cs="Segoe UI"/>
          <w:color w:val="0070C0"/>
          <w:sz w:val="20"/>
          <w:szCs w:val="20"/>
          <w:shd w:val="clear" w:color="auto" w:fill="FFFFFF"/>
        </w:rPr>
        <w:t xml:space="preserve">C enrichment was seven-fold lower in excluded plots compared to grazed plots (Fig. 4-1f, Table 1). Thus, root systems were a significantly stronger carbon sink in grazed pasture compared to </w:t>
      </w:r>
      <w:proofErr w:type="spellStart"/>
      <w:r w:rsidRPr="003F1A02">
        <w:rPr>
          <w:rFonts w:ascii="Segoe UI" w:hAnsi="Segoe UI" w:cs="Segoe UI"/>
          <w:color w:val="0070C0"/>
          <w:sz w:val="20"/>
          <w:szCs w:val="20"/>
          <w:shd w:val="clear" w:color="auto" w:fill="FFFFFF"/>
        </w:rPr>
        <w:t>ungrazed</w:t>
      </w:r>
      <w:proofErr w:type="spellEnd"/>
      <w:r w:rsidR="00886415">
        <w:rPr>
          <w:rFonts w:ascii="Segoe UI" w:hAnsi="Segoe UI" w:cs="Segoe UI"/>
          <w:color w:val="0070C0"/>
          <w:sz w:val="20"/>
          <w:szCs w:val="20"/>
          <w:shd w:val="clear" w:color="auto" w:fill="FFFFFF"/>
        </w:rPr>
        <w:t xml:space="preserve"> pasture</w:t>
      </w:r>
      <w:r w:rsidRPr="003F1A02">
        <w:rPr>
          <w:rFonts w:ascii="Segoe UI" w:hAnsi="Segoe UI" w:cs="Segoe UI"/>
          <w:color w:val="0070C0"/>
          <w:sz w:val="20"/>
          <w:szCs w:val="20"/>
          <w:shd w:val="clear" w:color="auto" w:fill="FFFFFF"/>
        </w:rPr>
        <w:t xml:space="preserve">.” </w:t>
      </w:r>
    </w:p>
    <w:p w14:paraId="7E0DCBCA" w14:textId="77777777" w:rsidR="003F1A02" w:rsidRDefault="00073C03">
      <w:pPr>
        <w:rPr>
          <w:rFonts w:ascii="Segoe UI" w:hAnsi="Segoe UI" w:cs="Segoe UI"/>
          <w:color w:val="212121"/>
          <w:sz w:val="20"/>
          <w:szCs w:val="20"/>
          <w:shd w:val="clear" w:color="auto" w:fill="FFFFFF"/>
        </w:rPr>
      </w:pPr>
      <w:r>
        <w:rPr>
          <w:rFonts w:ascii="Segoe UI" w:hAnsi="Segoe UI" w:cs="Segoe UI"/>
          <w:color w:val="212121"/>
          <w:sz w:val="20"/>
          <w:szCs w:val="20"/>
        </w:rPr>
        <w:br/>
      </w:r>
      <w:r>
        <w:rPr>
          <w:rFonts w:ascii="Segoe UI" w:hAnsi="Segoe UI" w:cs="Segoe UI"/>
          <w:color w:val="212121"/>
          <w:sz w:val="20"/>
          <w:szCs w:val="20"/>
          <w:shd w:val="clear" w:color="auto" w:fill="FFFFFF"/>
        </w:rPr>
        <w:t>Discussion and Implications</w:t>
      </w:r>
      <w:r>
        <w:rPr>
          <w:rFonts w:ascii="Segoe UI" w:hAnsi="Segoe UI" w:cs="Segoe UI"/>
          <w:color w:val="212121"/>
          <w:sz w:val="20"/>
          <w:szCs w:val="20"/>
        </w:rPr>
        <w:br/>
      </w:r>
      <w:r w:rsidR="003F1A02">
        <w:rPr>
          <w:rFonts w:ascii="Segoe UI" w:hAnsi="Segoe UI" w:cs="Segoe UI"/>
          <w:color w:val="212121"/>
          <w:sz w:val="20"/>
          <w:szCs w:val="20"/>
          <w:shd w:val="clear" w:color="auto" w:fill="FFFFFF"/>
        </w:rPr>
        <w:t xml:space="preserve">27) </w:t>
      </w:r>
      <w:r>
        <w:rPr>
          <w:rFonts w:ascii="Segoe UI" w:hAnsi="Segoe UI" w:cs="Segoe UI"/>
          <w:color w:val="212121"/>
          <w:sz w:val="20"/>
          <w:szCs w:val="20"/>
          <w:shd w:val="clear" w:color="auto" w:fill="FFFFFF"/>
        </w:rPr>
        <w:t>The sandy nature of the soils and the unique environmental conditions (e.g., water logging) may require that you qualify your results relative to tropical pastures throughout the globe.</w:t>
      </w:r>
    </w:p>
    <w:p w14:paraId="3C7A5339" w14:textId="19B982B1" w:rsidR="005502B1" w:rsidRDefault="003F1A02" w:rsidP="00844770">
      <w:pPr>
        <w:rPr>
          <w:rFonts w:ascii="Segoe UI" w:hAnsi="Segoe UI" w:cs="Segoe UI"/>
          <w:color w:val="0070C0"/>
          <w:sz w:val="20"/>
          <w:szCs w:val="20"/>
          <w:shd w:val="clear" w:color="auto" w:fill="FFFFFF"/>
        </w:rPr>
      </w:pPr>
      <w:r w:rsidRPr="00844770">
        <w:rPr>
          <w:rFonts w:ascii="Segoe UI" w:hAnsi="Segoe UI" w:cs="Segoe UI"/>
          <w:color w:val="0070C0"/>
          <w:sz w:val="20"/>
          <w:szCs w:val="20"/>
          <w:shd w:val="clear" w:color="auto" w:fill="FFFFFF"/>
        </w:rPr>
        <w:t xml:space="preserve">R27) </w:t>
      </w:r>
      <w:r w:rsidR="00844770" w:rsidRPr="00844770">
        <w:rPr>
          <w:rFonts w:ascii="Segoe UI" w:hAnsi="Segoe UI" w:cs="Segoe UI"/>
          <w:color w:val="0070C0"/>
          <w:sz w:val="20"/>
          <w:szCs w:val="20"/>
          <w:shd w:val="clear" w:color="auto" w:fill="FFFFFF"/>
        </w:rPr>
        <w:t xml:space="preserve">We appreciate that the soil texture certainly is a necessary qualification of our results. Accordingly, we have </w:t>
      </w:r>
      <w:r w:rsidR="005502B1" w:rsidRPr="00844770">
        <w:rPr>
          <w:rFonts w:ascii="Segoe UI" w:hAnsi="Segoe UI" w:cs="Segoe UI"/>
          <w:color w:val="0070C0"/>
          <w:sz w:val="20"/>
          <w:szCs w:val="20"/>
          <w:shd w:val="clear" w:color="auto" w:fill="FFFFFF"/>
        </w:rPr>
        <w:t>strengthened</w:t>
      </w:r>
      <w:r w:rsidR="00844770" w:rsidRPr="00844770">
        <w:rPr>
          <w:rFonts w:ascii="Segoe UI" w:hAnsi="Segoe UI" w:cs="Segoe UI"/>
          <w:color w:val="0070C0"/>
          <w:sz w:val="20"/>
          <w:szCs w:val="20"/>
          <w:shd w:val="clear" w:color="auto" w:fill="FFFFFF"/>
        </w:rPr>
        <w:t xml:space="preserve"> our discussion of this </w:t>
      </w:r>
      <w:r w:rsidR="005502B1">
        <w:rPr>
          <w:rFonts w:ascii="Segoe UI" w:hAnsi="Segoe UI" w:cs="Segoe UI"/>
          <w:color w:val="0070C0"/>
          <w:sz w:val="20"/>
          <w:szCs w:val="20"/>
          <w:shd w:val="clear" w:color="auto" w:fill="FFFFFF"/>
        </w:rPr>
        <w:t xml:space="preserve">issue </w:t>
      </w:r>
      <w:r w:rsidR="00844770" w:rsidRPr="00844770">
        <w:rPr>
          <w:rFonts w:ascii="Segoe UI" w:hAnsi="Segoe UI" w:cs="Segoe UI"/>
          <w:color w:val="0070C0"/>
          <w:sz w:val="20"/>
          <w:szCs w:val="20"/>
          <w:shd w:val="clear" w:color="auto" w:fill="FFFFFF"/>
        </w:rPr>
        <w:t xml:space="preserve">in paragraph 5 of the discussion. Specifically, lines </w:t>
      </w:r>
      <w:r w:rsidR="009B730B">
        <w:rPr>
          <w:rFonts w:ascii="Segoe UI" w:hAnsi="Segoe UI" w:cs="Segoe UI"/>
          <w:color w:val="0070C0"/>
          <w:sz w:val="20"/>
          <w:szCs w:val="20"/>
          <w:shd w:val="clear" w:color="auto" w:fill="FFFFFF"/>
        </w:rPr>
        <w:t>672-676</w:t>
      </w:r>
      <w:r w:rsidR="00844770" w:rsidRPr="00844770">
        <w:rPr>
          <w:rFonts w:ascii="Segoe UI" w:hAnsi="Segoe UI" w:cs="Segoe UI"/>
          <w:color w:val="0070C0"/>
          <w:sz w:val="20"/>
          <w:szCs w:val="20"/>
          <w:shd w:val="clear" w:color="auto" w:fill="FFFFFF"/>
        </w:rPr>
        <w:t xml:space="preserve"> read: </w:t>
      </w:r>
    </w:p>
    <w:p w14:paraId="5633F57D" w14:textId="77777777" w:rsidR="005502B1" w:rsidRDefault="00844770" w:rsidP="00844770">
      <w:pPr>
        <w:rPr>
          <w:rFonts w:ascii="Segoe UI" w:hAnsi="Segoe UI" w:cs="Segoe UI"/>
          <w:color w:val="0070C0"/>
          <w:sz w:val="20"/>
          <w:szCs w:val="20"/>
          <w:shd w:val="clear" w:color="auto" w:fill="FFFFFF"/>
        </w:rPr>
      </w:pPr>
      <w:r w:rsidRPr="00844770">
        <w:rPr>
          <w:rFonts w:ascii="Segoe UI" w:hAnsi="Segoe UI" w:cs="Segoe UI"/>
          <w:color w:val="0070C0"/>
          <w:sz w:val="20"/>
          <w:szCs w:val="20"/>
          <w:shd w:val="clear" w:color="auto" w:fill="FFFFFF"/>
        </w:rPr>
        <w:t xml:space="preserve">“We speculate that it is possible that particulate forms of SOC are promoted by grazing, while the absolute concentration of mineral-associated C is similar due to saturation of physical-protection capacity in coarse sandy soils. Thus, given a larger capacity to stabilize microbial </w:t>
      </w:r>
      <w:proofErr w:type="spellStart"/>
      <w:r w:rsidRPr="00844770">
        <w:rPr>
          <w:rFonts w:ascii="Segoe UI" w:hAnsi="Segoe UI" w:cs="Segoe UI"/>
          <w:color w:val="0070C0"/>
          <w:sz w:val="20"/>
          <w:szCs w:val="20"/>
          <w:shd w:val="clear" w:color="auto" w:fill="FFFFFF"/>
        </w:rPr>
        <w:t>necromass</w:t>
      </w:r>
      <w:proofErr w:type="spellEnd"/>
      <w:r w:rsidRPr="00844770">
        <w:rPr>
          <w:rFonts w:ascii="Segoe UI" w:hAnsi="Segoe UI" w:cs="Segoe UI"/>
          <w:color w:val="0070C0"/>
          <w:sz w:val="20"/>
          <w:szCs w:val="20"/>
          <w:shd w:val="clear" w:color="auto" w:fill="FFFFFF"/>
        </w:rPr>
        <w:t xml:space="preserve">, grazing may be associated with an even greater SOC stock (i.e. enhancing the ‘microbial carbon pump’ </w:t>
      </w:r>
      <w:r w:rsidRPr="00844770">
        <w:rPr>
          <w:rFonts w:ascii="Segoe UI" w:hAnsi="Segoe UI" w:cs="Segoe UI"/>
          <w:color w:val="0070C0"/>
          <w:sz w:val="20"/>
          <w:szCs w:val="20"/>
          <w:shd w:val="clear" w:color="auto" w:fill="FFFFFF"/>
        </w:rPr>
        <w:fldChar w:fldCharType="begin"/>
      </w:r>
      <w:r w:rsidRPr="00844770">
        <w:rPr>
          <w:rFonts w:ascii="Segoe UI" w:hAnsi="Segoe UI" w:cs="Segoe UI"/>
          <w:color w:val="0070C0"/>
          <w:sz w:val="20"/>
          <w:szCs w:val="20"/>
          <w:shd w:val="clear" w:color="auto" w:fill="FFFFFF"/>
        </w:rPr>
        <w:instrText xml:space="preserve"> ADDIN ZOTERO_ITEM CSL_CITATION {"citationID":"ad2g7q8r1d","properties":{"formattedCitation":"{\\rtf (Liang {\\i{}et al.}, 2017)}","plainCitation":"(Liang et al., 2017)"},"citationItems":[{"id":3097,"uris":["http://zotero.org/users/local/iHSotvqZ/items/S8MBUAH4"],"uri":["http://zotero.org/users/local/iHSotvqZ/items/S8MBUAH4"],"itemData":{"id":3097,"type":"article-journal","title":"The importance of anabolism in microbial control over soil carbon storage","container-title":"Nature Microbiology","page":"nmicrobiol2017105","volume":"2","issue":"8","source":"www.nature.com.lp.hscl.ufl.edu","abstract":"&lt;p&gt;This Perspective looks at how microbial anabolism and the soil microbial carbon pump control microbial necromass accumulation and stabilization; the ‘entombing effect’.&lt;/p&gt;","DOI":"10.1038/nmicrobiol.2017.105","ISSN":"2058-5276","language":"en","author":[{"family":"Liang","given":"Chao"},{"family":"Schimel","given":"Joshua P."},{"family":"Jastrow","given":"Julie D."}],"issued":{"date-parts":[["2017",7,25]]}}}],"schema":"https://github.com/citation-style-language/schema/raw/master/csl-citation.json"} </w:instrText>
      </w:r>
      <w:r w:rsidRPr="00844770">
        <w:rPr>
          <w:rFonts w:ascii="Segoe UI" w:hAnsi="Segoe UI" w:cs="Segoe UI"/>
          <w:color w:val="0070C0"/>
          <w:sz w:val="20"/>
          <w:szCs w:val="20"/>
          <w:shd w:val="clear" w:color="auto" w:fill="FFFFFF"/>
        </w:rPr>
        <w:fldChar w:fldCharType="separate"/>
      </w:r>
      <w:r w:rsidRPr="00844770">
        <w:rPr>
          <w:rFonts w:ascii="Segoe UI" w:hAnsi="Segoe UI" w:cs="Segoe UI"/>
          <w:color w:val="0070C0"/>
          <w:sz w:val="20"/>
          <w:szCs w:val="20"/>
          <w:shd w:val="clear" w:color="auto" w:fill="FFFFFF"/>
        </w:rPr>
        <w:t xml:space="preserve">Liang </w:t>
      </w:r>
      <w:r w:rsidRPr="00844770">
        <w:rPr>
          <w:rFonts w:ascii="Segoe UI" w:hAnsi="Segoe UI" w:cs="Segoe UI"/>
          <w:i/>
          <w:iCs/>
          <w:color w:val="0070C0"/>
          <w:sz w:val="20"/>
          <w:szCs w:val="20"/>
          <w:shd w:val="clear" w:color="auto" w:fill="FFFFFF"/>
        </w:rPr>
        <w:t>et al.</w:t>
      </w:r>
      <w:r w:rsidRPr="00844770">
        <w:rPr>
          <w:rFonts w:ascii="Segoe UI" w:hAnsi="Segoe UI" w:cs="Segoe UI"/>
          <w:color w:val="0070C0"/>
          <w:sz w:val="20"/>
          <w:szCs w:val="20"/>
          <w:shd w:val="clear" w:color="auto" w:fill="FFFFFF"/>
        </w:rPr>
        <w:t>, 2017)</w:t>
      </w:r>
      <w:r w:rsidRPr="00844770">
        <w:rPr>
          <w:rFonts w:ascii="Segoe UI" w:hAnsi="Segoe UI" w:cs="Segoe UI"/>
          <w:color w:val="0070C0"/>
          <w:sz w:val="20"/>
          <w:szCs w:val="20"/>
          <w:shd w:val="clear" w:color="auto" w:fill="FFFFFF"/>
        </w:rPr>
        <w:fldChar w:fldCharType="end"/>
      </w:r>
      <w:r w:rsidRPr="00844770">
        <w:rPr>
          <w:rFonts w:ascii="Segoe UI" w:hAnsi="Segoe UI" w:cs="Segoe UI"/>
          <w:color w:val="0070C0"/>
          <w:sz w:val="20"/>
          <w:szCs w:val="20"/>
          <w:shd w:val="clear" w:color="auto" w:fill="FFFFFF"/>
        </w:rPr>
        <w:t xml:space="preserve">.” </w:t>
      </w:r>
    </w:p>
    <w:p w14:paraId="7E4F9AD9" w14:textId="77777777" w:rsidR="00452964" w:rsidRDefault="00844770" w:rsidP="00844770">
      <w:pPr>
        <w:rPr>
          <w:rFonts w:ascii="Segoe UI" w:hAnsi="Segoe UI" w:cs="Segoe UI"/>
          <w:color w:val="0070C0"/>
          <w:sz w:val="20"/>
          <w:szCs w:val="20"/>
          <w:shd w:val="clear" w:color="auto" w:fill="FFFFFF"/>
        </w:rPr>
      </w:pPr>
      <w:r w:rsidRPr="00844770">
        <w:rPr>
          <w:rFonts w:ascii="Segoe UI" w:hAnsi="Segoe UI" w:cs="Segoe UI"/>
          <w:color w:val="0070C0"/>
          <w:sz w:val="20"/>
          <w:szCs w:val="20"/>
          <w:shd w:val="clear" w:color="auto" w:fill="FFFFFF"/>
        </w:rPr>
        <w:t>Moreover, we are careful to avoid sweeping global conclusions. For instance, the last sentence of the first paragraph of discussion says</w:t>
      </w:r>
      <w:r w:rsidRPr="00844770">
        <w:rPr>
          <w:rFonts w:ascii="Times New Roman" w:eastAsia="Calibri" w:hAnsi="Times New Roman" w:cs="Arial"/>
          <w:color w:val="0070C0"/>
          <w:sz w:val="24"/>
          <w:szCs w:val="24"/>
        </w:rPr>
        <w:t xml:space="preserve"> “</w:t>
      </w:r>
      <w:r w:rsidRPr="00844770">
        <w:rPr>
          <w:rFonts w:ascii="Segoe UI" w:hAnsi="Segoe UI" w:cs="Segoe UI"/>
          <w:color w:val="0070C0"/>
          <w:sz w:val="20"/>
          <w:szCs w:val="20"/>
          <w:shd w:val="clear" w:color="auto" w:fill="FFFFFF"/>
        </w:rPr>
        <w:t xml:space="preserve">Taken together, these results demonstrate that grazing C4 pasture grasses </w:t>
      </w:r>
    </w:p>
    <w:p w14:paraId="155BF104" w14:textId="77777777" w:rsidR="00452964" w:rsidRDefault="00452964" w:rsidP="00844770">
      <w:pPr>
        <w:rPr>
          <w:rFonts w:ascii="Segoe UI" w:hAnsi="Segoe UI" w:cs="Segoe UI"/>
          <w:color w:val="0070C0"/>
          <w:sz w:val="20"/>
          <w:szCs w:val="20"/>
          <w:shd w:val="clear" w:color="auto" w:fill="FFFFFF"/>
        </w:rPr>
      </w:pPr>
    </w:p>
    <w:p w14:paraId="0339D3DD" w14:textId="77777777" w:rsidR="00452964" w:rsidRDefault="00452964" w:rsidP="00844770">
      <w:pPr>
        <w:rPr>
          <w:rFonts w:ascii="Segoe UI" w:hAnsi="Segoe UI" w:cs="Segoe UI"/>
          <w:color w:val="0070C0"/>
          <w:sz w:val="20"/>
          <w:szCs w:val="20"/>
          <w:shd w:val="clear" w:color="auto" w:fill="FFFFFF"/>
        </w:rPr>
      </w:pPr>
    </w:p>
    <w:p w14:paraId="7CD835B8" w14:textId="4EF4833F" w:rsidR="005502B1" w:rsidRDefault="00844770" w:rsidP="00844770">
      <w:pPr>
        <w:rPr>
          <w:rFonts w:ascii="Segoe UI" w:hAnsi="Segoe UI" w:cs="Segoe UI"/>
          <w:color w:val="0070C0"/>
          <w:sz w:val="20"/>
          <w:szCs w:val="20"/>
          <w:shd w:val="clear" w:color="auto" w:fill="FFFFFF"/>
        </w:rPr>
      </w:pPr>
      <w:r w:rsidRPr="00844770">
        <w:rPr>
          <w:rFonts w:ascii="Segoe UI" w:hAnsi="Segoe UI" w:cs="Segoe UI"/>
          <w:i/>
          <w:color w:val="0070C0"/>
          <w:sz w:val="20"/>
          <w:szCs w:val="20"/>
          <w:shd w:val="clear" w:color="auto" w:fill="FFFFFF"/>
        </w:rPr>
        <w:t>can</w:t>
      </w:r>
      <w:r w:rsidRPr="00844770">
        <w:rPr>
          <w:rFonts w:ascii="Segoe UI" w:hAnsi="Segoe UI" w:cs="Segoe UI"/>
          <w:color w:val="0070C0"/>
          <w:sz w:val="20"/>
          <w:szCs w:val="20"/>
          <w:shd w:val="clear" w:color="auto" w:fill="FFFFFF"/>
        </w:rPr>
        <w:t xml:space="preserve"> (emphasis added) promote root system production and turnover and thereby higher SOC/SON stocks.” </w:t>
      </w:r>
      <w:r w:rsidR="00D04A5C">
        <w:rPr>
          <w:rFonts w:ascii="Segoe UI" w:hAnsi="Segoe UI" w:cs="Segoe UI"/>
          <w:color w:val="0070C0"/>
          <w:sz w:val="20"/>
          <w:szCs w:val="20"/>
          <w:shd w:val="clear" w:color="auto" w:fill="FFFFFF"/>
        </w:rPr>
        <w:t xml:space="preserve"> </w:t>
      </w:r>
    </w:p>
    <w:p w14:paraId="4184A498" w14:textId="725BB5A0" w:rsidR="005502B1" w:rsidRDefault="009B730B" w:rsidP="00844770">
      <w:pPr>
        <w:rPr>
          <w:rFonts w:ascii="Segoe UI" w:hAnsi="Segoe UI" w:cs="Segoe UI"/>
          <w:color w:val="0070C0"/>
          <w:sz w:val="20"/>
          <w:szCs w:val="20"/>
          <w:shd w:val="clear" w:color="auto" w:fill="FFFFFF"/>
        </w:rPr>
      </w:pPr>
      <w:r>
        <w:rPr>
          <w:rFonts w:ascii="Segoe UI" w:hAnsi="Segoe UI" w:cs="Segoe UI"/>
          <w:color w:val="0070C0"/>
          <w:sz w:val="20"/>
          <w:szCs w:val="20"/>
          <w:shd w:val="clear" w:color="auto" w:fill="FFFFFF"/>
        </w:rPr>
        <w:t>Despite</w:t>
      </w:r>
      <w:r w:rsidR="00D04A5C">
        <w:rPr>
          <w:rFonts w:ascii="Segoe UI" w:hAnsi="Segoe UI" w:cs="Segoe UI"/>
          <w:color w:val="0070C0"/>
          <w:sz w:val="20"/>
          <w:szCs w:val="20"/>
          <w:shd w:val="clear" w:color="auto" w:fill="FFFFFF"/>
        </w:rPr>
        <w:t xml:space="preserve"> these considerations, our findings are consistent with the results of the meta-analytical review by McSherry and Ritchie (2013), who found that grazing promotes SOC especially in C4 systems receiving high levels of precipitation. However, since their review identified the subtropics as particularly deficient in data, our results are a</w:t>
      </w:r>
      <w:r w:rsidR="005502B1">
        <w:rPr>
          <w:rFonts w:ascii="Segoe UI" w:hAnsi="Segoe UI" w:cs="Segoe UI"/>
          <w:color w:val="0070C0"/>
          <w:sz w:val="20"/>
          <w:szCs w:val="20"/>
          <w:shd w:val="clear" w:color="auto" w:fill="FFFFFF"/>
        </w:rPr>
        <w:t xml:space="preserve">n extremely </w:t>
      </w:r>
      <w:r w:rsidR="00D04A5C">
        <w:rPr>
          <w:rFonts w:ascii="Segoe UI" w:hAnsi="Segoe UI" w:cs="Segoe UI"/>
          <w:color w:val="0070C0"/>
          <w:sz w:val="20"/>
          <w:szCs w:val="20"/>
          <w:shd w:val="clear" w:color="auto" w:fill="FFFFFF"/>
        </w:rPr>
        <w:t>valuable addition to the literature. We clarify this connection with</w:t>
      </w:r>
      <w:r w:rsidR="00D70D4F">
        <w:rPr>
          <w:rFonts w:ascii="Segoe UI" w:hAnsi="Segoe UI" w:cs="Segoe UI"/>
          <w:color w:val="0070C0"/>
          <w:sz w:val="20"/>
          <w:szCs w:val="20"/>
          <w:shd w:val="clear" w:color="auto" w:fill="FFFFFF"/>
        </w:rPr>
        <w:t xml:space="preserve"> a new sentence in lines </w:t>
      </w:r>
      <w:r>
        <w:rPr>
          <w:rFonts w:ascii="Segoe UI" w:hAnsi="Segoe UI" w:cs="Segoe UI"/>
          <w:color w:val="0070C0"/>
          <w:sz w:val="20"/>
          <w:szCs w:val="20"/>
          <w:shd w:val="clear" w:color="auto" w:fill="FFFFFF"/>
        </w:rPr>
        <w:t>610-614</w:t>
      </w:r>
      <w:r w:rsidR="005502B1">
        <w:rPr>
          <w:rFonts w:ascii="Segoe UI" w:hAnsi="Segoe UI" w:cs="Segoe UI"/>
          <w:color w:val="0070C0"/>
          <w:sz w:val="20"/>
          <w:szCs w:val="20"/>
          <w:shd w:val="clear" w:color="auto" w:fill="FFFFFF"/>
        </w:rPr>
        <w:t>:</w:t>
      </w:r>
    </w:p>
    <w:p w14:paraId="724FFB4B" w14:textId="063C123B" w:rsidR="00D04A5C" w:rsidRDefault="00D70D4F" w:rsidP="00844770">
      <w:pPr>
        <w:rPr>
          <w:rFonts w:ascii="Segoe UI" w:hAnsi="Segoe UI" w:cs="Segoe UI"/>
          <w:color w:val="0070C0"/>
          <w:sz w:val="20"/>
          <w:szCs w:val="20"/>
          <w:shd w:val="clear" w:color="auto" w:fill="FFFFFF"/>
        </w:rPr>
      </w:pPr>
      <w:r w:rsidRPr="00D70D4F">
        <w:rPr>
          <w:rFonts w:ascii="Segoe UI" w:hAnsi="Segoe UI" w:cs="Segoe UI"/>
          <w:color w:val="0070C0"/>
          <w:sz w:val="20"/>
          <w:szCs w:val="20"/>
          <w:shd w:val="clear" w:color="auto" w:fill="FFFFFF"/>
        </w:rPr>
        <w:t>“</w:t>
      </w:r>
      <w:r w:rsidRPr="00D70D4F">
        <w:rPr>
          <w:color w:val="0070C0"/>
        </w:rPr>
        <w:t xml:space="preserve">Our finding that grazing is associated with higher SOC stocks is consistent with the pattern noted by McSherry and Ritchie (2013), whereby grazing may especially promote SOC in C4 grasslands receiving higher precipitation. However, no subtropical sites were included in their survey, and thus it is </w:t>
      </w:r>
      <w:commentRangeStart w:id="26"/>
      <w:commentRangeStart w:id="27"/>
      <w:r w:rsidRPr="00D70D4F">
        <w:rPr>
          <w:color w:val="0070C0"/>
        </w:rPr>
        <w:t xml:space="preserve">encouraging </w:t>
      </w:r>
      <w:commentRangeEnd w:id="26"/>
      <w:r w:rsidR="005502B1">
        <w:rPr>
          <w:rStyle w:val="CommentReference"/>
        </w:rPr>
        <w:commentReference w:id="26"/>
      </w:r>
      <w:commentRangeEnd w:id="27"/>
      <w:r w:rsidR="009D01BE">
        <w:rPr>
          <w:rStyle w:val="CommentReference"/>
        </w:rPr>
        <w:commentReference w:id="27"/>
      </w:r>
      <w:r w:rsidRPr="00D70D4F">
        <w:rPr>
          <w:color w:val="0070C0"/>
        </w:rPr>
        <w:t>that our results support this general pattern</w:t>
      </w:r>
      <w:r w:rsidR="006D626C">
        <w:rPr>
          <w:color w:val="0070C0"/>
        </w:rPr>
        <w:t>, suggesting a common underlying mechanism</w:t>
      </w:r>
      <w:r w:rsidRPr="00D70D4F">
        <w:rPr>
          <w:color w:val="0070C0"/>
        </w:rPr>
        <w:t>.”</w:t>
      </w:r>
    </w:p>
    <w:p w14:paraId="397BB74A" w14:textId="77777777" w:rsidR="005502B1" w:rsidRDefault="00844770" w:rsidP="00844770">
      <w:pPr>
        <w:rPr>
          <w:rFonts w:ascii="Segoe UI" w:hAnsi="Segoe UI" w:cs="Segoe UI"/>
          <w:color w:val="0070C0"/>
          <w:sz w:val="20"/>
          <w:szCs w:val="20"/>
          <w:shd w:val="clear" w:color="auto" w:fill="FFFFFF"/>
        </w:rPr>
      </w:pPr>
      <w:r w:rsidRPr="00D70D4F">
        <w:rPr>
          <w:rFonts w:ascii="Segoe UI" w:hAnsi="Segoe UI" w:cs="Segoe UI"/>
          <w:color w:val="0070C0"/>
          <w:sz w:val="20"/>
          <w:szCs w:val="20"/>
          <w:shd w:val="clear" w:color="auto" w:fill="FFFFFF"/>
        </w:rPr>
        <w:t xml:space="preserve">Likewise, lines </w:t>
      </w:r>
      <w:r w:rsidR="009B730B">
        <w:rPr>
          <w:rFonts w:ascii="Segoe UI" w:hAnsi="Segoe UI" w:cs="Segoe UI"/>
          <w:color w:val="0070C0"/>
          <w:sz w:val="20"/>
          <w:szCs w:val="20"/>
          <w:shd w:val="clear" w:color="auto" w:fill="FFFFFF"/>
        </w:rPr>
        <w:t>620</w:t>
      </w:r>
      <w:r w:rsidR="00D70D4F" w:rsidRPr="00D70D4F">
        <w:rPr>
          <w:rFonts w:ascii="Segoe UI" w:hAnsi="Segoe UI" w:cs="Segoe UI"/>
          <w:color w:val="0070C0"/>
          <w:sz w:val="20"/>
          <w:szCs w:val="20"/>
          <w:shd w:val="clear" w:color="auto" w:fill="FFFFFF"/>
        </w:rPr>
        <w:t>-626</w:t>
      </w:r>
      <w:r w:rsidRPr="00D70D4F">
        <w:rPr>
          <w:rFonts w:ascii="Segoe UI" w:hAnsi="Segoe UI" w:cs="Segoe UI"/>
          <w:color w:val="0070C0"/>
          <w:sz w:val="20"/>
          <w:szCs w:val="20"/>
          <w:shd w:val="clear" w:color="auto" w:fill="FFFFFF"/>
        </w:rPr>
        <w:t xml:space="preserve"> qualify our findings in light of soil proper</w:t>
      </w:r>
      <w:r w:rsidR="004659EF">
        <w:rPr>
          <w:rFonts w:ascii="Segoe UI" w:hAnsi="Segoe UI" w:cs="Segoe UI"/>
          <w:color w:val="0070C0"/>
          <w:sz w:val="20"/>
          <w:szCs w:val="20"/>
          <w:shd w:val="clear" w:color="auto" w:fill="FFFFFF"/>
        </w:rPr>
        <w:t>ties of this particular system</w:t>
      </w:r>
      <w:r w:rsidR="005502B1">
        <w:rPr>
          <w:rFonts w:ascii="Segoe UI" w:hAnsi="Segoe UI" w:cs="Segoe UI"/>
          <w:color w:val="0070C0"/>
          <w:sz w:val="20"/>
          <w:szCs w:val="20"/>
          <w:shd w:val="clear" w:color="auto" w:fill="FFFFFF"/>
        </w:rPr>
        <w:t>:</w:t>
      </w:r>
    </w:p>
    <w:p w14:paraId="01685048" w14:textId="43539F28" w:rsidR="00844770" w:rsidRPr="00D70D4F" w:rsidRDefault="00D70D4F" w:rsidP="00844770">
      <w:pPr>
        <w:rPr>
          <w:rFonts w:ascii="Segoe UI" w:hAnsi="Segoe UI" w:cs="Segoe UI"/>
          <w:color w:val="0070C0"/>
          <w:sz w:val="20"/>
          <w:szCs w:val="20"/>
          <w:shd w:val="clear" w:color="auto" w:fill="FFFFFF"/>
        </w:rPr>
      </w:pPr>
      <w:r w:rsidRPr="00D70D4F">
        <w:rPr>
          <w:rFonts w:ascii="Segoe UI" w:hAnsi="Segoe UI" w:cs="Segoe UI"/>
          <w:color w:val="0070C0"/>
          <w:sz w:val="20"/>
          <w:szCs w:val="20"/>
          <w:shd w:val="clear" w:color="auto" w:fill="FFFFFF"/>
        </w:rPr>
        <w:t>“</w:t>
      </w:r>
      <w:r w:rsidRPr="00D70D4F">
        <w:rPr>
          <w:color w:val="0070C0"/>
        </w:rPr>
        <w:t xml:space="preserve">Given the generally accepted relationship between particle size fraction distribution and capacity to physically stabilize labile organic molecules such as microbial products </w:t>
      </w:r>
      <w:r w:rsidRPr="00D70D4F">
        <w:rPr>
          <w:color w:val="0070C0"/>
        </w:rPr>
        <w:fldChar w:fldCharType="begin"/>
      </w:r>
      <w:r w:rsidRPr="00D70D4F">
        <w:rPr>
          <w:color w:val="0070C0"/>
        </w:rPr>
        <w:instrText xml:space="preserve"> ADDIN ZOTERO_ITEM CSL_CITATION {"citationID":"ajulmm6ku8","properties":{"formattedCitation":"{\\rtf (Grandy &amp; Neff, 2008; Wieder {\\i{}et al.}, 2014; Kallenbach {\\i{}et al.}, 2015)}","plainCitation":"(Grandy &amp; Neff, 2008; Wieder et al., 2014; Kallenbach et al., 2015)"},"citationItems":[{"id":946,"uris":["http://zotero.org/users/local/iHSotvqZ/items/GA8DA6NN"],"uri":["http://zotero.org/users/local/iHSotvqZ/items/GA8DA6NN"],"itemData":{"id":946,"type":"article-journal","title":"Molecular C dynamics downstream: The biochemical decomposition sequence and its impact on soil organic matter structure and function","container-title":"Science of The Total Environment","page":"297-307","volume":"404","issue":"2–3","source":"ScienceDirect","abstract":"Advances in spectroscopic and other chemical methods have greatly enhanced our ability to characterize soil organic matter chemistry. As a result, the molecular characteristics of soil C are now known for a range of ecosystems, soil types, and management intensities. Placing this knowledge into a broader ecological and management context is difficult, however, and remains one of the fundamental challenges of soil organic matter research. Here we present a conceptual model of molecular soil C dynamics to stimulate inter-disciplinary research into the ecological implications of molecular C turnover and its management- and process-level controls. Our model describes three properties of soil C dynamics: 1) soil size fractions have unique molecular patterns that reflect varying degrees of biological and physical control over decomposition; 2) there is a common decomposition sequence independent of plant inputs or other ecosystem properties; and 3) molecular decomposition sequences, although consistent, are not uniform and can be altered by processes that accelerate or slow the microbial transformation of specific molecules. The consequences of this model include several key points. First, lignin presents a constraint to decomposition of plant litter and particulate C (&amp;gt; 53 μm) but exerts little influence on more stable mineral-associated soil fractions &amp;lt; 53 μm. Second, carbon stabilized onto mineral fractions has a distinct composition related more to microbially processed organic matter than to plant-related compounds. Third, disturbances, such as N fertilization and tillage, which alter decomposition rates, can have “downstream effects”; that is, a disturbance that directly alters the molecular dynamics of particulate C may have a series of indirect effects on C stabilization in silt and clay fractions.","DOI":"10.1016/j.scitotenv.2007.11.013","ISSN":"0048-9697","shortTitle":"BIOGEOCHEMISTRY OF FORESTED ECOSYSTEM - Selected papers from BIOGEOMON, the 5th International Symposium on Ecosystem Behaviour, held at the University of California, Santa Cruz, on June 25–30, 2006","journalAbbreviation":"Science of The Total Environment","author":[{"family":"Grandy","given":"A. Stuart"},{"family":"Neff","given":"Jason C."}],"issued":{"date-parts":[["2008",10,15]]}}},{"id":2197,"uris":["http://zotero.org/users/local/iHSotvqZ/items/BQV9NHU9"],"uri":["http://zotero.org/users/local/iHSotvqZ/items/BQV9NHU9"],"itemData":{"id":2197,"type":"article-journal","title":"Integrating microbial physiology and physio-chemical principles in soils with the MIcrobial-MIneral Carbon Stabilization (MIMICS) model","container-title":"Biogeosciences","page":"3899-3917","volume":"11","issue":"14","source":"Copernicus Online Journals","abstract":"A growing body of literature documents the pressing need to develop soil biogeochemistry models that more accurately reflect contemporary understanding of soil processes and better capture soil carbon (C) responses to environmental perturbations. Models that explicitly represent microbial activity offer inroads to improve representations of soil biogeochemical processes, but have yet to consider relationships between litter quality, functional differences in microbial physiology, and the physical protection of microbial byproducts in forming stable soil organic matter (SOM). To address these limitations, we introduce the MIcrobial-MIneral Carbon Stabilization (MIMICS) model, and evaluate it by comparing site-level soil C projections with observations from a long-term litter decomposition study and soil warming experiment. In MIMICS, the turnover of litter and SOM pools is governed by temperature-sensitive Michaelis–Menten kinetics and the activity of two physiologically distinct microbial functional types. The production of microbial residues through microbial turnover provides inputs to SOM pools that are considered physically or chemically protected. Soil clay content determines the physical protection of SOM in different soil environments. MIMICS adequately simulates the mean rate of leaf litter decomposition observed at temperate and boreal forest sites, and captures observed effects of litter quality on decomposition rates. Moreover, MIMICS better captures the response of SOM pools to experimental warming, with rapid SOM losses but declining temperature sensitivity to long-term warming, compared with a more conventional model structure. MIMICS incorporates current microbial theory to explore the mechanisms by which litter C is converted to stable SOM, and to improve predictions of soil C responses to environmental change.","DOI":"10.5194/bg-11-3899-2014","ISSN":"1726-4189","journalAbbreviation":"Biogeosciences","author":[{"family":"Wieder","given":"W. R."},{"family":"Grandy","given":"A. S."},{"family":"Kallenbach","given":"C. M."},{"family":"Bonan","given":"G. B."}],"issued":{"date-parts":[["2014",7,24]]}}},{"id":2541,"uris":["http://zotero.org/users/local/iHSotvqZ/items/G4HJ723I"],"uri":["http://zotero.org/users/local/iHSotvqZ/items/G4HJ723I"],"itemData":{"id":2541,"type":"article-journal","title":"Microbial physiology and necromass regulate agricultural soil carbon accumulation","container-title":"Soil Biology and Biochemistry","page":"279-290","volume":"91","source":"ScienceDirect","abstract":"Strategies for mitigating soil organic carbon (SOC) losses in intensively managed agricultural systems typically draw from traditional concepts of soil organic matter formation, and thus emphasize increasing C inputs, especially from slowly decomposing crop residues, and reducing soil disturbance. However these approaches are often ineffective and do not adequately reflect current views of SOC cycling, which stress the important contributions of microbial biomass (MB) inputs to SOC. We examined microbial physiology as an alternate mechanism of SOC accumulation under organic (ORG) compared to conventional (CT) agricultural management practices, where ORG is accumulating C despite fewer total C inputs and greater soil tillage. We hypothesized that microbial communities in ORG have higher growth rates (MGR) and C use efficiencies (CUE) and that this relates to greater MB production and ultimately higher retention of new C inputs. We show that ORG had 50% higher CUE (±8 se) and 56% higher MGR (±22 se) relative to CT (p &amp;lt; 0.05). From in situ 13C substrate additions, we show that higher CUE and MGR are associated with greater rates and amounts of 13C glucose and phenol assimilation into MBC and mineral-associated SOC pools in ORG up to 6 mo after field substrate additions (p &amp;lt; 0.05). ORG soils were also enriched in proteins and lipids and had lower abundances of aromatic compounds and plant lipids (p &amp;lt; 0.05). These results illustrate a new mechanism for SOC accumulation under reduced C inputs and intensive soil disturbance and demonstrate that agricultural systems that facilitate the transformation of plant C into MB may be an effective, often overlooked strategy for building SOC in agricultural soils.","DOI":"10.1016/j.soilbio.2015.09.005","ISSN":"0038-0717","journalAbbreviation":"Soil Biology and Biochemistry","author":[{"family":"Kallenbach","given":"C. M."},{"family":"Grandy","given":"A. S."},{"family":"Frey","given":"S. D."},{"family":"Diefendorf","given":"A. F."}],"issued":{"date-parts":[["2015",12]]}}}],"schema":"https://github.com/citation-style-language/schema/raw/master/csl-citation.json"} </w:instrText>
      </w:r>
      <w:r w:rsidRPr="00D70D4F">
        <w:rPr>
          <w:color w:val="0070C0"/>
        </w:rPr>
        <w:fldChar w:fldCharType="separate"/>
      </w:r>
      <w:r w:rsidRPr="00D70D4F">
        <w:rPr>
          <w:rFonts w:cs="Times New Roman"/>
          <w:color w:val="0070C0"/>
        </w:rPr>
        <w:t xml:space="preserve">(Grandy &amp; Neff, 2008; Wieder </w:t>
      </w:r>
      <w:r w:rsidRPr="00D70D4F">
        <w:rPr>
          <w:rFonts w:cs="Times New Roman"/>
          <w:i/>
          <w:iCs/>
          <w:color w:val="0070C0"/>
        </w:rPr>
        <w:t>et al.</w:t>
      </w:r>
      <w:r w:rsidRPr="00D70D4F">
        <w:rPr>
          <w:rFonts w:cs="Times New Roman"/>
          <w:color w:val="0070C0"/>
        </w:rPr>
        <w:t xml:space="preserve">, 2014; Kallenbach </w:t>
      </w:r>
      <w:r w:rsidRPr="00D70D4F">
        <w:rPr>
          <w:rFonts w:cs="Times New Roman"/>
          <w:i/>
          <w:iCs/>
          <w:color w:val="0070C0"/>
        </w:rPr>
        <w:t>et al.</w:t>
      </w:r>
      <w:r w:rsidRPr="00D70D4F">
        <w:rPr>
          <w:rFonts w:cs="Times New Roman"/>
          <w:color w:val="0070C0"/>
        </w:rPr>
        <w:t>, 2015)</w:t>
      </w:r>
      <w:r w:rsidRPr="00D70D4F">
        <w:rPr>
          <w:color w:val="0070C0"/>
        </w:rPr>
        <w:fldChar w:fldCharType="end"/>
      </w:r>
      <w:r w:rsidRPr="00D70D4F">
        <w:rPr>
          <w:color w:val="0070C0"/>
        </w:rPr>
        <w:t xml:space="preserve">, it would stand to reason that our coarse-textured soils (&gt;97% sand) should contain little stabilized microbial </w:t>
      </w:r>
      <w:proofErr w:type="spellStart"/>
      <w:r w:rsidRPr="00D70D4F">
        <w:rPr>
          <w:color w:val="0070C0"/>
        </w:rPr>
        <w:t>necromass</w:t>
      </w:r>
      <w:proofErr w:type="spellEnd"/>
      <w:r w:rsidRPr="00D70D4F">
        <w:rPr>
          <w:color w:val="0070C0"/>
        </w:rPr>
        <w:t>, and that plant inputs should be predominantly represented in the SOC stock.”</w:t>
      </w:r>
    </w:p>
    <w:p w14:paraId="19DC7A27" w14:textId="77777777" w:rsidR="003F1A02" w:rsidRDefault="00073C03">
      <w:pPr>
        <w:rPr>
          <w:rFonts w:ascii="Segoe UI" w:hAnsi="Segoe UI" w:cs="Segoe UI"/>
          <w:color w:val="212121"/>
          <w:sz w:val="20"/>
          <w:szCs w:val="20"/>
          <w:shd w:val="clear" w:color="auto" w:fill="FFFFFF"/>
        </w:rPr>
      </w:pPr>
      <w:r>
        <w:rPr>
          <w:rFonts w:ascii="Segoe UI" w:hAnsi="Segoe UI" w:cs="Segoe UI"/>
          <w:color w:val="212121"/>
          <w:sz w:val="20"/>
          <w:szCs w:val="20"/>
        </w:rPr>
        <w:br/>
      </w:r>
      <w:r w:rsidR="003F1A02">
        <w:rPr>
          <w:rFonts w:ascii="Segoe UI" w:hAnsi="Segoe UI" w:cs="Segoe UI"/>
          <w:color w:val="212121"/>
          <w:sz w:val="20"/>
          <w:szCs w:val="20"/>
          <w:shd w:val="clear" w:color="auto" w:fill="FFFFFF"/>
        </w:rPr>
        <w:t xml:space="preserve">28) </w:t>
      </w:r>
      <w:r>
        <w:rPr>
          <w:rFonts w:ascii="Segoe UI" w:hAnsi="Segoe UI" w:cs="Segoe UI"/>
          <w:color w:val="212121"/>
          <w:sz w:val="20"/>
          <w:szCs w:val="20"/>
          <w:shd w:val="clear" w:color="auto" w:fill="FFFFFF"/>
        </w:rPr>
        <w:t xml:space="preserve">Might some interpretation of </w:t>
      </w:r>
      <w:proofErr w:type="spellStart"/>
      <w:proofErr w:type="gramStart"/>
      <w:r>
        <w:rPr>
          <w:rFonts w:ascii="Segoe UI" w:hAnsi="Segoe UI" w:cs="Segoe UI"/>
          <w:color w:val="212121"/>
          <w:sz w:val="20"/>
          <w:szCs w:val="20"/>
          <w:shd w:val="clear" w:color="auto" w:fill="FFFFFF"/>
        </w:rPr>
        <w:t>root:shoot</w:t>
      </w:r>
      <w:proofErr w:type="spellEnd"/>
      <w:proofErr w:type="gramEnd"/>
      <w:r>
        <w:rPr>
          <w:rFonts w:ascii="Segoe UI" w:hAnsi="Segoe UI" w:cs="Segoe UI"/>
          <w:color w:val="212121"/>
          <w:sz w:val="20"/>
          <w:szCs w:val="20"/>
          <w:shd w:val="clear" w:color="auto" w:fill="FFFFFF"/>
        </w:rPr>
        <w:t xml:space="preserve"> allocation patterns be appropriate? You mention the R:S ratios but do not discuss them. A R:S of 1:1 seems highly unusual for grasses. However, I generally work with more arid systems.</w:t>
      </w:r>
    </w:p>
    <w:p w14:paraId="4874F6FD" w14:textId="77777777" w:rsidR="005502B1" w:rsidRDefault="003F1A02">
      <w:pPr>
        <w:rPr>
          <w:color w:val="0070C0"/>
        </w:rPr>
      </w:pPr>
      <w:r w:rsidRPr="003F1A02">
        <w:rPr>
          <w:rFonts w:ascii="Segoe UI" w:hAnsi="Segoe UI" w:cs="Segoe UI"/>
          <w:color w:val="0070C0"/>
          <w:sz w:val="20"/>
          <w:szCs w:val="20"/>
          <w:shd w:val="clear" w:color="auto" w:fill="FFFFFF"/>
        </w:rPr>
        <w:t xml:space="preserve">R28) </w:t>
      </w:r>
      <w:r w:rsidRPr="003F1A02">
        <w:rPr>
          <w:color w:val="0070C0"/>
        </w:rPr>
        <w:t xml:space="preserve">The reviewer correctly notes that there is a very high R:S ratio (around 1:1) for the pasture found </w:t>
      </w:r>
      <w:r w:rsidRPr="003F1A02">
        <w:rPr>
          <w:b/>
          <w:color w:val="0070C0"/>
        </w:rPr>
        <w:t xml:space="preserve">inside the grazing </w:t>
      </w:r>
      <w:proofErr w:type="spellStart"/>
      <w:r w:rsidRPr="003F1A02">
        <w:rPr>
          <w:b/>
          <w:color w:val="0070C0"/>
        </w:rPr>
        <w:t>exclosure</w:t>
      </w:r>
      <w:proofErr w:type="spellEnd"/>
      <w:r w:rsidRPr="003F1A02">
        <w:rPr>
          <w:b/>
          <w:color w:val="0070C0"/>
        </w:rPr>
        <w:t xml:space="preserve">: </w:t>
      </w:r>
      <w:r w:rsidRPr="003F1A02">
        <w:rPr>
          <w:color w:val="0070C0"/>
        </w:rPr>
        <w:t xml:space="preserve">“Thus, overall </w:t>
      </w:r>
      <w:proofErr w:type="spellStart"/>
      <w:r w:rsidRPr="003F1A02">
        <w:rPr>
          <w:color w:val="0070C0"/>
        </w:rPr>
        <w:t>root:shoot</w:t>
      </w:r>
      <w:proofErr w:type="spellEnd"/>
      <w:r w:rsidRPr="003F1A02">
        <w:rPr>
          <w:color w:val="0070C0"/>
        </w:rPr>
        <w:t xml:space="preserve"> ratios were lower under grazing exclusion (1.2 inside exclosure compared to 5.3 outside exclosure)</w:t>
      </w:r>
      <w:r w:rsidR="004659EF">
        <w:rPr>
          <w:color w:val="0070C0"/>
        </w:rPr>
        <w:t>”</w:t>
      </w:r>
      <w:r w:rsidRPr="003F1A02">
        <w:rPr>
          <w:color w:val="0070C0"/>
        </w:rPr>
        <w:t xml:space="preserve"> (Lines </w:t>
      </w:r>
      <w:r w:rsidR="004659EF">
        <w:rPr>
          <w:color w:val="0070C0"/>
        </w:rPr>
        <w:t>460-461).</w:t>
      </w:r>
      <w:r w:rsidRPr="003F1A02">
        <w:rPr>
          <w:color w:val="0070C0"/>
        </w:rPr>
        <w:t xml:space="preserve"> </w:t>
      </w:r>
      <w:r w:rsidR="00961034">
        <w:rPr>
          <w:color w:val="0070C0"/>
        </w:rPr>
        <w:t>Thus,</w:t>
      </w:r>
      <w:r w:rsidRPr="003F1A02">
        <w:rPr>
          <w:color w:val="0070C0"/>
        </w:rPr>
        <w:t xml:space="preserve"> under grazing, the R:S ratio i</w:t>
      </w:r>
      <w:r w:rsidR="00961034">
        <w:rPr>
          <w:color w:val="0070C0"/>
        </w:rPr>
        <w:t xml:space="preserve">s much higher. </w:t>
      </w:r>
    </w:p>
    <w:p w14:paraId="4C41DCF5" w14:textId="77777777" w:rsidR="005502B1" w:rsidRDefault="003F1A02">
      <w:pPr>
        <w:rPr>
          <w:color w:val="0070C0"/>
        </w:rPr>
      </w:pPr>
      <w:r w:rsidRPr="003F1A02">
        <w:rPr>
          <w:color w:val="0070C0"/>
        </w:rPr>
        <w:t xml:space="preserve">We have strengthened our discussion of this subject in lines </w:t>
      </w:r>
      <w:r w:rsidR="004659EF">
        <w:rPr>
          <w:color w:val="0070C0"/>
        </w:rPr>
        <w:t>638-646</w:t>
      </w:r>
      <w:r w:rsidRPr="003F1A02">
        <w:rPr>
          <w:color w:val="0070C0"/>
        </w:rPr>
        <w:t xml:space="preserve">: </w:t>
      </w:r>
    </w:p>
    <w:p w14:paraId="3A46F326" w14:textId="15C67FD8" w:rsidR="003F1A02" w:rsidRDefault="003F1A02">
      <w:pPr>
        <w:rPr>
          <w:rFonts w:ascii="Segoe UI" w:hAnsi="Segoe UI" w:cs="Segoe UI"/>
          <w:color w:val="212121"/>
          <w:sz w:val="20"/>
          <w:szCs w:val="20"/>
          <w:shd w:val="clear" w:color="auto" w:fill="FFFFFF"/>
        </w:rPr>
      </w:pPr>
      <w:r w:rsidRPr="003F1A02">
        <w:rPr>
          <w:color w:val="0070C0"/>
        </w:rPr>
        <w:t xml:space="preserve">“Grazing exclusion dramatically altered plant carbon allocation in this system. Grazed plots allocated over 5X the C into root systems, and sustained a standing biomass stock more than 3X as large as excluded plots, resulting in a 4-fold amplification of </w:t>
      </w:r>
      <w:proofErr w:type="spellStart"/>
      <w:r w:rsidRPr="003F1A02">
        <w:rPr>
          <w:color w:val="0070C0"/>
        </w:rPr>
        <w:t>root:shoot</w:t>
      </w:r>
      <w:proofErr w:type="spellEnd"/>
      <w:r w:rsidRPr="003F1A02">
        <w:rPr>
          <w:color w:val="0070C0"/>
        </w:rPr>
        <w:t xml:space="preserve"> ratios, from a relatively low value around 1 in the absence of grazing, to a more typical value around 5 given grazing. Given these shifts in </w:t>
      </w:r>
      <w:proofErr w:type="spellStart"/>
      <w:r w:rsidRPr="003F1A02">
        <w:rPr>
          <w:color w:val="0070C0"/>
        </w:rPr>
        <w:t>root:shoot</w:t>
      </w:r>
      <w:proofErr w:type="spellEnd"/>
      <w:r w:rsidRPr="003F1A02">
        <w:rPr>
          <w:color w:val="0070C0"/>
        </w:rPr>
        <w:t xml:space="preserve"> ratios, it appears that in the absence of grazing, this pasture community exhibits phenotypic shifts consistent with greater competition for light (e.g., larger leaves, wider plant spacing), and lower requirement for rapid mobilization of nutrients through fine root system </w:t>
      </w:r>
      <w:r w:rsidRPr="003F1A02">
        <w:rPr>
          <w:color w:val="0070C0"/>
        </w:rPr>
        <w:fldChar w:fldCharType="begin"/>
      </w:r>
      <w:r w:rsidRPr="003F1A02">
        <w:rPr>
          <w:color w:val="0070C0"/>
        </w:rPr>
        <w:instrText xml:space="preserve"> ADDIN ZOTERO_ITEM CSL_CITATION {"citationID":"a15ropsj17m","properties":{"formattedCitation":"{\\rtf (Milchunas {\\i{}et al.}, 1988)}","plainCitation":"(Milchunas et al., 1988)"},"citationItems":[{"id":618,"uris":["http://zotero.org/users/local/iHSotvqZ/items/C9VH46CT"],"uri":["http://zotero.org/users/local/iHSotvqZ/items/C9VH46CT"],"itemData":{"id":618,"type":"article-journal","title":"A Generalized Model of the Effects of Grazing by Large Herbivores on Grassland Community Structure","container-title":"The American Naturalist","page":"87-106","volume":"132","issue":"1","source":"JSTOR","abstract":"Current disturbance models do not adequately account for the wide range of responses by grassland plant communities to grazing by large generalist herbivores. The evolutionary history of grazing, an important factor in the response of grasslands to grazing, has not been explicitly addressed. Grazing history alone, however, is not a good predictor of plant-herbivore interactions. Interactions occur along gradients of convergent to divergent selection pressures with increasing environmental moisture and of intolerance to tolerance of grazing with increasingly long evolutionary histories of grazing. We suggest that feedback mechanisms between plants and grazing animals are well developed in grasslands with long evolutionary histories of grazing. Feedback mechanisms are manifest in the rapid switching capabilities (of plant species and modes of competition) of subhumid grasslands with long evolutionary histories of grazing and divergent selection pressures. Switching capabilities do not exist in semiarid grasslands with long evolutionary histories of grazing and convergent selection pressures. Rather, for heavily grazed dominant species dominance increases. Feedback mechanisms are not well developed in systems with short evolutionary histories of grazing. In these cases, the differences in response to grazing by semiarid and subhumid situations arise primarily from differences in the grazing tolerance of plants adapted to semiaridity or of plants adapted to competition for light and from the different effects of grazing on canopy structure.","DOI":"10.2307/2461755","ISSN":"0003-0147","note":"ArticleType: research-article / Full publication date: Jul., 1988 / Copyright © 1988 The University of Chicago","journalAbbreviation":"The American Naturalist","author":[{"family":"Milchunas","given":"D. G."},{"family":"Sala","given":"O. E."},{"family":"Lauenroth","given":"W. K."}],"issued":{"date-parts":[["1988",7,1]]}}}],"schema":"https://github.com/citation-style-language/schema/raw/master/csl-citation.json"} </w:instrText>
      </w:r>
      <w:r w:rsidRPr="003F1A02">
        <w:rPr>
          <w:color w:val="0070C0"/>
        </w:rPr>
        <w:fldChar w:fldCharType="separate"/>
      </w:r>
      <w:r w:rsidRPr="003F1A02">
        <w:rPr>
          <w:rFonts w:cs="Times New Roman"/>
          <w:color w:val="0070C0"/>
        </w:rPr>
        <w:t xml:space="preserve">(Milchunas </w:t>
      </w:r>
      <w:r w:rsidRPr="003F1A02">
        <w:rPr>
          <w:rFonts w:cs="Times New Roman"/>
          <w:i/>
          <w:iCs/>
          <w:color w:val="0070C0"/>
        </w:rPr>
        <w:t>et al.</w:t>
      </w:r>
      <w:r w:rsidRPr="003F1A02">
        <w:rPr>
          <w:rFonts w:cs="Times New Roman"/>
          <w:color w:val="0070C0"/>
        </w:rPr>
        <w:t>, 1988)</w:t>
      </w:r>
      <w:r w:rsidRPr="003F1A02">
        <w:rPr>
          <w:color w:val="0070C0"/>
        </w:rPr>
        <w:fldChar w:fldCharType="end"/>
      </w:r>
      <w:r w:rsidRPr="003F1A02">
        <w:rPr>
          <w:color w:val="0070C0"/>
        </w:rPr>
        <w:t>.”</w:t>
      </w:r>
      <w:r w:rsidR="00073C03">
        <w:rPr>
          <w:rFonts w:ascii="Segoe UI" w:hAnsi="Segoe UI" w:cs="Segoe UI"/>
          <w:color w:val="212121"/>
          <w:sz w:val="20"/>
          <w:szCs w:val="20"/>
        </w:rPr>
        <w:br/>
      </w:r>
      <w:r w:rsidR="00073C03">
        <w:rPr>
          <w:rFonts w:ascii="Segoe UI" w:hAnsi="Segoe UI" w:cs="Segoe UI"/>
          <w:color w:val="212121"/>
          <w:sz w:val="20"/>
          <w:szCs w:val="20"/>
        </w:rPr>
        <w:br/>
      </w:r>
      <w:r>
        <w:rPr>
          <w:rFonts w:ascii="Segoe UI" w:hAnsi="Segoe UI" w:cs="Segoe UI"/>
          <w:color w:val="212121"/>
          <w:sz w:val="20"/>
          <w:szCs w:val="20"/>
          <w:shd w:val="clear" w:color="auto" w:fill="FFFFFF"/>
        </w:rPr>
        <w:t xml:space="preserve">29) </w:t>
      </w:r>
      <w:r w:rsidR="00073C03">
        <w:rPr>
          <w:rFonts w:ascii="Segoe UI" w:hAnsi="Segoe UI" w:cs="Segoe UI"/>
          <w:color w:val="212121"/>
          <w:sz w:val="20"/>
          <w:szCs w:val="20"/>
          <w:shd w:val="clear" w:color="auto" w:fill="FFFFFF"/>
        </w:rPr>
        <w:t>C4 grasses are often considered to be mycorrhizal obligates relative to C3 grasses. I can’t help but wonder if this effect exudation patterns. These hyphal networks are critical to nutrient absorption.</w:t>
      </w:r>
    </w:p>
    <w:p w14:paraId="5C817B9B" w14:textId="77777777" w:rsidR="00452964" w:rsidRDefault="00452964">
      <w:pPr>
        <w:rPr>
          <w:rFonts w:ascii="Segoe UI" w:hAnsi="Segoe UI" w:cs="Segoe UI"/>
          <w:color w:val="0070C0"/>
          <w:sz w:val="20"/>
          <w:szCs w:val="20"/>
          <w:shd w:val="clear" w:color="auto" w:fill="FFFFFF"/>
        </w:rPr>
      </w:pPr>
    </w:p>
    <w:p w14:paraId="6E6FDD99" w14:textId="77777777" w:rsidR="00452964" w:rsidRDefault="00452964">
      <w:pPr>
        <w:rPr>
          <w:rFonts w:ascii="Segoe UI" w:hAnsi="Segoe UI" w:cs="Segoe UI"/>
          <w:color w:val="0070C0"/>
          <w:sz w:val="20"/>
          <w:szCs w:val="20"/>
          <w:shd w:val="clear" w:color="auto" w:fill="FFFFFF"/>
        </w:rPr>
      </w:pPr>
    </w:p>
    <w:p w14:paraId="0C93CF26" w14:textId="7B690B4F" w:rsidR="009D01BE" w:rsidRDefault="00C2371A">
      <w:pPr>
        <w:rPr>
          <w:rFonts w:ascii="Segoe UI" w:hAnsi="Segoe UI" w:cs="Segoe UI"/>
          <w:color w:val="0070C0"/>
          <w:sz w:val="20"/>
          <w:szCs w:val="20"/>
          <w:shd w:val="clear" w:color="auto" w:fill="FFFFFF"/>
        </w:rPr>
      </w:pPr>
      <w:r w:rsidRPr="00C2371A">
        <w:rPr>
          <w:rFonts w:ascii="Segoe UI" w:hAnsi="Segoe UI" w:cs="Segoe UI"/>
          <w:color w:val="0070C0"/>
          <w:sz w:val="20"/>
          <w:szCs w:val="20"/>
          <w:shd w:val="clear" w:color="auto" w:fill="FFFFFF"/>
        </w:rPr>
        <w:t xml:space="preserve">R29) We agree that the mycorrhizal angle is </w:t>
      </w:r>
      <w:r w:rsidR="006D626C">
        <w:rPr>
          <w:rFonts w:ascii="Segoe UI" w:hAnsi="Segoe UI" w:cs="Segoe UI"/>
          <w:color w:val="0070C0"/>
          <w:sz w:val="20"/>
          <w:szCs w:val="20"/>
          <w:shd w:val="clear" w:color="auto" w:fill="FFFFFF"/>
        </w:rPr>
        <w:t xml:space="preserve">potentially </w:t>
      </w:r>
      <w:proofErr w:type="spellStart"/>
      <w:r w:rsidR="006D626C">
        <w:rPr>
          <w:rFonts w:ascii="Segoe UI" w:hAnsi="Segoe UI" w:cs="Segoe UI"/>
          <w:color w:val="0070C0"/>
          <w:sz w:val="20"/>
          <w:szCs w:val="20"/>
          <w:shd w:val="clear" w:color="auto" w:fill="FFFFFF"/>
        </w:rPr>
        <w:t>important</w:t>
      </w:r>
      <w:r w:rsidRPr="00C2371A">
        <w:rPr>
          <w:rFonts w:ascii="Segoe UI" w:hAnsi="Segoe UI" w:cs="Segoe UI"/>
          <w:color w:val="0070C0"/>
          <w:sz w:val="20"/>
          <w:szCs w:val="20"/>
          <w:shd w:val="clear" w:color="auto" w:fill="FFFFFF"/>
        </w:rPr>
        <w:t>.</w:t>
      </w:r>
      <w:r w:rsidR="006D626C">
        <w:rPr>
          <w:rFonts w:ascii="Segoe UI" w:hAnsi="Segoe UI" w:cs="Segoe UI"/>
          <w:color w:val="0070C0"/>
          <w:sz w:val="20"/>
          <w:szCs w:val="20"/>
          <w:shd w:val="clear" w:color="auto" w:fill="FFFFFF"/>
        </w:rPr>
        <w:t>It</w:t>
      </w:r>
      <w:proofErr w:type="spellEnd"/>
      <w:r w:rsidR="006D626C">
        <w:rPr>
          <w:rFonts w:ascii="Segoe UI" w:hAnsi="Segoe UI" w:cs="Segoe UI"/>
          <w:color w:val="0070C0"/>
          <w:sz w:val="20"/>
          <w:szCs w:val="20"/>
          <w:shd w:val="clear" w:color="auto" w:fill="FFFFFF"/>
        </w:rPr>
        <w:t xml:space="preserve"> is interesting to speculate whether increased mycorrhizal associations play a role in aiding nutrient access to sustain rapid re-growth post-grazing in this system. Moreover, hyphal turnover of soluble carbon and nutrients is certainly an important component of exudation, and is thankfully captured by our pulse-chase methodology, which effectively indexes net root-mycorrhizal carbon flow. Unfortunately, it is very difficult to partition exudation from mycorrhizae separate from fine roots, although we welcome further study in this area, and plan to consider this angle in future research. </w:t>
      </w:r>
    </w:p>
    <w:p w14:paraId="4EEADAFF" w14:textId="645954C3" w:rsidR="00C2371A" w:rsidRDefault="00073C03">
      <w:pPr>
        <w:rPr>
          <w:rFonts w:ascii="Segoe UI" w:hAnsi="Segoe UI" w:cs="Segoe UI"/>
          <w:color w:val="212121"/>
          <w:sz w:val="20"/>
          <w:szCs w:val="20"/>
          <w:shd w:val="clear" w:color="auto" w:fill="FFFFFF"/>
        </w:rPr>
      </w:pPr>
      <w:r>
        <w:rPr>
          <w:rFonts w:ascii="Segoe UI" w:hAnsi="Segoe UI" w:cs="Segoe UI"/>
          <w:color w:val="212121"/>
          <w:sz w:val="20"/>
          <w:szCs w:val="20"/>
        </w:rPr>
        <w:br/>
      </w:r>
      <w:r w:rsidR="003F1A02">
        <w:rPr>
          <w:rFonts w:ascii="Segoe UI" w:hAnsi="Segoe UI" w:cs="Segoe UI"/>
          <w:color w:val="212121"/>
          <w:sz w:val="20"/>
          <w:szCs w:val="20"/>
          <w:shd w:val="clear" w:color="auto" w:fill="FFFFFF"/>
        </w:rPr>
        <w:t xml:space="preserve">30) </w:t>
      </w:r>
      <w:r>
        <w:rPr>
          <w:rFonts w:ascii="Segoe UI" w:hAnsi="Segoe UI" w:cs="Segoe UI"/>
          <w:color w:val="212121"/>
          <w:sz w:val="20"/>
          <w:szCs w:val="20"/>
          <w:shd w:val="clear" w:color="auto" w:fill="FFFFFF"/>
        </w:rPr>
        <w:t xml:space="preserve">The sentence on line 583 seems to contradict the previous conclusion that most SOC was of root origin. </w:t>
      </w:r>
    </w:p>
    <w:p w14:paraId="4104BE25" w14:textId="21E35BA5" w:rsidR="00BF3ADC" w:rsidRDefault="00B507C2">
      <w:pPr>
        <w:rPr>
          <w:rFonts w:ascii="Segoe UI" w:hAnsi="Segoe UI" w:cs="Segoe UI"/>
          <w:color w:val="0070C0"/>
          <w:sz w:val="20"/>
          <w:szCs w:val="20"/>
          <w:shd w:val="clear" w:color="auto" w:fill="FFFFFF"/>
        </w:rPr>
      </w:pPr>
      <w:r w:rsidRPr="00B507C2">
        <w:rPr>
          <w:rFonts w:ascii="Segoe UI" w:hAnsi="Segoe UI" w:cs="Segoe UI"/>
          <w:color w:val="0070C0"/>
          <w:sz w:val="20"/>
          <w:szCs w:val="20"/>
          <w:shd w:val="clear" w:color="auto" w:fill="FFFFFF"/>
        </w:rPr>
        <w:t xml:space="preserve">R30) We realize that this sentence was a bit confusing. </w:t>
      </w:r>
      <w:r w:rsidR="00BF3ADC">
        <w:rPr>
          <w:rFonts w:ascii="Segoe UI" w:hAnsi="Segoe UI" w:cs="Segoe UI"/>
          <w:color w:val="0070C0"/>
          <w:sz w:val="20"/>
          <w:szCs w:val="20"/>
          <w:shd w:val="clear" w:color="auto" w:fill="FFFFFF"/>
        </w:rPr>
        <w:t>Thus, w</w:t>
      </w:r>
      <w:r w:rsidRPr="00B507C2">
        <w:rPr>
          <w:rFonts w:ascii="Segoe UI" w:hAnsi="Segoe UI" w:cs="Segoe UI"/>
          <w:color w:val="0070C0"/>
          <w:sz w:val="20"/>
          <w:szCs w:val="20"/>
          <w:shd w:val="clear" w:color="auto" w:fill="FFFFFF"/>
        </w:rPr>
        <w:t>e have re-worded</w:t>
      </w:r>
      <w:r w:rsidR="00BF3ADC">
        <w:rPr>
          <w:rFonts w:ascii="Segoe UI" w:hAnsi="Segoe UI" w:cs="Segoe UI"/>
          <w:color w:val="0070C0"/>
          <w:sz w:val="20"/>
          <w:szCs w:val="20"/>
          <w:shd w:val="clear" w:color="auto" w:fill="FFFFFF"/>
        </w:rPr>
        <w:t xml:space="preserve"> this section</w:t>
      </w:r>
      <w:r w:rsidRPr="00B507C2">
        <w:rPr>
          <w:rFonts w:ascii="Segoe UI" w:hAnsi="Segoe UI" w:cs="Segoe UI"/>
          <w:color w:val="0070C0"/>
          <w:sz w:val="20"/>
          <w:szCs w:val="20"/>
          <w:shd w:val="clear" w:color="auto" w:fill="FFFFFF"/>
        </w:rPr>
        <w:t xml:space="preserve"> to emphasize our intention</w:t>
      </w:r>
      <w:r w:rsidR="00BF3ADC">
        <w:rPr>
          <w:rFonts w:ascii="Segoe UI" w:hAnsi="Segoe UI" w:cs="Segoe UI"/>
          <w:color w:val="0070C0"/>
          <w:sz w:val="20"/>
          <w:szCs w:val="20"/>
          <w:shd w:val="clear" w:color="auto" w:fill="FFFFFF"/>
        </w:rPr>
        <w:t>,</w:t>
      </w:r>
      <w:r w:rsidRPr="00B507C2">
        <w:rPr>
          <w:rFonts w:ascii="Segoe UI" w:hAnsi="Segoe UI" w:cs="Segoe UI"/>
          <w:color w:val="0070C0"/>
          <w:sz w:val="20"/>
          <w:szCs w:val="20"/>
          <w:shd w:val="clear" w:color="auto" w:fill="FFFFFF"/>
        </w:rPr>
        <w:t xml:space="preserve"> which was to point out that the lignin data, while demonstrating a compelling and strong relationship with overall SOC, do not suggest that plant-tissue is the ONLY source of SOC in this system. Rather</w:t>
      </w:r>
      <w:r w:rsidR="00BF3ADC">
        <w:rPr>
          <w:rFonts w:ascii="Segoe UI" w:hAnsi="Segoe UI" w:cs="Segoe UI"/>
          <w:color w:val="0070C0"/>
          <w:sz w:val="20"/>
          <w:szCs w:val="20"/>
          <w:shd w:val="clear" w:color="auto" w:fill="FFFFFF"/>
        </w:rPr>
        <w:t>,</w:t>
      </w:r>
      <w:r w:rsidRPr="00B507C2">
        <w:rPr>
          <w:rFonts w:ascii="Segoe UI" w:hAnsi="Segoe UI" w:cs="Segoe UI"/>
          <w:color w:val="0070C0"/>
          <w:sz w:val="20"/>
          <w:szCs w:val="20"/>
          <w:shd w:val="clear" w:color="auto" w:fill="FFFFFF"/>
        </w:rPr>
        <w:t xml:space="preserve"> </w:t>
      </w:r>
      <w:r w:rsidR="00BF3ADC">
        <w:rPr>
          <w:rFonts w:ascii="Segoe UI" w:hAnsi="Segoe UI" w:cs="Segoe UI"/>
          <w:color w:val="0070C0"/>
          <w:sz w:val="20"/>
          <w:szCs w:val="20"/>
          <w:shd w:val="clear" w:color="auto" w:fill="FFFFFF"/>
        </w:rPr>
        <w:t>the data</w:t>
      </w:r>
      <w:r w:rsidR="00BF3ADC" w:rsidRPr="00B507C2">
        <w:rPr>
          <w:rFonts w:ascii="Segoe UI" w:hAnsi="Segoe UI" w:cs="Segoe UI"/>
          <w:color w:val="0070C0"/>
          <w:sz w:val="20"/>
          <w:szCs w:val="20"/>
          <w:shd w:val="clear" w:color="auto" w:fill="FFFFFF"/>
        </w:rPr>
        <w:t xml:space="preserve"> </w:t>
      </w:r>
      <w:r w:rsidRPr="00B507C2">
        <w:rPr>
          <w:rFonts w:ascii="Segoe UI" w:hAnsi="Segoe UI" w:cs="Segoe UI"/>
          <w:color w:val="0070C0"/>
          <w:sz w:val="20"/>
          <w:szCs w:val="20"/>
          <w:shd w:val="clear" w:color="auto" w:fill="FFFFFF"/>
        </w:rPr>
        <w:t>suggest that microbial contributions to SOC are likely to be highly collinear with plant tissue. This</w:t>
      </w:r>
      <w:r w:rsidR="00BF3ADC">
        <w:rPr>
          <w:rFonts w:ascii="Segoe UI" w:hAnsi="Segoe UI" w:cs="Segoe UI"/>
          <w:color w:val="0070C0"/>
          <w:sz w:val="20"/>
          <w:szCs w:val="20"/>
          <w:shd w:val="clear" w:color="auto" w:fill="FFFFFF"/>
        </w:rPr>
        <w:t xml:space="preserve"> pattern</w:t>
      </w:r>
      <w:r w:rsidRPr="00B507C2">
        <w:rPr>
          <w:rFonts w:ascii="Segoe UI" w:hAnsi="Segoe UI" w:cs="Segoe UI"/>
          <w:color w:val="0070C0"/>
          <w:sz w:val="20"/>
          <w:szCs w:val="20"/>
          <w:shd w:val="clear" w:color="auto" w:fill="FFFFFF"/>
        </w:rPr>
        <w:t xml:space="preserve"> is also consistent with the very tight relationship we observed between root biomass and estimated root exudate flux. We have accordingly re-written this part of the paragraph to read: </w:t>
      </w:r>
    </w:p>
    <w:p w14:paraId="22E0573C" w14:textId="6DFF5BB1" w:rsidR="00B507C2" w:rsidRPr="00B507C2" w:rsidRDefault="00B507C2">
      <w:pPr>
        <w:rPr>
          <w:rFonts w:ascii="Segoe UI" w:hAnsi="Segoe UI" w:cs="Segoe UI"/>
          <w:color w:val="0070C0"/>
          <w:sz w:val="20"/>
          <w:szCs w:val="20"/>
          <w:shd w:val="clear" w:color="auto" w:fill="FFFFFF"/>
        </w:rPr>
      </w:pPr>
      <w:r>
        <w:rPr>
          <w:rFonts w:ascii="Segoe UI" w:hAnsi="Segoe UI" w:cs="Segoe UI"/>
          <w:color w:val="0070C0"/>
          <w:sz w:val="20"/>
          <w:szCs w:val="20"/>
          <w:shd w:val="clear" w:color="auto" w:fill="FFFFFF"/>
        </w:rPr>
        <w:t>“</w:t>
      </w:r>
      <w:r w:rsidRPr="00B507C2">
        <w:rPr>
          <w:rFonts w:ascii="Segoe UI" w:hAnsi="Segoe UI" w:cs="Segoe UI"/>
          <w:color w:val="0070C0"/>
          <w:sz w:val="20"/>
          <w:szCs w:val="20"/>
          <w:shd w:val="clear" w:color="auto" w:fill="FFFFFF"/>
        </w:rPr>
        <w:t xml:space="preserve">However, soil lignin concentrations were less than half the concentration observed in plant source pools in both treatments. Theoretically, if all SOC were from plant tissue, the proportion of lignin would increase in SOC relative to source pools, because the lignin fraction is the most recalcitrant and selectively preserved pool of plant tissue during decomposition </w:t>
      </w:r>
      <w:r w:rsidRPr="00B507C2">
        <w:rPr>
          <w:rFonts w:ascii="Segoe UI" w:hAnsi="Segoe UI" w:cs="Segoe UI"/>
          <w:color w:val="0070C0"/>
          <w:sz w:val="20"/>
          <w:szCs w:val="20"/>
          <w:shd w:val="clear" w:color="auto" w:fill="FFFFFF"/>
        </w:rPr>
        <w:fldChar w:fldCharType="begin"/>
      </w:r>
      <w:r w:rsidRPr="00B507C2">
        <w:rPr>
          <w:rFonts w:ascii="Segoe UI" w:hAnsi="Segoe UI" w:cs="Segoe UI"/>
          <w:color w:val="0070C0"/>
          <w:sz w:val="20"/>
          <w:szCs w:val="20"/>
          <w:shd w:val="clear" w:color="auto" w:fill="FFFFFF"/>
        </w:rPr>
        <w:instrText xml:space="preserve"> ADDIN ZOTERO_ITEM CSL_CITATION {"citationID":"a168nom2rbt","properties":{"formattedCitation":"{\\rtf (Six {\\i{}et al.}, 2002; Thevenot {\\i{}et al.}, 2010)}","plainCitation":"(Six et al., 2002; Thevenot et al., 2010)"},"citationItems":[{"id":2994,"uris":["http://zotero.org/users/local/iHSotvqZ/items/NQE79I8F"],"uri":["http://zotero.org/users/local/iHSotvqZ/items/NQE79I8F"],"itemData":{"id":2994,"type":"article-journal","title":"Stabilization mechanisms of soil organic matter: Implications for C-saturation of soils","container-title":"Plant and Soil","page":"155-176","volume":"241","issue":"2","source":"link.springer.com.lp.hscl.ufl.edu","abstract":"The relationship between soil structure and the ability of soil to stabilize soil organic matter (SOM) is a key element in soil C dynamics that has either been overlooked or treated in a cursory fashion when developing SOM models. The purpose of this paper is to review current knowledge of SOM dynamics within the framework of a newly proposed soil C saturation concept. Initially, we distinguish SOM that is protected against decomposition by various mechanisms from that which is not protected from decomposition. Methods of quantification and characteristics of three SOM pools defined as protected are discussed. Soil organic matter can be: (1) physically stabilized, or protected from decomposition, through microaggregation, or (2) intimate association with silt and clay particles, and (3) can be biochemically stabilized through the formation of recalcitrant SOM compounds. In addition to behavior of each SOM pool, we discuss implications of changes in land management on processes by which SOM compounds undergo protection and release. The characteristics and responses to changes in land use or land management are described for the light fraction (LF) and particulate organic matter (POM). We defined the LF and POM not occluded within microaggregates (53–250 μm sized aggregates as unprotected. Our conclusions are illustrated in a new conceptual SOM model that differs from most SOM models in that the model state variables are measurable SOM pools. We suggest that physicochemical characteristics inherent to soils define the maximum protective capacity of these pools, which limits increases in SOM (i.e. C sequestration) with increased organic residue inputs.","DOI":"10.1023/A:1016125726789","ISSN":"0032-079X, 1573-5036","shortTitle":"Stabilization mechanisms of soil organic matter","journalAbbreviation":"Plant and Soil","language":"en","author":[{"family":"Six","given":"J."},{"family":"Conant","given":"R. T."},{"family":"Paul","given":"E. A."},{"family":"Paustian","given":"K."}],"issued":{"date-parts":[["2002",4,1]]}}},{"id":3004,"uris":["http://zotero.org/users/local/iHSotvqZ/items/4CV563U6"],"uri":["http://zotero.org/users/local/iHSotvqZ/items/4CV563U6"],"itemData":{"id":3004,"type":"article-journal","title":"Fate of lignins in soils: A review","container-title":"Soil Biology and Biochemistry","page":"1200-1211","volume":"42","issue":"8","source":"ScienceDirect","abstract":"Lignins are amongst the most studied macromolecules in natural environments. During the last decades, lignins were considered as important components for the carbon cycle in soils, and particularly for the carbon storage. Thus, they are an important variable in many soil–plant models such as CENTURY and RothC, and appeared determinant for the estimation of the soil organic matter (SOM) pool-size and its stabilization. Recent studies challenged this point of view. The aim of this paper was to synthesise the current knowledge and recent progress about quantity, composition and turnover of lignins in soils and to identify variables determining lignin residence time. In soils, lignins evolve under the influence of various variables and processes such as their degradation or mineralization, as well as their incorporation into SOM. Lignin-derived products obtained after CuO oxidation can be used as environmental biomarkers, and also vary with the degree of degradation of the molecule. The lignin degradation is related to the nature of vegetation and land-use, but also to the climate and soil characteristics. Lignin content of SOM decreases with decreasing size of the granulometric fractions, whereas its level of degradation increases concomitantly. Many studies and our results suggest the accumulation and potential stabilization of a part of lignins in soils, by interaction with the clay minerals, although the mechanisms remain unclear. Lignin turnover in soils could be faster than that of the total SOM. Different kinetic pools of lignins were suggested, which sizes seem to be variable for different soil types. The mechanisms behind different degradation kinetics as well as their potential stabilization behaviour still need to be elucidated.","DOI":"10.1016/j.soilbio.2010.03.017","ISSN":"0038-0717","shortTitle":"Fate of lignins in soils","journalAbbreviation":"Soil Biology and Biochemistry","author":[{"family":"Thevenot","given":"Mathieu"},{"family":"Dignac","given":"Marie-France"},{"family":"Rumpel","given":"Cornelia"}],"issued":{"date-parts":[["2010",8]]}}}],"schema":"https://github.com/citation-style-language/schema/raw/master/csl-citation.json"} </w:instrText>
      </w:r>
      <w:r w:rsidRPr="00B507C2">
        <w:rPr>
          <w:rFonts w:ascii="Segoe UI" w:hAnsi="Segoe UI" w:cs="Segoe UI"/>
          <w:color w:val="0070C0"/>
          <w:sz w:val="20"/>
          <w:szCs w:val="20"/>
          <w:shd w:val="clear" w:color="auto" w:fill="FFFFFF"/>
        </w:rPr>
        <w:fldChar w:fldCharType="separate"/>
      </w:r>
      <w:r w:rsidRPr="00B507C2">
        <w:rPr>
          <w:rFonts w:ascii="Segoe UI" w:hAnsi="Segoe UI" w:cs="Segoe UI"/>
          <w:color w:val="0070C0"/>
          <w:sz w:val="20"/>
          <w:szCs w:val="20"/>
          <w:shd w:val="clear" w:color="auto" w:fill="FFFFFF"/>
        </w:rPr>
        <w:t xml:space="preserve">(Six </w:t>
      </w:r>
      <w:r w:rsidRPr="00B507C2">
        <w:rPr>
          <w:rFonts w:ascii="Segoe UI" w:hAnsi="Segoe UI" w:cs="Segoe UI"/>
          <w:i/>
          <w:iCs/>
          <w:color w:val="0070C0"/>
          <w:sz w:val="20"/>
          <w:szCs w:val="20"/>
          <w:shd w:val="clear" w:color="auto" w:fill="FFFFFF"/>
        </w:rPr>
        <w:t>et al.</w:t>
      </w:r>
      <w:r w:rsidRPr="00B507C2">
        <w:rPr>
          <w:rFonts w:ascii="Segoe UI" w:hAnsi="Segoe UI" w:cs="Segoe UI"/>
          <w:color w:val="0070C0"/>
          <w:sz w:val="20"/>
          <w:szCs w:val="20"/>
          <w:shd w:val="clear" w:color="auto" w:fill="FFFFFF"/>
        </w:rPr>
        <w:t xml:space="preserve">, 2002; Thevenot </w:t>
      </w:r>
      <w:r w:rsidRPr="00B507C2">
        <w:rPr>
          <w:rFonts w:ascii="Segoe UI" w:hAnsi="Segoe UI" w:cs="Segoe UI"/>
          <w:i/>
          <w:iCs/>
          <w:color w:val="0070C0"/>
          <w:sz w:val="20"/>
          <w:szCs w:val="20"/>
          <w:shd w:val="clear" w:color="auto" w:fill="FFFFFF"/>
        </w:rPr>
        <w:t>et al.</w:t>
      </w:r>
      <w:r w:rsidRPr="00B507C2">
        <w:rPr>
          <w:rFonts w:ascii="Segoe UI" w:hAnsi="Segoe UI" w:cs="Segoe UI"/>
          <w:color w:val="0070C0"/>
          <w:sz w:val="20"/>
          <w:szCs w:val="20"/>
          <w:shd w:val="clear" w:color="auto" w:fill="FFFFFF"/>
        </w:rPr>
        <w:t>, 2010)</w:t>
      </w:r>
      <w:r w:rsidRPr="00B507C2">
        <w:rPr>
          <w:rFonts w:ascii="Segoe UI" w:hAnsi="Segoe UI" w:cs="Segoe UI"/>
          <w:color w:val="0070C0"/>
          <w:sz w:val="20"/>
          <w:szCs w:val="20"/>
          <w:shd w:val="clear" w:color="auto" w:fill="FFFFFF"/>
        </w:rPr>
        <w:fldChar w:fldCharType="end"/>
      </w:r>
      <w:r w:rsidRPr="00B507C2">
        <w:rPr>
          <w:rFonts w:ascii="Segoe UI" w:hAnsi="Segoe UI" w:cs="Segoe UI"/>
          <w:color w:val="0070C0"/>
          <w:sz w:val="20"/>
          <w:szCs w:val="20"/>
          <w:shd w:val="clear" w:color="auto" w:fill="FFFFFF"/>
        </w:rPr>
        <w:t xml:space="preserve">. Thus, these data suggest a large mass of non-plant-sourced (i.e., microbial) C is contributing to SOC. Whether this microbial carbon originates from root exudate flux </w:t>
      </w:r>
      <w:r w:rsidRPr="00B507C2">
        <w:rPr>
          <w:rFonts w:ascii="Segoe UI" w:hAnsi="Segoe UI" w:cs="Segoe UI"/>
          <w:color w:val="0070C0"/>
          <w:sz w:val="20"/>
          <w:szCs w:val="20"/>
          <w:shd w:val="clear" w:color="auto" w:fill="FFFFFF"/>
        </w:rPr>
        <w:fldChar w:fldCharType="begin"/>
      </w:r>
      <w:r w:rsidRPr="00B507C2">
        <w:rPr>
          <w:rFonts w:ascii="Segoe UI" w:hAnsi="Segoe UI" w:cs="Segoe UI"/>
          <w:color w:val="0070C0"/>
          <w:sz w:val="20"/>
          <w:szCs w:val="20"/>
          <w:shd w:val="clear" w:color="auto" w:fill="FFFFFF"/>
        </w:rPr>
        <w:instrText xml:space="preserve"> ADDIN ZOTERO_ITEM CSL_CITATION {"citationID":"a6heqphp3n","properties":{"formattedCitation":"{\\rtf (Bradford {\\i{}et al.}, 2012)}","plainCitation":"(Bradford et al., 2012)"},"citationItems":[{"id":1082,"uris":["http://zotero.org/users/local/iHSotvqZ/items/9DAE9TNH"],"uri":["http://zotero.org/users/local/iHSotvqZ/items/9DAE9TNH"],"itemData":{"id":1082,"type":"article-journal","title":"Root carbon flow from an invasive plant to belowground foodwebs","container-title":"Plant and Soil","page":"233-244","volume":"359","issue":"1-2","source":"link.springer.com.lp.hscl.ufl.edu","abstract":"Aims Soil foodwebs are based on plant production. This production enters belowground foodwebs via numerous pathways, with root pathways likely dominating supply. Indeed, root exudation may fuel 30–50 % of belowground activity with photosynthate fixed only hours earlier. Yet we have limited knowledge of root fluxes of recent-photosynthate from invasive plants to belowground foodwebs. Methods Using stable isotopes, we quantify the proportion of recent-photosynthate transferred belowground from the invasive grass Microstegium vimineum A. Camus, a widespread invader of forest understory. Given its minimal root biomass (</w:instrText>
      </w:r>
      <w:r w:rsidRPr="00B507C2">
        <w:rPr>
          <w:rFonts w:ascii="Cambria Math" w:hAnsi="Cambria Math" w:cs="Cambria Math"/>
          <w:color w:val="0070C0"/>
          <w:sz w:val="20"/>
          <w:szCs w:val="20"/>
          <w:shd w:val="clear" w:color="auto" w:fill="FFFFFF"/>
        </w:rPr>
        <w:instrText>∼</w:instrText>
      </w:r>
      <w:r w:rsidRPr="00B507C2">
        <w:rPr>
          <w:rFonts w:ascii="Segoe UI" w:hAnsi="Segoe UI" w:cs="Segoe UI"/>
          <w:color w:val="0070C0"/>
          <w:sz w:val="20"/>
          <w:szCs w:val="20"/>
          <w:shd w:val="clear" w:color="auto" w:fill="FFFFFF"/>
        </w:rPr>
        <w:instrText xml:space="preserve">8 % of individual mass), we expected exudation to contribute little to belowground foodwebs. Results Within 2 days of 13C-labeling, we recover </w:instrText>
      </w:r>
      <w:r w:rsidRPr="00B507C2">
        <w:rPr>
          <w:rFonts w:ascii="Cambria Math" w:hAnsi="Cambria Math" w:cs="Cambria Math"/>
          <w:color w:val="0070C0"/>
          <w:sz w:val="20"/>
          <w:szCs w:val="20"/>
          <w:shd w:val="clear" w:color="auto" w:fill="FFFFFF"/>
        </w:rPr>
        <w:instrText>∼</w:instrText>
      </w:r>
      <w:r w:rsidRPr="00B507C2">
        <w:rPr>
          <w:rFonts w:ascii="Segoe UI" w:hAnsi="Segoe UI" w:cs="Segoe UI"/>
          <w:color w:val="0070C0"/>
          <w:sz w:val="20"/>
          <w:szCs w:val="20"/>
          <w:shd w:val="clear" w:color="auto" w:fill="FFFFFF"/>
        </w:rPr>
        <w:instrText xml:space="preserve">15 % of photosynthate carbon in microbial biomass. Recovery in root and dissolved organic carbon pools is consistently low (&lt;2 %), suggesting these pools operate as ‘pipelines’ for carbon transport to soil microbes. The recovery of the label in wolf spiders – forest floor predators that feed on soil animals – highlights that root inputs of recent photosynthate can propagate rapidly through belowground foodwebs. Conclusions Our results suggest that root carbon-exudation, an unexplored process of invasive grass inputs to forest foodwebs, may be an important pathway through which invasive species affect the structure and function of recipient ecosystems.","DOI":"10.1007/s11104-012-1210-y","ISSN":"0032-079X, 1573-5036","journalAbbreviation":"Plant Soil","language":"en","author":[{"family":"Bradford","given":"Mark A."},{"family":"Strickland","given":"Michael S."},{"family":"DeVore","given":"Jayna L."},{"family":"Maerz","given":"John C."}],"issued":{"date-parts":[["2012",10,1]]}}}],"schema":"https://github.com/citation-style-language/schema/raw/master/csl-citation.json"} </w:instrText>
      </w:r>
      <w:r w:rsidRPr="00B507C2">
        <w:rPr>
          <w:rFonts w:ascii="Segoe UI" w:hAnsi="Segoe UI" w:cs="Segoe UI"/>
          <w:color w:val="0070C0"/>
          <w:sz w:val="20"/>
          <w:szCs w:val="20"/>
          <w:shd w:val="clear" w:color="auto" w:fill="FFFFFF"/>
        </w:rPr>
        <w:fldChar w:fldCharType="separate"/>
      </w:r>
      <w:r w:rsidRPr="00B507C2">
        <w:rPr>
          <w:rFonts w:ascii="Segoe UI" w:hAnsi="Segoe UI" w:cs="Segoe UI"/>
          <w:color w:val="0070C0"/>
          <w:sz w:val="20"/>
          <w:szCs w:val="20"/>
          <w:shd w:val="clear" w:color="auto" w:fill="FFFFFF"/>
        </w:rPr>
        <w:t xml:space="preserve">(Bradford </w:t>
      </w:r>
      <w:r w:rsidRPr="00B507C2">
        <w:rPr>
          <w:rFonts w:ascii="Segoe UI" w:hAnsi="Segoe UI" w:cs="Segoe UI"/>
          <w:i/>
          <w:iCs/>
          <w:color w:val="0070C0"/>
          <w:sz w:val="20"/>
          <w:szCs w:val="20"/>
          <w:shd w:val="clear" w:color="auto" w:fill="FFFFFF"/>
        </w:rPr>
        <w:t>et al.</w:t>
      </w:r>
      <w:r w:rsidRPr="00B507C2">
        <w:rPr>
          <w:rFonts w:ascii="Segoe UI" w:hAnsi="Segoe UI" w:cs="Segoe UI"/>
          <w:color w:val="0070C0"/>
          <w:sz w:val="20"/>
          <w:szCs w:val="20"/>
          <w:shd w:val="clear" w:color="auto" w:fill="FFFFFF"/>
        </w:rPr>
        <w:t>, 2012)</w:t>
      </w:r>
      <w:r w:rsidRPr="00B507C2">
        <w:rPr>
          <w:rFonts w:ascii="Segoe UI" w:hAnsi="Segoe UI" w:cs="Segoe UI"/>
          <w:color w:val="0070C0"/>
          <w:sz w:val="20"/>
          <w:szCs w:val="20"/>
          <w:shd w:val="clear" w:color="auto" w:fill="FFFFFF"/>
        </w:rPr>
        <w:fldChar w:fldCharType="end"/>
      </w:r>
      <w:r w:rsidRPr="00B507C2">
        <w:rPr>
          <w:rFonts w:ascii="Segoe UI" w:hAnsi="Segoe UI" w:cs="Segoe UI"/>
          <w:color w:val="0070C0"/>
          <w:sz w:val="20"/>
          <w:szCs w:val="20"/>
          <w:shd w:val="clear" w:color="auto" w:fill="FFFFFF"/>
        </w:rPr>
        <w:t xml:space="preserve">, or from the microbial decomposition of plant tissues </w:t>
      </w:r>
      <w:r w:rsidRPr="00B507C2">
        <w:rPr>
          <w:rFonts w:ascii="Segoe UI" w:hAnsi="Segoe UI" w:cs="Segoe UI"/>
          <w:color w:val="0070C0"/>
          <w:sz w:val="20"/>
          <w:szCs w:val="20"/>
          <w:shd w:val="clear" w:color="auto" w:fill="FFFFFF"/>
        </w:rPr>
        <w:fldChar w:fldCharType="begin"/>
      </w:r>
      <w:r w:rsidRPr="00B507C2">
        <w:rPr>
          <w:rFonts w:ascii="Segoe UI" w:hAnsi="Segoe UI" w:cs="Segoe UI"/>
          <w:color w:val="0070C0"/>
          <w:sz w:val="20"/>
          <w:szCs w:val="20"/>
          <w:shd w:val="clear" w:color="auto" w:fill="FFFFFF"/>
        </w:rPr>
        <w:instrText xml:space="preserve"> ADDIN ZOTERO_ITEM CSL_CITATION {"citationID":"a22udlgpojt","properties":{"formattedCitation":"(Grandy &amp; Neff, 2008)","plainCitation":"(Grandy &amp; Neff, 2008)"},"citationItems":[{"id":946,"uris":["http://zotero.org/users/local/iHSotvqZ/items/GA8DA6NN"],"uri":["http://zotero.org/users/local/iHSotvqZ/items/GA8DA6NN"],"itemData":{"id":946,"type":"article-journal","title":"Molecular C dynamics downstream: The biochemical decomposition sequence and its impact on soil organic matter structure and function","container-title":"Science of The Total Environment","page":"297-307","volume":"404","issue":"2–3","source":"ScienceDirect","abstract":"Advances in spectroscopic and other chemical methods have greatly enhanced our ability to characterize soil organic matter chemistry. As a result, the molecular characteristics of soil C are now known for a range of ecosystems, soil types, and management intensities. Placing this knowledge into a broader ecological and management context is difficult, however, and remains one of the fundamental challenges of soil organic matter research. Here we present a conceptual model of molecular soil C dynamics to stimulate inter-disciplinary research into the ecological implications of molecular C turnover and its management- and process-level controls. Our model describes three properties of soil C dynamics: 1) soil size fractions have unique molecular patterns that reflect varying degrees of biological and physical control over decomposition; 2) there is a common decomposition sequence independent of plant inputs or other ecosystem properties; and 3) molecular decomposition sequences, although consistent, are not uniform and can be altered by processes that accelerate or slow the microbial transformation of specific molecules. The consequences of this model include several key points. First, lignin presents a constraint to decomposition of plant litter and particulate C (&amp;gt; 53 μm) but exerts little influence on more stable mineral-associated soil fractions &amp;lt; 53 μm. Second, carbon stabilized onto mineral fractions has a distinct composition related more to microbially processed organic matter than to plant-related compounds. Third, disturbances, such as N fertilization and tillage, which alter decomposition rates, can have “downstream effects”; that is, a disturbance that directly alters the molecular dynamics of particulate C may have a series of indirect effects on C stabilization in silt and clay fractions.","DOI":"10.1016/j.scitotenv.2007.11.013","ISSN":"0048-9697","shortTitle":"BIOGEOCHEMISTRY OF FORESTED ECOSYSTEM - Selected papers from BIOGEOMON, the 5th International Symposium on Ecosystem Behaviour, held at the University of California, Santa Cruz, on June 25–30, 2006","journalAbbreviation":"Science of The Total Environment","author":[{"family":"Grandy","given":"A. Stuart"},{"family":"Neff","given":"Jason C."}],"issued":{"date-parts":[["2008",10,15]]}}}],"schema":"https://github.com/citation-style-language/schema/raw/master/csl-citation.json"} </w:instrText>
      </w:r>
      <w:r w:rsidRPr="00B507C2">
        <w:rPr>
          <w:rFonts w:ascii="Segoe UI" w:hAnsi="Segoe UI" w:cs="Segoe UI"/>
          <w:color w:val="0070C0"/>
          <w:sz w:val="20"/>
          <w:szCs w:val="20"/>
          <w:shd w:val="clear" w:color="auto" w:fill="FFFFFF"/>
        </w:rPr>
        <w:fldChar w:fldCharType="separate"/>
      </w:r>
      <w:r w:rsidRPr="00B507C2">
        <w:rPr>
          <w:rFonts w:ascii="Segoe UI" w:hAnsi="Segoe UI" w:cs="Segoe UI"/>
          <w:color w:val="0070C0"/>
          <w:sz w:val="20"/>
          <w:szCs w:val="20"/>
          <w:shd w:val="clear" w:color="auto" w:fill="FFFFFF"/>
        </w:rPr>
        <w:t>(Grandy &amp; Neff, 2008)</w:t>
      </w:r>
      <w:r w:rsidRPr="00B507C2">
        <w:rPr>
          <w:rFonts w:ascii="Segoe UI" w:hAnsi="Segoe UI" w:cs="Segoe UI"/>
          <w:color w:val="0070C0"/>
          <w:sz w:val="20"/>
          <w:szCs w:val="20"/>
          <w:shd w:val="clear" w:color="auto" w:fill="FFFFFF"/>
        </w:rPr>
        <w:fldChar w:fldCharType="end"/>
      </w:r>
      <w:r w:rsidRPr="00B507C2">
        <w:rPr>
          <w:rFonts w:ascii="Segoe UI" w:hAnsi="Segoe UI" w:cs="Segoe UI"/>
          <w:color w:val="0070C0"/>
          <w:sz w:val="20"/>
          <w:szCs w:val="20"/>
          <w:shd w:val="clear" w:color="auto" w:fill="FFFFFF"/>
        </w:rPr>
        <w:t xml:space="preserve"> is unclear. However, based on both our lignin data, and on the compelling relationship between fine root biomass and estimated exudation, both sources of microbial carbon will be highly collinear with observed root biomass.” (lines </w:t>
      </w:r>
      <w:r w:rsidR="004659EF">
        <w:rPr>
          <w:rFonts w:ascii="Segoe UI" w:hAnsi="Segoe UI" w:cs="Segoe UI"/>
          <w:color w:val="0070C0"/>
          <w:sz w:val="20"/>
          <w:szCs w:val="20"/>
          <w:shd w:val="clear" w:color="auto" w:fill="FFFFFF"/>
        </w:rPr>
        <w:t>627-637</w:t>
      </w:r>
      <w:r w:rsidRPr="00B507C2">
        <w:rPr>
          <w:rFonts w:ascii="Segoe UI" w:hAnsi="Segoe UI" w:cs="Segoe UI"/>
          <w:color w:val="0070C0"/>
          <w:sz w:val="20"/>
          <w:szCs w:val="20"/>
          <w:shd w:val="clear" w:color="auto" w:fill="FFFFFF"/>
        </w:rPr>
        <w:t xml:space="preserve">). </w:t>
      </w:r>
    </w:p>
    <w:p w14:paraId="137F502C" w14:textId="77777777" w:rsidR="00371961" w:rsidRDefault="00C2371A">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 xml:space="preserve">31) </w:t>
      </w:r>
      <w:r w:rsidR="00073C03">
        <w:rPr>
          <w:rFonts w:ascii="Segoe UI" w:hAnsi="Segoe UI" w:cs="Segoe UI"/>
          <w:color w:val="212121"/>
          <w:sz w:val="20"/>
          <w:szCs w:val="20"/>
          <w:shd w:val="clear" w:color="auto" w:fill="FFFFFF"/>
        </w:rPr>
        <w:t xml:space="preserve">mass is unlikely to be a metric grazing managers are likely to reference. </w:t>
      </w:r>
      <w:commentRangeStart w:id="28"/>
      <w:commentRangeStart w:id="29"/>
      <w:r w:rsidR="00073C03">
        <w:rPr>
          <w:rFonts w:ascii="Segoe UI" w:hAnsi="Segoe UI" w:cs="Segoe UI"/>
          <w:color w:val="212121"/>
          <w:sz w:val="20"/>
          <w:szCs w:val="20"/>
          <w:shd w:val="clear" w:color="auto" w:fill="FFFFFF"/>
        </w:rPr>
        <w:t>Consider linking this </w:t>
      </w:r>
      <w:commentRangeEnd w:id="28"/>
      <w:r w:rsidR="00BF3ADC">
        <w:rPr>
          <w:rStyle w:val="CommentReference"/>
        </w:rPr>
        <w:commentReference w:id="28"/>
      </w:r>
      <w:commentRangeEnd w:id="29"/>
      <w:r w:rsidR="00A233A6">
        <w:rPr>
          <w:rStyle w:val="CommentReference"/>
        </w:rPr>
        <w:commentReference w:id="29"/>
      </w:r>
    </w:p>
    <w:p w14:paraId="16336461" w14:textId="174C27E4" w:rsidR="00B507C2" w:rsidRDefault="00371961">
      <w:pPr>
        <w:rPr>
          <w:rFonts w:ascii="Segoe UI" w:hAnsi="Segoe UI" w:cs="Segoe UI"/>
          <w:color w:val="212121"/>
          <w:sz w:val="20"/>
          <w:szCs w:val="20"/>
        </w:rPr>
      </w:pPr>
      <w:r w:rsidRPr="00371961">
        <w:rPr>
          <w:rFonts w:ascii="Segoe UI" w:hAnsi="Segoe UI" w:cs="Segoe UI"/>
          <w:color w:val="0070C0"/>
          <w:sz w:val="20"/>
          <w:szCs w:val="20"/>
          <w:shd w:val="clear" w:color="auto" w:fill="FFFFFF"/>
        </w:rPr>
        <w:t xml:space="preserve">R31) Unfortunately, it looks like we do not have a complete comment from the reviewer here. However, we would note that although measuring root biomass may not be standard practice for grazing management at this point in time, it is clearly much easier than having to estimate </w:t>
      </w:r>
      <w:r w:rsidR="00BF3ADC">
        <w:rPr>
          <w:rFonts w:ascii="Segoe UI" w:hAnsi="Segoe UI" w:cs="Segoe UI"/>
          <w:color w:val="0070C0"/>
          <w:sz w:val="20"/>
          <w:szCs w:val="20"/>
          <w:shd w:val="clear" w:color="auto" w:fill="FFFFFF"/>
        </w:rPr>
        <w:t>processes and patterns such as</w:t>
      </w:r>
      <w:r w:rsidRPr="00371961">
        <w:rPr>
          <w:rFonts w:ascii="Segoe UI" w:hAnsi="Segoe UI" w:cs="Segoe UI"/>
          <w:color w:val="0070C0"/>
          <w:sz w:val="20"/>
          <w:szCs w:val="20"/>
          <w:shd w:val="clear" w:color="auto" w:fill="FFFFFF"/>
        </w:rPr>
        <w:t xml:space="preserve"> root exudation</w:t>
      </w:r>
      <w:r w:rsidR="00BF3ADC">
        <w:rPr>
          <w:rFonts w:ascii="Segoe UI" w:hAnsi="Segoe UI" w:cs="Segoe UI"/>
          <w:color w:val="0070C0"/>
          <w:sz w:val="20"/>
          <w:szCs w:val="20"/>
          <w:shd w:val="clear" w:color="auto" w:fill="FFFFFF"/>
        </w:rPr>
        <w:t xml:space="preserve"> or </w:t>
      </w:r>
      <w:r w:rsidRPr="00371961">
        <w:rPr>
          <w:rFonts w:ascii="Segoe UI" w:hAnsi="Segoe UI" w:cs="Segoe UI"/>
          <w:color w:val="0070C0"/>
          <w:sz w:val="20"/>
          <w:szCs w:val="20"/>
          <w:shd w:val="clear" w:color="auto" w:fill="FFFFFF"/>
        </w:rPr>
        <w:t xml:space="preserve">microbial efficiency. If any kind of routine soil monitoring (e.g. for SOC/SON, cations, pH) is being conducted, it would not be </w:t>
      </w:r>
      <w:r w:rsidR="00BF3ADC">
        <w:rPr>
          <w:rFonts w:ascii="Segoe UI" w:hAnsi="Segoe UI" w:cs="Segoe UI"/>
          <w:color w:val="0070C0"/>
          <w:sz w:val="20"/>
          <w:szCs w:val="20"/>
          <w:shd w:val="clear" w:color="auto" w:fill="FFFFFF"/>
        </w:rPr>
        <w:t>particularly</w:t>
      </w:r>
      <w:r w:rsidR="00BF3ADC" w:rsidRPr="00371961">
        <w:rPr>
          <w:rFonts w:ascii="Segoe UI" w:hAnsi="Segoe UI" w:cs="Segoe UI"/>
          <w:color w:val="0070C0"/>
          <w:sz w:val="20"/>
          <w:szCs w:val="20"/>
          <w:shd w:val="clear" w:color="auto" w:fill="FFFFFF"/>
        </w:rPr>
        <w:t xml:space="preserve"> </w:t>
      </w:r>
      <w:r w:rsidRPr="00371961">
        <w:rPr>
          <w:rFonts w:ascii="Segoe UI" w:hAnsi="Segoe UI" w:cs="Segoe UI"/>
          <w:color w:val="0070C0"/>
          <w:sz w:val="20"/>
          <w:szCs w:val="20"/>
          <w:shd w:val="clear" w:color="auto" w:fill="FFFFFF"/>
        </w:rPr>
        <w:t xml:space="preserve">difficult to include biomass of rhizomes and roots collected from the same cores. </w:t>
      </w:r>
      <w:r w:rsidR="00073C03">
        <w:rPr>
          <w:rFonts w:ascii="Segoe UI" w:hAnsi="Segoe UI" w:cs="Segoe UI"/>
          <w:color w:val="212121"/>
          <w:sz w:val="20"/>
          <w:szCs w:val="20"/>
        </w:rPr>
        <w:br/>
      </w:r>
      <w:r w:rsidR="00073C03">
        <w:rPr>
          <w:rFonts w:ascii="Segoe UI" w:hAnsi="Segoe UI" w:cs="Segoe UI"/>
          <w:color w:val="212121"/>
          <w:sz w:val="20"/>
          <w:szCs w:val="20"/>
        </w:rPr>
        <w:br/>
      </w:r>
      <w:r w:rsidR="00C2371A">
        <w:rPr>
          <w:rFonts w:ascii="Segoe UI" w:hAnsi="Segoe UI" w:cs="Segoe UI"/>
          <w:color w:val="212121"/>
          <w:sz w:val="20"/>
          <w:szCs w:val="20"/>
          <w:shd w:val="clear" w:color="auto" w:fill="FFFFFF"/>
        </w:rPr>
        <w:t>32</w:t>
      </w:r>
      <w:r w:rsidR="003F1A02">
        <w:rPr>
          <w:rFonts w:ascii="Segoe UI" w:hAnsi="Segoe UI" w:cs="Segoe UI"/>
          <w:color w:val="212121"/>
          <w:sz w:val="20"/>
          <w:szCs w:val="20"/>
          <w:shd w:val="clear" w:color="auto" w:fill="FFFFFF"/>
        </w:rPr>
        <w:t xml:space="preserve">) </w:t>
      </w:r>
      <w:r w:rsidR="00073C03">
        <w:rPr>
          <w:rFonts w:ascii="Segoe UI" w:hAnsi="Segoe UI" w:cs="Segoe UI"/>
          <w:color w:val="212121"/>
          <w:sz w:val="20"/>
          <w:szCs w:val="20"/>
          <w:shd w:val="clear" w:color="auto" w:fill="FFFFFF"/>
        </w:rPr>
        <w:t>Is the paragraph beginning on line 614 largely speculation?</w:t>
      </w:r>
    </w:p>
    <w:p w14:paraId="549523D4" w14:textId="77777777" w:rsidR="00452964" w:rsidRDefault="00B507C2">
      <w:pPr>
        <w:rPr>
          <w:color w:val="0070C0"/>
        </w:rPr>
      </w:pPr>
      <w:r w:rsidRPr="000718AB">
        <w:rPr>
          <w:rFonts w:ascii="Segoe UI" w:hAnsi="Segoe UI" w:cs="Segoe UI"/>
          <w:color w:val="0070C0"/>
          <w:sz w:val="20"/>
          <w:szCs w:val="20"/>
        </w:rPr>
        <w:t xml:space="preserve">R32) The purpose of this paragraph largely </w:t>
      </w:r>
      <w:r w:rsidR="00BF3ADC" w:rsidRPr="000718AB">
        <w:rPr>
          <w:rFonts w:ascii="Segoe UI" w:hAnsi="Segoe UI" w:cs="Segoe UI"/>
          <w:color w:val="0070C0"/>
          <w:sz w:val="20"/>
          <w:szCs w:val="20"/>
        </w:rPr>
        <w:t xml:space="preserve">was </w:t>
      </w:r>
      <w:r w:rsidRPr="000718AB">
        <w:rPr>
          <w:rFonts w:ascii="Segoe UI" w:hAnsi="Segoe UI" w:cs="Segoe UI"/>
          <w:color w:val="0070C0"/>
          <w:sz w:val="20"/>
          <w:szCs w:val="20"/>
        </w:rPr>
        <w:t xml:space="preserve">to suggest future lines of research based on </w:t>
      </w:r>
      <w:r w:rsidR="00BF3ADC">
        <w:rPr>
          <w:rFonts w:ascii="Segoe UI" w:hAnsi="Segoe UI" w:cs="Segoe UI"/>
          <w:color w:val="0070C0"/>
          <w:sz w:val="20"/>
          <w:szCs w:val="20"/>
        </w:rPr>
        <w:t>our</w:t>
      </w:r>
      <w:r w:rsidR="00BF3ADC" w:rsidRPr="000718AB">
        <w:rPr>
          <w:rFonts w:ascii="Segoe UI" w:hAnsi="Segoe UI" w:cs="Segoe UI"/>
          <w:color w:val="0070C0"/>
          <w:sz w:val="20"/>
          <w:szCs w:val="20"/>
        </w:rPr>
        <w:t xml:space="preserve"> </w:t>
      </w:r>
      <w:r w:rsidRPr="000718AB">
        <w:rPr>
          <w:rFonts w:ascii="Segoe UI" w:hAnsi="Segoe UI" w:cs="Segoe UI"/>
          <w:color w:val="0070C0"/>
          <w:sz w:val="20"/>
          <w:szCs w:val="20"/>
        </w:rPr>
        <w:t xml:space="preserve">results. We have clarified the </w:t>
      </w:r>
      <w:r w:rsidR="00BF3ADC">
        <w:rPr>
          <w:rFonts w:ascii="Segoe UI" w:hAnsi="Segoe UI" w:cs="Segoe UI"/>
          <w:color w:val="0070C0"/>
          <w:sz w:val="20"/>
          <w:szCs w:val="20"/>
        </w:rPr>
        <w:t>somewhat</w:t>
      </w:r>
      <w:r w:rsidR="00BF3ADC" w:rsidRPr="000718AB">
        <w:rPr>
          <w:rFonts w:ascii="Segoe UI" w:hAnsi="Segoe UI" w:cs="Segoe UI"/>
          <w:color w:val="0070C0"/>
          <w:sz w:val="20"/>
          <w:szCs w:val="20"/>
        </w:rPr>
        <w:t xml:space="preserve"> </w:t>
      </w:r>
      <w:r w:rsidRPr="000718AB">
        <w:rPr>
          <w:rFonts w:ascii="Segoe UI" w:hAnsi="Segoe UI" w:cs="Segoe UI"/>
          <w:color w:val="0070C0"/>
          <w:sz w:val="20"/>
          <w:szCs w:val="20"/>
        </w:rPr>
        <w:t xml:space="preserve">speculative nature </w:t>
      </w:r>
      <w:r w:rsidR="000718AB" w:rsidRPr="000718AB">
        <w:rPr>
          <w:rFonts w:ascii="Segoe UI" w:hAnsi="Segoe UI" w:cs="Segoe UI"/>
          <w:color w:val="0070C0"/>
          <w:sz w:val="20"/>
          <w:szCs w:val="20"/>
        </w:rPr>
        <w:t xml:space="preserve">of these suggestions in lines </w:t>
      </w:r>
      <w:r w:rsidR="001A757D">
        <w:rPr>
          <w:rFonts w:ascii="Segoe UI" w:hAnsi="Segoe UI" w:cs="Segoe UI"/>
          <w:color w:val="0070C0"/>
          <w:sz w:val="20"/>
          <w:szCs w:val="20"/>
        </w:rPr>
        <w:t>672-674</w:t>
      </w:r>
      <w:r w:rsidRPr="000718AB">
        <w:rPr>
          <w:rFonts w:ascii="Segoe UI" w:hAnsi="Segoe UI" w:cs="Segoe UI"/>
          <w:color w:val="0070C0"/>
          <w:sz w:val="20"/>
          <w:szCs w:val="20"/>
        </w:rPr>
        <w:t xml:space="preserve">. </w:t>
      </w:r>
      <w:r w:rsidR="000718AB" w:rsidRPr="000718AB">
        <w:rPr>
          <w:rFonts w:ascii="Segoe UI" w:hAnsi="Segoe UI" w:cs="Segoe UI"/>
          <w:color w:val="0070C0"/>
          <w:sz w:val="20"/>
          <w:szCs w:val="20"/>
        </w:rPr>
        <w:t>“</w:t>
      </w:r>
      <w:r w:rsidR="000718AB" w:rsidRPr="000718AB">
        <w:rPr>
          <w:color w:val="0070C0"/>
        </w:rPr>
        <w:t xml:space="preserve">We speculate that it is possible that particulate forms of SOC are promoted by grazing, while the absolute </w:t>
      </w:r>
    </w:p>
    <w:p w14:paraId="39D50F18" w14:textId="77777777" w:rsidR="00452964" w:rsidRDefault="00452964">
      <w:pPr>
        <w:rPr>
          <w:color w:val="0070C0"/>
        </w:rPr>
      </w:pPr>
    </w:p>
    <w:p w14:paraId="3DB0E628" w14:textId="77777777" w:rsidR="00452964" w:rsidRDefault="00452964">
      <w:pPr>
        <w:rPr>
          <w:color w:val="0070C0"/>
        </w:rPr>
      </w:pPr>
    </w:p>
    <w:p w14:paraId="4C9EA026" w14:textId="788C4F8F" w:rsidR="000718AB" w:rsidRPr="000718AB" w:rsidRDefault="000718AB">
      <w:pPr>
        <w:rPr>
          <w:rFonts w:ascii="Segoe UI" w:hAnsi="Segoe UI" w:cs="Segoe UI"/>
          <w:color w:val="0070C0"/>
          <w:sz w:val="20"/>
          <w:szCs w:val="20"/>
        </w:rPr>
      </w:pPr>
      <w:r w:rsidRPr="000718AB">
        <w:rPr>
          <w:color w:val="0070C0"/>
        </w:rPr>
        <w:t>concentration of mineral-associated C is similar due to saturation of physical-protection capacity in coarse sandy soils.”</w:t>
      </w:r>
    </w:p>
    <w:p w14:paraId="7C72B382" w14:textId="77777777" w:rsidR="006C3168" w:rsidRPr="000718AB" w:rsidRDefault="00073C03">
      <w:pPr>
        <w:rPr>
          <w:rFonts w:ascii="Segoe UI" w:hAnsi="Segoe UI" w:cs="Segoe UI"/>
          <w:color w:val="0070C0"/>
          <w:sz w:val="20"/>
          <w:szCs w:val="20"/>
        </w:rPr>
      </w:pPr>
      <w:r>
        <w:rPr>
          <w:rFonts w:ascii="Segoe UI" w:hAnsi="Segoe UI" w:cs="Segoe UI"/>
          <w:color w:val="212121"/>
          <w:sz w:val="20"/>
          <w:szCs w:val="20"/>
        </w:rPr>
        <w:br/>
      </w:r>
      <w:r w:rsidR="00054538">
        <w:rPr>
          <w:rFonts w:ascii="Segoe UI" w:hAnsi="Segoe UI" w:cs="Segoe UI"/>
          <w:color w:val="212121"/>
          <w:sz w:val="20"/>
          <w:szCs w:val="20"/>
          <w:shd w:val="clear" w:color="auto" w:fill="FFFFFF"/>
        </w:rPr>
        <w:t xml:space="preserve"> 33</w:t>
      </w:r>
      <w:r w:rsidR="003F1A02">
        <w:rPr>
          <w:rFonts w:ascii="Segoe UI" w:hAnsi="Segoe UI" w:cs="Segoe UI"/>
          <w:color w:val="212121"/>
          <w:sz w:val="20"/>
          <w:szCs w:val="20"/>
          <w:shd w:val="clear" w:color="auto" w:fill="FFFFFF"/>
        </w:rPr>
        <w:t xml:space="preserve">) </w:t>
      </w:r>
      <w:r>
        <w:rPr>
          <w:rFonts w:ascii="Segoe UI" w:hAnsi="Segoe UI" w:cs="Segoe UI"/>
          <w:color w:val="212121"/>
          <w:sz w:val="20"/>
          <w:szCs w:val="20"/>
          <w:shd w:val="clear" w:color="auto" w:fill="FFFFFF"/>
        </w:rPr>
        <w:t>You may wish to reconsider the ‘profound stewardship implications’ on line 633, especially given the considerations regarding the grazing regime and agroecosystem stated above. Fine root result to specific grazing patterns if possible.</w:t>
      </w:r>
    </w:p>
    <w:p w14:paraId="575D7D08" w14:textId="219B6370" w:rsidR="00A656EA" w:rsidRDefault="00054538">
      <w:pPr>
        <w:rPr>
          <w:rFonts w:ascii="Segoe UI" w:hAnsi="Segoe UI" w:cs="Segoe UI"/>
          <w:color w:val="0070C0"/>
          <w:sz w:val="20"/>
          <w:szCs w:val="20"/>
          <w:shd w:val="clear" w:color="auto" w:fill="FFFFFF"/>
        </w:rPr>
      </w:pPr>
      <w:r w:rsidRPr="00A656EA">
        <w:rPr>
          <w:rFonts w:ascii="Segoe UI" w:hAnsi="Segoe UI" w:cs="Segoe UI"/>
          <w:color w:val="0070C0"/>
          <w:sz w:val="20"/>
          <w:szCs w:val="20"/>
          <w:shd w:val="clear" w:color="auto" w:fill="FFFFFF"/>
        </w:rPr>
        <w:t xml:space="preserve">R33) </w:t>
      </w:r>
      <w:r w:rsidR="000718AB" w:rsidRPr="00A656EA">
        <w:rPr>
          <w:rFonts w:ascii="Segoe UI" w:hAnsi="Segoe UI" w:cs="Segoe UI"/>
          <w:color w:val="0070C0"/>
          <w:sz w:val="20"/>
          <w:szCs w:val="20"/>
          <w:shd w:val="clear" w:color="auto" w:fill="FFFFFF"/>
        </w:rPr>
        <w:t>We agree with reviewer 2 that the results of this study need to be duly qualified before making general recommendations. We have detailed our modifications and qualification in our response 27 above.</w:t>
      </w:r>
      <w:r w:rsidR="00A656EA" w:rsidRPr="00A656EA">
        <w:rPr>
          <w:rFonts w:ascii="Segoe UI" w:hAnsi="Segoe UI" w:cs="Segoe UI"/>
          <w:color w:val="0070C0"/>
          <w:sz w:val="20"/>
          <w:szCs w:val="20"/>
          <w:shd w:val="clear" w:color="auto" w:fill="FFFFFF"/>
        </w:rPr>
        <w:t xml:space="preserve"> In short, we believe that while site-specific factors inform and constrain the mechanism by which grazing impacts SOC (i.e. the root-litter pathway versus exudate-microbial pathway), the linkage between belowground biomass and SOC accumulation is positive</w:t>
      </w:r>
      <w:r w:rsidR="00BF3ADC">
        <w:rPr>
          <w:rFonts w:ascii="Segoe UI" w:hAnsi="Segoe UI" w:cs="Segoe UI"/>
          <w:color w:val="0070C0"/>
          <w:sz w:val="20"/>
          <w:szCs w:val="20"/>
          <w:shd w:val="clear" w:color="auto" w:fill="FFFFFF"/>
        </w:rPr>
        <w:t>,</w:t>
      </w:r>
      <w:r w:rsidR="00A656EA" w:rsidRPr="00A656EA">
        <w:rPr>
          <w:rFonts w:ascii="Segoe UI" w:hAnsi="Segoe UI" w:cs="Segoe UI"/>
          <w:color w:val="0070C0"/>
          <w:sz w:val="20"/>
          <w:szCs w:val="20"/>
          <w:shd w:val="clear" w:color="auto" w:fill="FFFFFF"/>
        </w:rPr>
        <w:t xml:space="preserve"> regardless of pathway. Thus, we have re-worded</w:t>
      </w:r>
      <w:r w:rsidR="00BF3ADC">
        <w:rPr>
          <w:rFonts w:ascii="Segoe UI" w:hAnsi="Segoe UI" w:cs="Segoe UI"/>
          <w:color w:val="0070C0"/>
          <w:sz w:val="20"/>
          <w:szCs w:val="20"/>
          <w:shd w:val="clear" w:color="auto" w:fill="FFFFFF"/>
        </w:rPr>
        <w:t xml:space="preserve"> this section</w:t>
      </w:r>
      <w:r w:rsidR="00A656EA" w:rsidRPr="00A656EA">
        <w:rPr>
          <w:rFonts w:ascii="Segoe UI" w:hAnsi="Segoe UI" w:cs="Segoe UI"/>
          <w:color w:val="0070C0"/>
          <w:sz w:val="20"/>
          <w:szCs w:val="20"/>
          <w:shd w:val="clear" w:color="auto" w:fill="FFFFFF"/>
        </w:rPr>
        <w:t xml:space="preserve"> to say “potentially sign</w:t>
      </w:r>
      <w:r w:rsidR="000F76F7">
        <w:rPr>
          <w:rFonts w:ascii="Segoe UI" w:hAnsi="Segoe UI" w:cs="Segoe UI"/>
          <w:color w:val="0070C0"/>
          <w:sz w:val="20"/>
          <w:szCs w:val="20"/>
          <w:shd w:val="clear" w:color="auto" w:fill="FFFFFF"/>
        </w:rPr>
        <w:t>ificant implications…” (line 685</w:t>
      </w:r>
      <w:r w:rsidR="00A656EA" w:rsidRPr="00A656EA">
        <w:rPr>
          <w:rFonts w:ascii="Segoe UI" w:hAnsi="Segoe UI" w:cs="Segoe UI"/>
          <w:color w:val="0070C0"/>
          <w:sz w:val="20"/>
          <w:szCs w:val="20"/>
          <w:shd w:val="clear" w:color="auto" w:fill="FFFFFF"/>
        </w:rPr>
        <w:t xml:space="preserve">), and emphasize the conditionality of our conclusions in 691-694, “At least for coarse-textured soils under C4 pasture, we suggest that management of SOC stocks ultimately devolves into a relatively straightforward task of optimizing root system health and proliferation.” </w:t>
      </w:r>
    </w:p>
    <w:p w14:paraId="38929105" w14:textId="2B8005A4" w:rsidR="00054538" w:rsidRPr="00A656EA" w:rsidRDefault="00BF3ADC">
      <w:pPr>
        <w:rPr>
          <w:rFonts w:ascii="Segoe UI" w:hAnsi="Segoe UI" w:cs="Segoe UI"/>
          <w:color w:val="0070C0"/>
          <w:sz w:val="20"/>
          <w:szCs w:val="20"/>
          <w:shd w:val="clear" w:color="auto" w:fill="FFFFFF"/>
        </w:rPr>
      </w:pPr>
      <w:r>
        <w:rPr>
          <w:rFonts w:ascii="Segoe UI" w:hAnsi="Segoe UI" w:cs="Segoe UI"/>
          <w:color w:val="0070C0"/>
          <w:sz w:val="20"/>
          <w:szCs w:val="20"/>
          <w:shd w:val="clear" w:color="auto" w:fill="FFFFFF"/>
        </w:rPr>
        <w:t>As for</w:t>
      </w:r>
      <w:r w:rsidRPr="00A656EA">
        <w:rPr>
          <w:rFonts w:ascii="Segoe UI" w:hAnsi="Segoe UI" w:cs="Segoe UI"/>
          <w:color w:val="0070C0"/>
          <w:sz w:val="20"/>
          <w:szCs w:val="20"/>
          <w:shd w:val="clear" w:color="auto" w:fill="FFFFFF"/>
        </w:rPr>
        <w:t xml:space="preserve"> </w:t>
      </w:r>
      <w:r w:rsidR="00A656EA" w:rsidRPr="00A656EA">
        <w:rPr>
          <w:rFonts w:ascii="Segoe UI" w:hAnsi="Segoe UI" w:cs="Segoe UI"/>
          <w:color w:val="0070C0"/>
          <w:sz w:val="20"/>
          <w:szCs w:val="20"/>
          <w:shd w:val="clear" w:color="auto" w:fill="FFFFFF"/>
        </w:rPr>
        <w:t>agroecosystem relevance,</w:t>
      </w:r>
      <w:r w:rsidR="000718AB" w:rsidRPr="00A656EA">
        <w:rPr>
          <w:rFonts w:ascii="Segoe UI" w:hAnsi="Segoe UI" w:cs="Segoe UI"/>
          <w:color w:val="0070C0"/>
          <w:sz w:val="20"/>
          <w:szCs w:val="20"/>
          <w:shd w:val="clear" w:color="auto" w:fill="FFFFFF"/>
        </w:rPr>
        <w:t xml:space="preserve"> as noted in the ‘study site’ section of the methods, and in our overview of the field experiments (206-229), this site and its grazing management are reasonably typical of south-central </w:t>
      </w:r>
      <w:commentRangeStart w:id="30"/>
      <w:commentRangeStart w:id="31"/>
      <w:r w:rsidR="000718AB" w:rsidRPr="00A656EA">
        <w:rPr>
          <w:rFonts w:ascii="Segoe UI" w:hAnsi="Segoe UI" w:cs="Segoe UI"/>
          <w:color w:val="0070C0"/>
          <w:sz w:val="20"/>
          <w:szCs w:val="20"/>
          <w:shd w:val="clear" w:color="auto" w:fill="FFFFFF"/>
        </w:rPr>
        <w:t>Florida</w:t>
      </w:r>
      <w:commentRangeEnd w:id="30"/>
      <w:r>
        <w:rPr>
          <w:rStyle w:val="CommentReference"/>
        </w:rPr>
        <w:commentReference w:id="30"/>
      </w:r>
      <w:commentRangeEnd w:id="31"/>
      <w:r w:rsidR="009D01BE">
        <w:rPr>
          <w:rStyle w:val="CommentReference"/>
        </w:rPr>
        <w:commentReference w:id="31"/>
      </w:r>
      <w:r w:rsidR="00A233A6">
        <w:rPr>
          <w:rFonts w:ascii="Segoe UI" w:hAnsi="Segoe UI" w:cs="Segoe UI"/>
          <w:color w:val="0070C0"/>
          <w:sz w:val="20"/>
          <w:szCs w:val="20"/>
          <w:shd w:val="clear" w:color="auto" w:fill="FFFFFF"/>
        </w:rPr>
        <w:t>, which contains regionally significant grazing lands (e.g. Silveira et al. 2011), as we explain in lines 193-195,“</w:t>
      </w:r>
      <w:r w:rsidR="00A233A6" w:rsidRPr="00A233A6">
        <w:rPr>
          <w:rFonts w:ascii="Segoe UI" w:hAnsi="Segoe UI" w:cs="Segoe UI"/>
          <w:color w:val="0070C0"/>
          <w:sz w:val="20"/>
          <w:szCs w:val="20"/>
          <w:shd w:val="clear" w:color="auto" w:fill="FFFFFF"/>
        </w:rPr>
        <w:t xml:space="preserve">MAERC operates a full-scale commercial cow-calf ranch (~3000 head) to study ecological aspects of cattle ranching, a dominant land use in the Northern Everglades watershed </w:t>
      </w:r>
      <w:r w:rsidR="00A233A6" w:rsidRPr="00A233A6">
        <w:rPr>
          <w:rFonts w:ascii="Segoe UI" w:hAnsi="Segoe UI" w:cs="Segoe UI"/>
          <w:color w:val="0070C0"/>
          <w:sz w:val="20"/>
          <w:szCs w:val="20"/>
          <w:shd w:val="clear" w:color="auto" w:fill="FFFFFF"/>
        </w:rPr>
        <w:fldChar w:fldCharType="begin"/>
      </w:r>
      <w:r w:rsidR="00A233A6" w:rsidRPr="00A233A6">
        <w:rPr>
          <w:rFonts w:ascii="Segoe UI" w:hAnsi="Segoe UI" w:cs="Segoe UI"/>
          <w:color w:val="0070C0"/>
          <w:sz w:val="20"/>
          <w:szCs w:val="20"/>
          <w:shd w:val="clear" w:color="auto" w:fill="FFFFFF"/>
        </w:rPr>
        <w:instrText xml:space="preserve"> ADDIN ZOTERO_ITEM CSL_CITATION {"citationID":"aqj1tm5clf","properties":{"formattedCitation":"{\\rtf (Bohlen {\\i{}et al.}, 2009; Silveira {\\i{}et al.}, 2011)}","plainCitation":"(Bohlen et al., 2009; Silveira et al., 2011)"},"citationItems":[{"id":325,"uris":["http://zotero.org/users/local/iHSotvqZ/items/8SVRERUX"],"uri":["http://zotero.org/users/local/iHSotvqZ/items/8SVRERUX"],"itemData":{"id":325,"type":"article-journal","title":"Paying for environmental services from agricultural lands: an example from the northern Everglades","container-title":"Frontiers in Ecology and the Environment","page":"46-55","volume":"7","issue":"1","source":"ESA Journals","abstract":"There is growing interest in implementing market-like programs that would pay farmers and ranchers for producing environmental services (beyond those that generate food and fiber) from working agricultural lands. However, few examples exist of programs that pay directly for quantified services. Since 2005, a coalition of non-governmental environmental organizations, state and federal agencies, ranchers, and researchers has been developing a Pay-for-Environmental Services (PES) program that would compensate cattle ranchers in Florida's northern Everglades region for providing water storage and nutrient retention on private lands. We use our experience with this program to identify key challenges to PES program design, including identifying a buyer and defining the environmental services; agreeing upon credible, yet practical, approaches to quantifying the services provided; reducing programmatic costs in light of existing policies and complex regulatory issues; and maintaining an adaptive approach to program design and implementation, while satisfying the concerns of multiple stakeholders.","DOI":"10.1890/080107","ISSN":"1540-9295","shortTitle":"Paying for environmental services from agricultural lands","journalAbbreviation":"Frontiers in Ecology and the Environment","author":[{"family":"Bohlen","given":"Patrick J"},{"family":"Lynch","given":"Sarah"},{"family":"Shabman","given":"Leonard"},{"family":"Clark","given":"Mark"},{"family":"Shukla","given":"Sanjay"},{"family":"Swain","given":"Hilary"}],"issued":{"date-parts":[["2009",2,1]]}}},{"id":688,"uris":["http://zotero.org/users/local/iHSotvqZ/items/HS4RARCH"],"uri":["http://zotero.org/users/local/iHSotvqZ/items/HS4RARCH"],"itemData":{"id":688,"type":"article-journal","title":"The cow-calf industry and water quality in South Florida, USA: a review","container-title":"Nutrient Cycling in Agroecosystems","page":"439-452","volume":"89","issue":"3","source":"link.springer.com.lp.hscl.ufl.edu","abstract":"Animal agriculture is often suggested as an important cause of water quality problems. This paper evaluates existing literature on the potential impacts of cow-calf production systems on water quality in South Florida, and provides a critical overview of the major gaps and limitations in the literature and present suggestions for future directions. Discrepancies in the literature suggest that there is a high degree of uncertainty associated with early estimates of the relative contribution of cow-calf operations to water quality problems in south Florida. Despite the extensive body of literature on this subject, limited information is available on the sources of P to the watershed and the relationship between land use, transport potential, water management, and climatic conditions controlling P loading. In addition, the relationships between urbanization, changes in land use, and potential impacts on water quality are important issues that have received little attention. Efforts should be placed on generating sound, science-based information about the real contribution of grazinglands to water quality issues. Maintaining and enhancing grazinglands and the natural resources associated with cow-calf ranches is essential to preserve Florida’s unique ecosystems.","DOI":"10.1007/s10705-010-9407-z","ISSN":"1385-1314, 1573-0867","shortTitle":"The cow-calf industry and water quality in South Florida, USA","journalAbbreviation":"Nutr Cycl Agroecosyst","language":"en","author":[{"family":"Silveira","given":"Maria L."},{"family":"Obour","given":"Augustine K."},{"family":"Arthington","given":"John"},{"family":"Sollenberger","given":"Lynn E."}],"issued":{"date-parts":[["2011",4,1]]}}}],"schema":"https://github.com/citation-style-language/schema/raw/master/csl-citation.json"} </w:instrText>
      </w:r>
      <w:r w:rsidR="00A233A6" w:rsidRPr="00A233A6">
        <w:rPr>
          <w:rFonts w:ascii="Segoe UI" w:hAnsi="Segoe UI" w:cs="Segoe UI"/>
          <w:color w:val="0070C0"/>
          <w:sz w:val="20"/>
          <w:szCs w:val="20"/>
          <w:shd w:val="clear" w:color="auto" w:fill="FFFFFF"/>
        </w:rPr>
        <w:fldChar w:fldCharType="separate"/>
      </w:r>
      <w:r w:rsidR="00A233A6" w:rsidRPr="00A233A6">
        <w:rPr>
          <w:rFonts w:ascii="Segoe UI" w:hAnsi="Segoe UI" w:cs="Segoe UI"/>
          <w:color w:val="0070C0"/>
          <w:sz w:val="20"/>
          <w:szCs w:val="20"/>
          <w:shd w:val="clear" w:color="auto" w:fill="FFFFFF"/>
        </w:rPr>
        <w:t xml:space="preserve">(Bohlen </w:t>
      </w:r>
      <w:r w:rsidR="00A233A6" w:rsidRPr="00A233A6">
        <w:rPr>
          <w:rFonts w:ascii="Segoe UI" w:hAnsi="Segoe UI" w:cs="Segoe UI"/>
          <w:i/>
          <w:iCs/>
          <w:color w:val="0070C0"/>
          <w:sz w:val="20"/>
          <w:szCs w:val="20"/>
          <w:shd w:val="clear" w:color="auto" w:fill="FFFFFF"/>
        </w:rPr>
        <w:t>et al.</w:t>
      </w:r>
      <w:r w:rsidR="00A233A6" w:rsidRPr="00A233A6">
        <w:rPr>
          <w:rFonts w:ascii="Segoe UI" w:hAnsi="Segoe UI" w:cs="Segoe UI"/>
          <w:color w:val="0070C0"/>
          <w:sz w:val="20"/>
          <w:szCs w:val="20"/>
          <w:shd w:val="clear" w:color="auto" w:fill="FFFFFF"/>
        </w:rPr>
        <w:t xml:space="preserve">, 2009; Silveira </w:t>
      </w:r>
      <w:r w:rsidR="00A233A6" w:rsidRPr="00A233A6">
        <w:rPr>
          <w:rFonts w:ascii="Segoe UI" w:hAnsi="Segoe UI" w:cs="Segoe UI"/>
          <w:i/>
          <w:iCs/>
          <w:color w:val="0070C0"/>
          <w:sz w:val="20"/>
          <w:szCs w:val="20"/>
          <w:shd w:val="clear" w:color="auto" w:fill="FFFFFF"/>
        </w:rPr>
        <w:t>et al.</w:t>
      </w:r>
      <w:r w:rsidR="00A233A6" w:rsidRPr="00A233A6">
        <w:rPr>
          <w:rFonts w:ascii="Segoe UI" w:hAnsi="Segoe UI" w:cs="Segoe UI"/>
          <w:color w:val="0070C0"/>
          <w:sz w:val="20"/>
          <w:szCs w:val="20"/>
          <w:shd w:val="clear" w:color="auto" w:fill="FFFFFF"/>
        </w:rPr>
        <w:t>, 2011)</w:t>
      </w:r>
      <w:r w:rsidR="00A233A6" w:rsidRPr="00A233A6">
        <w:rPr>
          <w:rFonts w:ascii="Segoe UI" w:hAnsi="Segoe UI" w:cs="Segoe UI"/>
          <w:color w:val="0070C0"/>
          <w:sz w:val="20"/>
          <w:szCs w:val="20"/>
          <w:shd w:val="clear" w:color="auto" w:fill="FFFFFF"/>
        </w:rPr>
        <w:fldChar w:fldCharType="end"/>
      </w:r>
      <w:r w:rsidR="00A233A6" w:rsidRPr="00A233A6">
        <w:rPr>
          <w:rFonts w:ascii="Segoe UI" w:hAnsi="Segoe UI" w:cs="Segoe UI"/>
          <w:color w:val="0070C0"/>
          <w:sz w:val="20"/>
          <w:szCs w:val="20"/>
          <w:shd w:val="clear" w:color="auto" w:fill="FFFFFF"/>
        </w:rPr>
        <w:t>.</w:t>
      </w:r>
      <w:r w:rsidR="00A233A6">
        <w:rPr>
          <w:rFonts w:ascii="Segoe UI" w:hAnsi="Segoe UI" w:cs="Segoe UI"/>
          <w:color w:val="0070C0"/>
          <w:sz w:val="20"/>
          <w:szCs w:val="20"/>
          <w:shd w:val="clear" w:color="auto" w:fill="FFFFFF"/>
        </w:rPr>
        <w:t>”</w:t>
      </w:r>
      <w:r w:rsidR="00A233A6" w:rsidRPr="00A233A6">
        <w:rPr>
          <w:rFonts w:ascii="Segoe UI" w:hAnsi="Segoe UI" w:cs="Segoe UI"/>
          <w:color w:val="0070C0"/>
          <w:sz w:val="20"/>
          <w:szCs w:val="20"/>
          <w:shd w:val="clear" w:color="auto" w:fill="FFFFFF"/>
        </w:rPr>
        <w:t xml:space="preserve"> </w:t>
      </w:r>
      <w:r w:rsidR="000718AB" w:rsidRPr="00A656EA">
        <w:rPr>
          <w:rFonts w:ascii="Segoe UI" w:hAnsi="Segoe UI" w:cs="Segoe UI"/>
          <w:color w:val="0070C0"/>
          <w:sz w:val="20"/>
          <w:szCs w:val="20"/>
          <w:shd w:val="clear" w:color="auto" w:fill="FFFFFF"/>
        </w:rPr>
        <w:t xml:space="preserve"> In fact, the goal of management at Buck Island Ranch is to emulate commercial cow-calf ranching in the region to facilitate ecological research on its impacts (Bohlen et al. 2009, Swain et al. 2016). </w:t>
      </w:r>
      <w:r w:rsidR="00A656EA" w:rsidRPr="00A656EA">
        <w:rPr>
          <w:rFonts w:ascii="Segoe UI" w:hAnsi="Segoe UI" w:cs="Segoe UI"/>
          <w:color w:val="0070C0"/>
          <w:sz w:val="20"/>
          <w:szCs w:val="20"/>
          <w:shd w:val="clear" w:color="auto" w:fill="FFFFFF"/>
        </w:rPr>
        <w:t xml:space="preserve">As we explain in R24, our goal was not to study the short-term impact of any specific grazing pattern, but rather to examine long-term consequences of grazing exclusion given typical south-central Florida pasture management. We hope that our modifications have sufficiently clarified that point. </w:t>
      </w:r>
    </w:p>
    <w:p w14:paraId="69D242FB" w14:textId="77777777" w:rsidR="00054538" w:rsidRDefault="00054538">
      <w:pPr>
        <w:rPr>
          <w:rFonts w:ascii="Segoe UI" w:hAnsi="Segoe UI" w:cs="Segoe UI"/>
          <w:color w:val="0070C0"/>
          <w:sz w:val="20"/>
          <w:szCs w:val="20"/>
          <w:shd w:val="clear" w:color="auto" w:fill="FFFFFF"/>
        </w:rPr>
      </w:pPr>
    </w:p>
    <w:p w14:paraId="4260930A" w14:textId="77777777" w:rsidR="0081041C" w:rsidRPr="00C003CE" w:rsidRDefault="0081041C">
      <w:pPr>
        <w:rPr>
          <w:rFonts w:ascii="Segoe UI" w:hAnsi="Segoe UI" w:cs="Segoe UI"/>
          <w:color w:val="0070C0"/>
          <w:sz w:val="20"/>
          <w:szCs w:val="20"/>
          <w:shd w:val="clear" w:color="auto" w:fill="FFFFFF"/>
        </w:rPr>
      </w:pPr>
    </w:p>
    <w:sectPr w:rsidR="0081041C" w:rsidRPr="00C003CE" w:rsidSect="009D01BE">
      <w:headerReference w:type="default" r:id="rId10"/>
      <w:pgSz w:w="12240" w:h="15840"/>
      <w:pgMar w:top="1440" w:right="1440" w:bottom="1440" w:left="1440" w:header="288" w:footer="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 Luke Flory" w:date="2017-11-04T07:58:00Z" w:initials="SLF">
    <w:p w14:paraId="5EB116F2" w14:textId="25488150" w:rsidR="006522C2" w:rsidRDefault="006522C2">
      <w:pPr>
        <w:pStyle w:val="CommentText"/>
      </w:pPr>
      <w:r>
        <w:rPr>
          <w:rStyle w:val="CommentReference"/>
        </w:rPr>
        <w:annotationRef/>
      </w:r>
      <w:r>
        <w:t xml:space="preserve">Header? Date </w:t>
      </w:r>
      <w:proofErr w:type="spellStart"/>
      <w:r>
        <w:t>etc</w:t>
      </w:r>
      <w:proofErr w:type="spellEnd"/>
    </w:p>
  </w:comment>
  <w:comment w:id="1" w:author="S. Luke Flory" w:date="2017-11-04T08:14:00Z" w:initials="SLF">
    <w:p w14:paraId="408D23EA" w14:textId="15639CBF" w:rsidR="00C7022E" w:rsidRDefault="00C7022E">
      <w:pPr>
        <w:pStyle w:val="CommentText"/>
      </w:pPr>
      <w:r>
        <w:rPr>
          <w:rStyle w:val="CommentReference"/>
        </w:rPr>
        <w:annotationRef/>
      </w:r>
      <w:r>
        <w:t>Paste relevant sentence here? A little extra work but makes it super easy for the editor to see you did what was asked</w:t>
      </w:r>
    </w:p>
  </w:comment>
  <w:comment w:id="2" w:author="Chris H. Wilson" w:date="2017-11-06T10:01:00Z" w:initials="CHW ">
    <w:p w14:paraId="318D6131" w14:textId="1175CFF0" w:rsidR="00742AA5" w:rsidRDefault="00742AA5">
      <w:pPr>
        <w:pStyle w:val="CommentText"/>
      </w:pPr>
      <w:r>
        <w:rPr>
          <w:rStyle w:val="CommentReference"/>
        </w:rPr>
        <w:annotationRef/>
      </w:r>
      <w:r>
        <w:t xml:space="preserve">Done. </w:t>
      </w:r>
    </w:p>
  </w:comment>
  <w:comment w:id="3" w:author="S. Luke Flory" w:date="2017-11-04T08:23:00Z" w:initials="SLF">
    <w:p w14:paraId="625EDE26" w14:textId="0859664A" w:rsidR="000E7E4C" w:rsidRDefault="000E7E4C">
      <w:pPr>
        <w:pStyle w:val="CommentText"/>
      </w:pPr>
      <w:r>
        <w:rPr>
          <w:rStyle w:val="CommentReference"/>
        </w:rPr>
        <w:annotationRef/>
      </w:r>
      <w:r>
        <w:t>What is this number? Model?</w:t>
      </w:r>
    </w:p>
  </w:comment>
  <w:comment w:id="4" w:author="Chris H. Wilson" w:date="2017-11-06T10:00:00Z" w:initials="CHW ">
    <w:p w14:paraId="4AC93C4E" w14:textId="385F0D48" w:rsidR="00742AA5" w:rsidRDefault="00742AA5">
      <w:pPr>
        <w:pStyle w:val="CommentText"/>
      </w:pPr>
      <w:r>
        <w:rPr>
          <w:rStyle w:val="CommentReference"/>
        </w:rPr>
        <w:annotationRef/>
      </w:r>
      <w:r>
        <w:t xml:space="preserve">Yes </w:t>
      </w:r>
    </w:p>
  </w:comment>
  <w:comment w:id="5" w:author="S. Luke Flory" w:date="2017-11-04T08:25:00Z" w:initials="SLF">
    <w:p w14:paraId="181861FA" w14:textId="7F416C77" w:rsidR="000E7E4C" w:rsidRDefault="000E7E4C">
      <w:pPr>
        <w:pStyle w:val="CommentText"/>
      </w:pPr>
      <w:r>
        <w:rPr>
          <w:rStyle w:val="CommentReference"/>
        </w:rPr>
        <w:annotationRef/>
      </w:r>
      <w:r>
        <w:t>Or “influenced” – “contaminated” usually has a specific and different meaning in biology/ecology!</w:t>
      </w:r>
    </w:p>
  </w:comment>
  <w:comment w:id="6" w:author="S. Luke Flory" w:date="2017-11-04T08:26:00Z" w:initials="SLF">
    <w:p w14:paraId="5EA53FF0" w14:textId="5C592E0F" w:rsidR="000E7E4C" w:rsidRDefault="000E7E4C">
      <w:pPr>
        <w:pStyle w:val="CommentText"/>
      </w:pPr>
      <w:r>
        <w:rPr>
          <w:rStyle w:val="CommentReference"/>
        </w:rPr>
        <w:annotationRef/>
      </w:r>
      <w:r>
        <w:t>Be careful to spell out single digits</w:t>
      </w:r>
    </w:p>
  </w:comment>
  <w:comment w:id="7" w:author="Chris H. Wilson" w:date="2017-11-06T10:02:00Z" w:initials="CHW ">
    <w:p w14:paraId="0E1BB58F" w14:textId="1BF633D2" w:rsidR="00742AA5" w:rsidRDefault="00742AA5">
      <w:pPr>
        <w:pStyle w:val="CommentText"/>
      </w:pPr>
      <w:r>
        <w:rPr>
          <w:rStyle w:val="CommentReference"/>
        </w:rPr>
        <w:annotationRef/>
      </w:r>
      <w:r>
        <w:t xml:space="preserve">Good catch. </w:t>
      </w:r>
    </w:p>
  </w:comment>
  <w:comment w:id="8" w:author="S. Luke Flory" w:date="2017-11-04T08:28:00Z" w:initials="SLF">
    <w:p w14:paraId="53E2D722" w14:textId="692A9F61" w:rsidR="00CE3D7C" w:rsidRDefault="00CE3D7C">
      <w:pPr>
        <w:pStyle w:val="CommentText"/>
      </w:pPr>
      <w:r>
        <w:rPr>
          <w:rStyle w:val="CommentReference"/>
        </w:rPr>
        <w:annotationRef/>
      </w:r>
      <w:r>
        <w:t>You mean “usual” right?</w:t>
      </w:r>
    </w:p>
  </w:comment>
  <w:comment w:id="9" w:author="S. Luke Flory" w:date="2017-11-04T08:29:00Z" w:initials="SLF">
    <w:p w14:paraId="3F1BF921" w14:textId="62354E77" w:rsidR="00CE3D7C" w:rsidRDefault="00CE3D7C">
      <w:pPr>
        <w:pStyle w:val="CommentText"/>
      </w:pPr>
      <w:r>
        <w:rPr>
          <w:rStyle w:val="CommentReference"/>
        </w:rPr>
        <w:annotationRef/>
      </w:r>
      <w:r>
        <w:t>Or do you mean “qualitatively”? i.e., are the numbers identical or the patterns the same?</w:t>
      </w:r>
    </w:p>
  </w:comment>
  <w:comment w:id="10" w:author="S. Luke Flory" w:date="2017-11-04T08:30:00Z" w:initials="SLF">
    <w:p w14:paraId="321019AD" w14:textId="0F8795B8" w:rsidR="00CE3D7C" w:rsidRDefault="00CE3D7C">
      <w:pPr>
        <w:pStyle w:val="CommentText"/>
      </w:pPr>
      <w:r>
        <w:rPr>
          <w:rStyle w:val="CommentReference"/>
        </w:rPr>
        <w:annotationRef/>
      </w:r>
      <w:r>
        <w:t xml:space="preserve">Why? Does “as” not appear on this line? Explain </w:t>
      </w:r>
    </w:p>
  </w:comment>
  <w:comment w:id="11" w:author="S. Luke Flory" w:date="2017-11-04T08:33:00Z" w:initials="SLF">
    <w:p w14:paraId="310707D6" w14:textId="4158B784" w:rsidR="00CE3D7C" w:rsidRDefault="00CE3D7C">
      <w:pPr>
        <w:pStyle w:val="CommentText"/>
      </w:pPr>
      <w:r>
        <w:rPr>
          <w:rStyle w:val="CommentReference"/>
        </w:rPr>
        <w:annotationRef/>
      </w:r>
      <w:r>
        <w:t>Kind of an odd word here, delete?</w:t>
      </w:r>
    </w:p>
  </w:comment>
  <w:comment w:id="12" w:author="S. Luke Flory" w:date="2017-11-04T08:33:00Z" w:initials="SLF">
    <w:p w14:paraId="27CF58EE" w14:textId="61134DEA" w:rsidR="00CE3D7C" w:rsidRDefault="00CE3D7C">
      <w:pPr>
        <w:pStyle w:val="CommentText"/>
      </w:pPr>
      <w:r>
        <w:rPr>
          <w:rStyle w:val="CommentReference"/>
        </w:rPr>
        <w:annotationRef/>
      </w:r>
      <w:r>
        <w:t>What about extreme vetting?!?</w:t>
      </w:r>
    </w:p>
  </w:comment>
  <w:comment w:id="13" w:author="Chris H. Wilson" w:date="2017-11-06T11:14:00Z" w:initials="CHW ">
    <w:p w14:paraId="10F8DF0F" w14:textId="17C83FF4" w:rsidR="00452964" w:rsidRDefault="00452964">
      <w:pPr>
        <w:pStyle w:val="CommentText"/>
      </w:pPr>
      <w:r>
        <w:rPr>
          <w:rStyle w:val="CommentReference"/>
        </w:rPr>
        <w:annotationRef/>
      </w:r>
      <w:r>
        <w:t xml:space="preserve">That would make this MS great again! </w:t>
      </w:r>
    </w:p>
  </w:comment>
  <w:comment w:id="15" w:author="S. Luke Flory" w:date="2017-11-04T08:35:00Z" w:initials="SLF">
    <w:p w14:paraId="568583D3" w14:textId="735C7EC7" w:rsidR="00CE3D7C" w:rsidRDefault="00CE3D7C">
      <w:pPr>
        <w:pStyle w:val="CommentText"/>
      </w:pPr>
      <w:r>
        <w:rPr>
          <w:rStyle w:val="CommentReference"/>
        </w:rPr>
        <w:annotationRef/>
      </w:r>
      <w:r>
        <w:t>Missing number!</w:t>
      </w:r>
    </w:p>
  </w:comment>
  <w:comment w:id="16" w:author="S. Luke Flory" w:date="2017-11-04T08:35:00Z" w:initials="SLF">
    <w:p w14:paraId="3E7898CC" w14:textId="7B53950F" w:rsidR="00CE3D7C" w:rsidRDefault="00CE3D7C">
      <w:pPr>
        <w:pStyle w:val="CommentText"/>
      </w:pPr>
      <w:r>
        <w:rPr>
          <w:rStyle w:val="CommentReference"/>
        </w:rPr>
        <w:annotationRef/>
      </w:r>
      <w:r>
        <w:t>Slightly?</w:t>
      </w:r>
    </w:p>
  </w:comment>
  <w:comment w:id="17" w:author="S. Luke Flory" w:date="2017-11-04T08:36:00Z" w:initials="SLF">
    <w:p w14:paraId="6435603F" w14:textId="108F4BBF" w:rsidR="00CE3D7C" w:rsidRDefault="00CE3D7C">
      <w:pPr>
        <w:pStyle w:val="CommentText"/>
      </w:pPr>
      <w:r>
        <w:rPr>
          <w:rStyle w:val="CommentReference"/>
        </w:rPr>
        <w:annotationRef/>
      </w:r>
      <w:r>
        <w:t>Italicize?</w:t>
      </w:r>
    </w:p>
  </w:comment>
  <w:comment w:id="18" w:author="S. Luke Flory" w:date="2017-11-04T08:36:00Z" w:initials="SLF">
    <w:p w14:paraId="645985A6" w14:textId="274EBE7A" w:rsidR="00CE3D7C" w:rsidRDefault="00CE3D7C">
      <w:pPr>
        <w:pStyle w:val="CommentText"/>
      </w:pPr>
      <w:r>
        <w:rPr>
          <w:rStyle w:val="CommentReference"/>
        </w:rPr>
        <w:annotationRef/>
      </w:r>
      <w:r>
        <w:t>Again, odd word I think…although ‘very’ would be about the same meaning. Needed?</w:t>
      </w:r>
    </w:p>
  </w:comment>
  <w:comment w:id="19" w:author="S. Luke Flory" w:date="2017-11-04T08:43:00Z" w:initials="SLF">
    <w:p w14:paraId="168F68FE" w14:textId="43A8D88A" w:rsidR="00573713" w:rsidRDefault="00573713">
      <w:pPr>
        <w:pStyle w:val="CommentText"/>
      </w:pPr>
      <w:r>
        <w:rPr>
          <w:rStyle w:val="CommentReference"/>
        </w:rPr>
        <w:annotationRef/>
      </w:r>
      <w:r>
        <w:t>Keen observation</w:t>
      </w:r>
    </w:p>
  </w:comment>
  <w:comment w:id="20" w:author="S. Luke Flory" w:date="2017-11-04T08:43:00Z" w:initials="SLF">
    <w:p w14:paraId="3F87EF0A" w14:textId="451AF9B6" w:rsidR="00573713" w:rsidRDefault="00573713">
      <w:pPr>
        <w:pStyle w:val="CommentText"/>
      </w:pPr>
      <w:r>
        <w:rPr>
          <w:rStyle w:val="CommentReference"/>
        </w:rPr>
        <w:annotationRef/>
      </w:r>
      <w:r>
        <w:t xml:space="preserve">And that grazing management relevant to the experiment could influence results…worth mentioning? </w:t>
      </w:r>
    </w:p>
  </w:comment>
  <w:comment w:id="21" w:author="S. Luke Flory" w:date="2017-11-04T08:44:00Z" w:initials="SLF">
    <w:p w14:paraId="11EFCCBC" w14:textId="15DF964B" w:rsidR="00573713" w:rsidRDefault="00573713">
      <w:pPr>
        <w:pStyle w:val="CommentText"/>
      </w:pPr>
      <w:r>
        <w:rPr>
          <w:rStyle w:val="CommentReference"/>
        </w:rPr>
        <w:annotationRef/>
      </w:r>
      <w:r>
        <w:t>Fix font size in this paragraph</w:t>
      </w:r>
    </w:p>
  </w:comment>
  <w:comment w:id="22" w:author="Chris H. Wilson" w:date="2017-11-06T10:23:00Z" w:initials="CHW ">
    <w:p w14:paraId="1D2CA520" w14:textId="2ADBF937" w:rsidR="00356745" w:rsidRDefault="00356745">
      <w:pPr>
        <w:pStyle w:val="CommentText"/>
      </w:pPr>
      <w:r>
        <w:rPr>
          <w:rStyle w:val="CommentReference"/>
        </w:rPr>
        <w:annotationRef/>
      </w:r>
      <w:r>
        <w:t xml:space="preserve">Yea, I think that is just copy and paste issues… </w:t>
      </w:r>
    </w:p>
  </w:comment>
  <w:comment w:id="23" w:author="S. Luke Flory" w:date="2017-11-04T08:49:00Z" w:initials="SLF">
    <w:p w14:paraId="71D5B178" w14:textId="40D4AEC7" w:rsidR="00886415" w:rsidRDefault="00886415">
      <w:pPr>
        <w:pStyle w:val="CommentText"/>
      </w:pPr>
      <w:r>
        <w:rPr>
          <w:rStyle w:val="CommentReference"/>
        </w:rPr>
        <w:annotationRef/>
      </w:r>
      <w:r>
        <w:t>Correct?</w:t>
      </w:r>
    </w:p>
  </w:comment>
  <w:comment w:id="24" w:author="Chris H. Wilson" w:date="2017-11-06T10:25:00Z" w:initials="CHW ">
    <w:p w14:paraId="5385BD26" w14:textId="064AA164" w:rsidR="00356745" w:rsidRDefault="00356745">
      <w:pPr>
        <w:pStyle w:val="CommentText"/>
      </w:pPr>
      <w:r>
        <w:rPr>
          <w:rStyle w:val="CommentReference"/>
        </w:rPr>
        <w:annotationRef/>
      </w:r>
      <w:r>
        <w:t xml:space="preserve">Yep! </w:t>
      </w:r>
    </w:p>
  </w:comment>
  <w:comment w:id="25" w:author="S. Luke Flory" w:date="2017-11-04T08:49:00Z" w:initials="SLF">
    <w:p w14:paraId="2198637F" w14:textId="227E4B60" w:rsidR="00886415" w:rsidRDefault="00886415">
      <w:pPr>
        <w:pStyle w:val="CommentText"/>
      </w:pPr>
      <w:r>
        <w:rPr>
          <w:rStyle w:val="CommentReference"/>
        </w:rPr>
        <w:annotationRef/>
      </w:r>
      <w:r>
        <w:t>Great explanation! That should do it</w:t>
      </w:r>
    </w:p>
  </w:comment>
  <w:comment w:id="26" w:author="S. Luke Flory" w:date="2017-11-04T08:55:00Z" w:initials="SLF">
    <w:p w14:paraId="7961C62A" w14:textId="7FB605DE" w:rsidR="005502B1" w:rsidRDefault="005502B1">
      <w:pPr>
        <w:pStyle w:val="CommentText"/>
      </w:pPr>
      <w:r>
        <w:rPr>
          <w:rStyle w:val="CommentReference"/>
        </w:rPr>
        <w:annotationRef/>
      </w:r>
      <w:r>
        <w:t>Maybe clarify why it is encouraging? Because it shows that their conclusions may be more broadly applicable?</w:t>
      </w:r>
    </w:p>
  </w:comment>
  <w:comment w:id="27" w:author="Chris H. Wilson" w:date="2017-11-06T11:15:00Z" w:initials="CHW ">
    <w:p w14:paraId="0835C865" w14:textId="0B4C638D" w:rsidR="009D01BE" w:rsidRDefault="009D01BE">
      <w:pPr>
        <w:pStyle w:val="CommentText"/>
      </w:pPr>
      <w:r>
        <w:rPr>
          <w:rStyle w:val="CommentReference"/>
        </w:rPr>
        <w:annotationRef/>
      </w:r>
      <w:r>
        <w:t xml:space="preserve">“suggesting a common underlying mechanism”. A bit vague, but I would like to avoid getting into a long side-point here. My goal was just to point out that our results are both new and exciting, but also reasonable given what is out there in that they are consistent with at least this one set of factors (i.e. C4 grasses, coarse textured soils and high precipitation). </w:t>
      </w:r>
    </w:p>
  </w:comment>
  <w:comment w:id="28" w:author="S. Luke Flory" w:date="2017-11-04T09:02:00Z" w:initials="SLF">
    <w:p w14:paraId="786D95BA" w14:textId="110034CC" w:rsidR="00BF3ADC" w:rsidRDefault="00BF3ADC">
      <w:pPr>
        <w:pStyle w:val="CommentText"/>
      </w:pPr>
      <w:r>
        <w:rPr>
          <w:rStyle w:val="CommentReference"/>
        </w:rPr>
        <w:annotationRef/>
      </w:r>
      <w:r>
        <w:t>Was the original text cut off like this? Ah, I now see below….</w:t>
      </w:r>
    </w:p>
  </w:comment>
  <w:comment w:id="29" w:author="Chris H. Wilson" w:date="2017-11-06T10:58:00Z" w:initials="CHW ">
    <w:p w14:paraId="2A106194" w14:textId="4AEA4090" w:rsidR="00A233A6" w:rsidRDefault="00A233A6">
      <w:pPr>
        <w:pStyle w:val="CommentText"/>
      </w:pPr>
      <w:r>
        <w:rPr>
          <w:rStyle w:val="CommentReference"/>
        </w:rPr>
        <w:annotationRef/>
      </w:r>
      <w:r>
        <w:t xml:space="preserve">Yes it was cut off. </w:t>
      </w:r>
    </w:p>
  </w:comment>
  <w:comment w:id="30" w:author="S. Luke Flory" w:date="2017-11-04T09:06:00Z" w:initials="SLF">
    <w:p w14:paraId="32CCAF71" w14:textId="5DA615C8" w:rsidR="00BF3ADC" w:rsidRDefault="00BF3ADC">
      <w:pPr>
        <w:pStyle w:val="CommentText"/>
      </w:pPr>
      <w:r>
        <w:rPr>
          <w:rStyle w:val="CommentReference"/>
        </w:rPr>
        <w:annotationRef/>
      </w:r>
      <w:r>
        <w:t>Which contains regionally significant grazing lands? Or something about the scale of operations? As I noted above. The reviewer noted above that they are not familiar with this system/area</w:t>
      </w:r>
    </w:p>
  </w:comment>
  <w:comment w:id="31" w:author="Chris H. Wilson" w:date="2017-11-06T11:17:00Z" w:initials="CHW ">
    <w:p w14:paraId="1D7E9DC1" w14:textId="6C73776C" w:rsidR="009D01BE" w:rsidRDefault="009D01BE">
      <w:pPr>
        <w:pStyle w:val="CommentText"/>
      </w:pPr>
      <w:r>
        <w:rPr>
          <w:rStyle w:val="CommentReference"/>
        </w:rPr>
        <w:annotationRef/>
      </w:r>
      <w:r>
        <w:t xml:space="preserve">I have quoted some text where we say that.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B116F2" w15:done="0"/>
  <w15:commentEx w15:paraId="408D23EA" w15:done="0"/>
  <w15:commentEx w15:paraId="318D6131" w15:paraIdParent="408D23EA" w15:done="0"/>
  <w15:commentEx w15:paraId="625EDE26" w15:done="0"/>
  <w15:commentEx w15:paraId="4AC93C4E" w15:paraIdParent="625EDE26" w15:done="0"/>
  <w15:commentEx w15:paraId="181861FA" w15:done="0"/>
  <w15:commentEx w15:paraId="5EA53FF0" w15:done="0"/>
  <w15:commentEx w15:paraId="0E1BB58F" w15:paraIdParent="5EA53FF0" w15:done="0"/>
  <w15:commentEx w15:paraId="53E2D722" w15:done="0"/>
  <w15:commentEx w15:paraId="3F1BF921" w15:done="0"/>
  <w15:commentEx w15:paraId="321019AD" w15:done="0"/>
  <w15:commentEx w15:paraId="310707D6" w15:done="0"/>
  <w15:commentEx w15:paraId="27CF58EE" w15:done="0"/>
  <w15:commentEx w15:paraId="10F8DF0F" w15:paraIdParent="27CF58EE" w15:done="0"/>
  <w15:commentEx w15:paraId="568583D3" w15:done="0"/>
  <w15:commentEx w15:paraId="3E7898CC" w15:done="0"/>
  <w15:commentEx w15:paraId="6435603F" w15:done="0"/>
  <w15:commentEx w15:paraId="645985A6" w15:done="0"/>
  <w15:commentEx w15:paraId="168F68FE" w15:done="0"/>
  <w15:commentEx w15:paraId="3F87EF0A" w15:done="0"/>
  <w15:commentEx w15:paraId="11EFCCBC" w15:done="0"/>
  <w15:commentEx w15:paraId="1D2CA520" w15:paraIdParent="11EFCCBC" w15:done="0"/>
  <w15:commentEx w15:paraId="71D5B178" w15:done="0"/>
  <w15:commentEx w15:paraId="5385BD26" w15:paraIdParent="71D5B178" w15:done="0"/>
  <w15:commentEx w15:paraId="2198637F" w15:done="0"/>
  <w15:commentEx w15:paraId="7961C62A" w15:done="0"/>
  <w15:commentEx w15:paraId="0835C865" w15:paraIdParent="7961C62A" w15:done="0"/>
  <w15:commentEx w15:paraId="786D95BA" w15:done="0"/>
  <w15:commentEx w15:paraId="2A106194" w15:paraIdParent="786D95BA" w15:done="0"/>
  <w15:commentEx w15:paraId="32CCAF71" w15:done="0"/>
  <w15:commentEx w15:paraId="1D7E9DC1" w15:paraIdParent="32CCAF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B116F2" w16cid:durableId="22DD5C43"/>
  <w16cid:commentId w16cid:paraId="408D23EA" w16cid:durableId="22DD5C44"/>
  <w16cid:commentId w16cid:paraId="318D6131" w16cid:durableId="22DD5C45"/>
  <w16cid:commentId w16cid:paraId="625EDE26" w16cid:durableId="22DD5C46"/>
  <w16cid:commentId w16cid:paraId="4AC93C4E" w16cid:durableId="22DD5C47"/>
  <w16cid:commentId w16cid:paraId="181861FA" w16cid:durableId="22DD5C48"/>
  <w16cid:commentId w16cid:paraId="5EA53FF0" w16cid:durableId="22DD5C49"/>
  <w16cid:commentId w16cid:paraId="0E1BB58F" w16cid:durableId="22DD5C4A"/>
  <w16cid:commentId w16cid:paraId="53E2D722" w16cid:durableId="22DD5C4B"/>
  <w16cid:commentId w16cid:paraId="3F1BF921" w16cid:durableId="22DD5C4C"/>
  <w16cid:commentId w16cid:paraId="321019AD" w16cid:durableId="22DD5C4D"/>
  <w16cid:commentId w16cid:paraId="310707D6" w16cid:durableId="22DD5C4E"/>
  <w16cid:commentId w16cid:paraId="27CF58EE" w16cid:durableId="22DD5C4F"/>
  <w16cid:commentId w16cid:paraId="10F8DF0F" w16cid:durableId="22DD5C50"/>
  <w16cid:commentId w16cid:paraId="568583D3" w16cid:durableId="22DD5C51"/>
  <w16cid:commentId w16cid:paraId="3E7898CC" w16cid:durableId="22DD5C52"/>
  <w16cid:commentId w16cid:paraId="6435603F" w16cid:durableId="22DD5C53"/>
  <w16cid:commentId w16cid:paraId="645985A6" w16cid:durableId="22DD5C54"/>
  <w16cid:commentId w16cid:paraId="168F68FE" w16cid:durableId="22DD5C55"/>
  <w16cid:commentId w16cid:paraId="3F87EF0A" w16cid:durableId="22DD5C56"/>
  <w16cid:commentId w16cid:paraId="11EFCCBC" w16cid:durableId="22DD5C57"/>
  <w16cid:commentId w16cid:paraId="1D2CA520" w16cid:durableId="22DD5C58"/>
  <w16cid:commentId w16cid:paraId="71D5B178" w16cid:durableId="22DD5C59"/>
  <w16cid:commentId w16cid:paraId="5385BD26" w16cid:durableId="22DD5C5A"/>
  <w16cid:commentId w16cid:paraId="2198637F" w16cid:durableId="22DD5C5B"/>
  <w16cid:commentId w16cid:paraId="7961C62A" w16cid:durableId="22DD5C5C"/>
  <w16cid:commentId w16cid:paraId="0835C865" w16cid:durableId="22DD5C5D"/>
  <w16cid:commentId w16cid:paraId="786D95BA" w16cid:durableId="22DD5C5E"/>
  <w16cid:commentId w16cid:paraId="2A106194" w16cid:durableId="22DD5C5F"/>
  <w16cid:commentId w16cid:paraId="32CCAF71" w16cid:durableId="22DD5C60"/>
  <w16cid:commentId w16cid:paraId="1D7E9DC1" w16cid:durableId="22DD5C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1DBAFE" w14:textId="77777777" w:rsidR="000E214C" w:rsidRDefault="000E214C" w:rsidP="00452964">
      <w:pPr>
        <w:spacing w:after="0" w:line="240" w:lineRule="auto"/>
      </w:pPr>
      <w:r>
        <w:separator/>
      </w:r>
    </w:p>
  </w:endnote>
  <w:endnote w:type="continuationSeparator" w:id="0">
    <w:p w14:paraId="513902AF" w14:textId="77777777" w:rsidR="000E214C" w:rsidRDefault="000E214C" w:rsidP="00452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69B869" w14:textId="77777777" w:rsidR="000E214C" w:rsidRDefault="000E214C" w:rsidP="00452964">
      <w:pPr>
        <w:spacing w:after="0" w:line="240" w:lineRule="auto"/>
      </w:pPr>
      <w:r>
        <w:separator/>
      </w:r>
    </w:p>
  </w:footnote>
  <w:footnote w:type="continuationSeparator" w:id="0">
    <w:p w14:paraId="77DDAFA8" w14:textId="77777777" w:rsidR="000E214C" w:rsidRDefault="000E214C" w:rsidP="00452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34A6B" w14:textId="7E77297E" w:rsidR="00452964" w:rsidRDefault="00452964">
    <w:pPr>
      <w:pStyle w:val="Header"/>
    </w:pPr>
    <w:r>
      <w:ptab w:relativeTo="margin" w:alignment="center" w:leader="none"/>
    </w:r>
    <w:r w:rsidRPr="0041484F">
      <w:rPr>
        <w:rFonts w:ascii="Times New Roman" w:hAnsi="Times New Roman" w:cs="Times New Roman"/>
        <w:noProof/>
        <w:sz w:val="23"/>
        <w:szCs w:val="23"/>
      </w:rPr>
      <w:drawing>
        <wp:anchor distT="0" distB="0" distL="114300" distR="114300" simplePos="0" relativeHeight="251659264" behindDoc="1" locked="0" layoutInCell="1" allowOverlap="0" wp14:anchorId="675C96FF" wp14:editId="143F673D">
          <wp:simplePos x="0" y="0"/>
          <wp:positionH relativeFrom="margin">
            <wp:align>center</wp:align>
          </wp:positionH>
          <wp:positionV relativeFrom="paragraph">
            <wp:posOffset>9525</wp:posOffset>
          </wp:positionV>
          <wp:extent cx="3425190" cy="631190"/>
          <wp:effectExtent l="0" t="0" r="3810" b="0"/>
          <wp:wrapThrough wrapText="bothSides">
            <wp:wrapPolygon edited="0">
              <wp:start x="0" y="0"/>
              <wp:lineTo x="0" y="20861"/>
              <wp:lineTo x="21504" y="20861"/>
              <wp:lineTo x="21504" y="0"/>
              <wp:lineTo x="0" y="0"/>
            </wp:wrapPolygon>
          </wp:wrapThrough>
          <wp:docPr id="1" name="Picture 1" descr="U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F Signa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25190" cy="6311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 H. Wilson">
    <w15:presenceInfo w15:providerId="None" w15:userId="Chris H. Wi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C03"/>
    <w:rsid w:val="00040A3D"/>
    <w:rsid w:val="00045E67"/>
    <w:rsid w:val="00054538"/>
    <w:rsid w:val="000718AB"/>
    <w:rsid w:val="00073C03"/>
    <w:rsid w:val="000E214C"/>
    <w:rsid w:val="000E7E4C"/>
    <w:rsid w:val="000F76F7"/>
    <w:rsid w:val="001249FD"/>
    <w:rsid w:val="00184BCD"/>
    <w:rsid w:val="001A757D"/>
    <w:rsid w:val="001E3FAC"/>
    <w:rsid w:val="0030669A"/>
    <w:rsid w:val="00356745"/>
    <w:rsid w:val="00371961"/>
    <w:rsid w:val="00385A18"/>
    <w:rsid w:val="003F1A02"/>
    <w:rsid w:val="00452964"/>
    <w:rsid w:val="004659EF"/>
    <w:rsid w:val="00475927"/>
    <w:rsid w:val="00486868"/>
    <w:rsid w:val="005502B1"/>
    <w:rsid w:val="00562820"/>
    <w:rsid w:val="00573713"/>
    <w:rsid w:val="006522C2"/>
    <w:rsid w:val="00674A60"/>
    <w:rsid w:val="006C3168"/>
    <w:rsid w:val="006D626C"/>
    <w:rsid w:val="00742AA5"/>
    <w:rsid w:val="007613C2"/>
    <w:rsid w:val="00787F0D"/>
    <w:rsid w:val="007B2AD2"/>
    <w:rsid w:val="0081041C"/>
    <w:rsid w:val="00813491"/>
    <w:rsid w:val="00844770"/>
    <w:rsid w:val="00886415"/>
    <w:rsid w:val="008A0B01"/>
    <w:rsid w:val="00961034"/>
    <w:rsid w:val="009B730B"/>
    <w:rsid w:val="009D01BE"/>
    <w:rsid w:val="009E7909"/>
    <w:rsid w:val="00A233A6"/>
    <w:rsid w:val="00A656EA"/>
    <w:rsid w:val="00A839C8"/>
    <w:rsid w:val="00AD7170"/>
    <w:rsid w:val="00AE42B4"/>
    <w:rsid w:val="00B507C2"/>
    <w:rsid w:val="00B9265A"/>
    <w:rsid w:val="00BB639A"/>
    <w:rsid w:val="00BC2A5F"/>
    <w:rsid w:val="00BF3ADC"/>
    <w:rsid w:val="00C003CE"/>
    <w:rsid w:val="00C2371A"/>
    <w:rsid w:val="00C7022E"/>
    <w:rsid w:val="00C93129"/>
    <w:rsid w:val="00CE3D7C"/>
    <w:rsid w:val="00CF4994"/>
    <w:rsid w:val="00D04A5C"/>
    <w:rsid w:val="00D07890"/>
    <w:rsid w:val="00D70D4F"/>
    <w:rsid w:val="00DD7B12"/>
    <w:rsid w:val="00E51985"/>
    <w:rsid w:val="00E95AC7"/>
    <w:rsid w:val="00F06D08"/>
    <w:rsid w:val="00F22993"/>
    <w:rsid w:val="00F6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882F3"/>
  <w15:chartTrackingRefBased/>
  <w15:docId w15:val="{E12B81BB-F9E7-46FE-A987-0188C0F5C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5A18"/>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522C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22C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522C2"/>
    <w:rPr>
      <w:sz w:val="18"/>
      <w:szCs w:val="18"/>
    </w:rPr>
  </w:style>
  <w:style w:type="paragraph" w:styleId="CommentText">
    <w:name w:val="annotation text"/>
    <w:basedOn w:val="Normal"/>
    <w:link w:val="CommentTextChar"/>
    <w:uiPriority w:val="99"/>
    <w:semiHidden/>
    <w:unhideWhenUsed/>
    <w:rsid w:val="006522C2"/>
    <w:pPr>
      <w:spacing w:line="240" w:lineRule="auto"/>
    </w:pPr>
    <w:rPr>
      <w:sz w:val="24"/>
      <w:szCs w:val="24"/>
    </w:rPr>
  </w:style>
  <w:style w:type="character" w:customStyle="1" w:styleId="CommentTextChar">
    <w:name w:val="Comment Text Char"/>
    <w:basedOn w:val="DefaultParagraphFont"/>
    <w:link w:val="CommentText"/>
    <w:uiPriority w:val="99"/>
    <w:semiHidden/>
    <w:rsid w:val="006522C2"/>
    <w:rPr>
      <w:sz w:val="24"/>
      <w:szCs w:val="24"/>
    </w:rPr>
  </w:style>
  <w:style w:type="paragraph" w:styleId="CommentSubject">
    <w:name w:val="annotation subject"/>
    <w:basedOn w:val="CommentText"/>
    <w:next w:val="CommentText"/>
    <w:link w:val="CommentSubjectChar"/>
    <w:uiPriority w:val="99"/>
    <w:semiHidden/>
    <w:unhideWhenUsed/>
    <w:rsid w:val="006522C2"/>
    <w:rPr>
      <w:b/>
      <w:bCs/>
      <w:sz w:val="20"/>
      <w:szCs w:val="20"/>
    </w:rPr>
  </w:style>
  <w:style w:type="character" w:customStyle="1" w:styleId="CommentSubjectChar">
    <w:name w:val="Comment Subject Char"/>
    <w:basedOn w:val="CommentTextChar"/>
    <w:link w:val="CommentSubject"/>
    <w:uiPriority w:val="99"/>
    <w:semiHidden/>
    <w:rsid w:val="006522C2"/>
    <w:rPr>
      <w:b/>
      <w:bCs/>
      <w:sz w:val="20"/>
      <w:szCs w:val="20"/>
    </w:rPr>
  </w:style>
  <w:style w:type="paragraph" w:styleId="Header">
    <w:name w:val="header"/>
    <w:basedOn w:val="Normal"/>
    <w:link w:val="HeaderChar"/>
    <w:uiPriority w:val="99"/>
    <w:unhideWhenUsed/>
    <w:rsid w:val="00452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964"/>
  </w:style>
  <w:style w:type="paragraph" w:styleId="Footer">
    <w:name w:val="footer"/>
    <w:basedOn w:val="Normal"/>
    <w:link w:val="FooterChar"/>
    <w:uiPriority w:val="99"/>
    <w:unhideWhenUsed/>
    <w:rsid w:val="00452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2F7E9-8334-46BE-85EB-E644AAAF4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9810</Words>
  <Characters>55923</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Wilson,Chris H</cp:lastModifiedBy>
  <cp:revision>2</cp:revision>
  <dcterms:created xsi:type="dcterms:W3CDTF">2020-08-11T22:05:00Z</dcterms:created>
  <dcterms:modified xsi:type="dcterms:W3CDTF">2020-08-11T22:05:00Z</dcterms:modified>
</cp:coreProperties>
</file>