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i/>
          <w:iCs/>
          <w:color w:val="999999"/>
          <w:sz w:val="18"/>
          <w:szCs w:val="18"/>
        </w:rPr>
        <w:t xml:space="preserve">기밀 문서</w:t>
      </w:r>
    </w:p>
    <w:p>
      <w:pPr>
        <w:pStyle w:val="Title"/>
        <w:spacing w:before="800"/>
      </w:pPr>
      <w:r>
        <w:t xml:space="preserve">S-Engine</w:t>
      </w:r>
    </w:p>
    <w:p>
      <w:pPr>
        <w:pStyle w:val="Subtitle"/>
      </w:pPr>
      <w:r>
        <w:t xml:space="preserve">개발 비전 문서</w:t>
      </w:r>
    </w:p>
    <w:p>
      <w:pPr>
        <w:spacing w:after="600"/>
        <w:jc w:val="center"/>
      </w:pPr>
      <w:r>
        <w:rPr>
          <w:color w:val="e94560"/>
          <w:sz w:val="20"/>
          <w:szCs w:val="20"/>
        </w:rPr>
        <w:t xml:space="preserve">전체 기술 공개를 위해 NDA가 필요합니다</w:t>
      </w:r>
    </w:p>
    <w:p>
      <w:pPr>
        <w:pStyle w:val="Quote"/>
        <w:spacing w:before="400"/>
      </w:pPr>
      <w:r>
        <w:t xml:space="preserve">"당신이 상상한 그 구현체가 존재하지 않는다면?"</w:t>
      </w:r>
    </w:p>
    <w:p>
      <w:pPr>
        <w:pStyle w:val="Heading1"/>
      </w:pPr>
      <w:r>
        <w:t xml:space="preserve">1. 검증된 결과</w:t>
      </w:r>
    </w:p>
    <w:p>
      <w:pPr>
        <w:pStyle w:val="BodyText"/>
      </w:pPr>
      <w:r>
        <w:t xml:space="preserve">S-Engine은 작동하는 프로토타입을 통해 검증되었습니다:</w:t>
      </w:r>
    </w:p>
    <w:p>
      <w:pPr>
        <w:pStyle w:val="BodyText"/>
        <w:ind w:left="720"/>
      </w:pPr>
      <w:r>
        <w:rPr>
          <w:color w:val="e94560"/>
        </w:rPr>
        <w:t xml:space="preserve">• </w:t>
      </w:r>
      <w:r>
        <w:t xml:space="preserve">무협 전투 시뮬레이터 — 실시간 전투 연산</w:t>
      </w:r>
    </w:p>
    <w:p>
      <w:pPr>
        <w:pStyle w:val="BodyText"/>
        <w:ind w:left="720"/>
      </w:pPr>
      <w:r>
        <w:rPr>
          <w:color w:val="e94560"/>
        </w:rPr>
        <w:t xml:space="preserve">• </w:t>
      </w:r>
      <w:r>
        <w:t xml:space="preserve">캐릭터 성장 엔진 — 일관된 성장 메커니즘</w:t>
      </w:r>
    </w:p>
    <w:p>
      <w:pPr>
        <w:pStyle w:val="BodyText"/>
        <w:ind w:left="720"/>
      </w:pPr>
      <w:r>
        <w:rPr>
          <w:color w:val="e94560"/>
        </w:rPr>
        <w:t xml:space="preserve">• </w:t>
      </w:r>
      <w:r>
        <w:t xml:space="preserve">교차 모델 재현성 — GPT, Claude, Gemini에서 동일한 결과</w:t>
      </w:r>
    </w:p>
    <w:p>
      <w:pPr>
        <w:pStyle w:val="Heading1"/>
      </w:pPr>
      <w:r>
        <w:t xml:space="preserve">2. 비용 구조의 혁명</w:t>
      </w:r>
    </w:p>
    <w:p>
      <w:pPr>
        <w:pStyle w:val="BodyText"/>
      </w:pPr>
      <w:r>
        <w:t xml:space="preserve">핵심 발견은 산업용 AI에 대한 근본적인 전제를 뒤집습니다:</w:t>
      </w:r>
    </w:p>
    <w:p>
      <w:pPr>
        <w:pStyle w:val="Quote"/>
      </w:pPr>
      <w:r>
        <w:t xml:space="preserve">"LLM은 이미 알고 있다. 부족한 건 부팅 프레임워크뿐."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기존 접근법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S-Engine 접근법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데이터 수집 + 파인튜닝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자연어 규칙 조립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수개월 ~ 수년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수일 ~ 수주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도메인마다 재투자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구조 재활용 가능</w:t>
            </w:r>
          </w:p>
        </w:tc>
      </w:tr>
    </w:tbl>
    <w:p>
      <w:pPr>
        <w:pStyle w:val="Heading1"/>
        <w:spacing w:before="500"/>
      </w:pPr>
      <w:r>
        <w:t xml:space="preserve">3. 확장 가능한 도메인</w:t>
      </w:r>
    </w:p>
    <w:p>
      <w:pPr>
        <w:pStyle w:val="BodyText"/>
      </w:pPr>
      <w:r>
        <w:t xml:space="preserve">S-Engine의 아키텍처는 다음 분야에 즉시 적용 가능합니다: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의료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증상 → 진단 흐름, 실시간 약물 반응 추적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법률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사건 분석 → 판례 매칭 → 전략 시뮬레이션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교육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학생 진단 → 맞춤형 학습 경로 생성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금융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리스크 매핑 → 행동 예측 기반 포트폴리오 최적화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13e"/>
                <w:sz w:val="22"/>
                <w:szCs w:val="22"/>
              </w:rPr>
              <w:t xml:space="preserve">창작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캐릭터 일관성 엔진, 감정-장면 동기화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계약 후 제공되는 것</w:t>
      </w:r>
    </w:p>
    <w:p>
      <w:pPr>
        <w:pStyle w:val="BodyText"/>
        <w:spacing w:after="200"/>
      </w:pPr>
      <w:r>
        <w:t xml:space="preserve">계약 체결 시 다음의 기술 자산이 제공됩니다:</w:t>
      </w:r>
    </w:p>
    <w:p>
      <w:pPr>
        <w:pStyle w:val="Heading2"/>
      </w:pPr>
      <w:r>
        <w:t xml:space="preserve">기술 백서 v3.0</w:t>
      </w:r>
    </w:p>
    <w:p>
      <w:pPr>
        <w:pStyle w:val="BodyText"/>
        <w:ind w:left="360"/>
      </w:pPr>
      <w:r>
        <w:t xml:space="preserve">S-Engine이 </w:t>
      </w:r>
      <w:r>
        <w:rPr>
          <w:b/>
          <w:bCs/>
          <w:color w:val="e94560"/>
        </w:rPr>
        <w:t xml:space="preserve">어떻게(HOW)</w:t>
      </w:r>
      <w:r>
        <w:t xml:space="preserve"> 작동하고 </w:t>
      </w:r>
      <w:r>
        <w:rPr>
          <w:b/>
          <w:bCs/>
          <w:color w:val="e94560"/>
        </w:rPr>
        <w:t xml:space="preserve">왜(WHY)</w:t>
      </w:r>
      <w:r>
        <w:t xml:space="preserve"> 작동하는지에 대한 완전한 문서.</w:t>
      </w:r>
    </w:p>
    <w:p>
      <w:pPr>
        <w:pStyle w:val="BodyText"/>
        <w:ind w:left="360"/>
      </w:pPr>
      <w:r>
        <w:rPr>
          <w:i/>
          <w:iCs/>
          <w:color w:val="666666"/>
        </w:rPr>
        <w:t xml:space="preserve">"이 문서를 읽으시면, 왜 코드가 필요 없었는지 이해하시게 됩니다."</w:t>
      </w:r>
    </w:p>
    <w:p>
      <w:pPr>
        <w:pStyle w:val="Heading2"/>
      </w:pPr>
      <w:r>
        <w:t xml:space="preserve">NCM 프레임워크 사양</w:t>
      </w:r>
    </w:p>
    <w:p>
      <w:pPr>
        <w:pStyle w:val="BodyText"/>
        <w:ind w:left="360"/>
      </w:pPr>
      <w:r>
        <w:t xml:space="preserve">Narrative Cognitive Module — 모든 도메인에 적용 가능한 5단계 직업적 사고 알고리즘 템플릿.</w:t>
      </w:r>
    </w:p>
    <w:p>
      <w:pPr>
        <w:pStyle w:val="Heading2"/>
      </w:pPr>
      <w:r>
        <w:t xml:space="preserve">NLPg 1.0 사양 (로드맵)</w:t>
      </w:r>
    </w:p>
    <w:p>
      <w:pPr>
        <w:pStyle w:val="BodyText"/>
        <w:ind w:left="360"/>
      </w:pPr>
      <w:r>
        <w:t xml:space="preserve">Natural Language Programming 언어 사양 — 문법, 타입 시스템, 실행 모델.</w:t>
      </w:r>
    </w:p>
    <w:p>
      <w:pPr>
        <w:pStyle w:val="Heading1"/>
        <w:spacing w:before="500"/>
      </w:pPr>
      <w:r>
        <w:t xml:space="preserve">5. NDA 조건</w:t>
      </w:r>
    </w:p>
    <w:p>
      <w:pPr>
        <w:pStyle w:val="BodyText"/>
      </w:pPr>
      <w:r>
        <w:t xml:space="preserve">본 비전 문서는 다음 조건 하에 공유됩니다:</w:t>
      </w:r>
    </w:p>
    <w:p>
      <w:pPr>
        <w:pStyle w:val="BodyText"/>
        <w:ind w:left="720"/>
      </w:pPr>
      <w:r>
        <w:rPr>
          <w:b/>
          <w:bCs/>
        </w:rPr>
        <w:t xml:space="preserve">1. </w:t>
      </w:r>
      <w:r>
        <w:t xml:space="preserve">기술 세부사항의 제3자 공개 금지</w:t>
      </w:r>
    </w:p>
    <w:p>
      <w:pPr>
        <w:pStyle w:val="BodyText"/>
        <w:ind w:left="720"/>
      </w:pPr>
      <w:r>
        <w:rPr>
          <w:b/>
          <w:bCs/>
        </w:rPr>
        <w:t xml:space="preserve">2. </w:t>
      </w:r>
      <w:r>
        <w:t xml:space="preserve">서면 동의 없는 복제 또는 파생 작업 금지</w:t>
      </w:r>
    </w:p>
    <w:p>
      <w:pPr>
        <w:pStyle w:val="BodyText"/>
        <w:ind w:left="720"/>
      </w:pPr>
      <w:r>
        <w:rPr>
          <w:b/>
          <w:bCs/>
        </w:rPr>
        <w:t xml:space="preserve">3. </w:t>
      </w:r>
      <w:r>
        <w:t xml:space="preserve">전체 백서는 정식 계약 체결 시에만 제공</w:t>
      </w:r>
    </w:p>
    <w:p>
      <w:pPr>
        <w:pStyle w:val="Quote"/>
        <w:spacing w:before="600"/>
      </w:pPr>
      <w:r>
        <w:t xml:space="preserve">"가장 단순한 구현이 가장 혁명적일 때가 있다."</w:t>
      </w:r>
    </w:p>
    <w:p>
      <w:pPr>
        <w:pStyle w:val="Confidential"/>
        <w:spacing w:before="800"/>
      </w:pPr>
      <w:r>
        <w:t xml:space="preserve">— S-Engine 비전 문서 v1.0 —</w:t>
      </w:r>
    </w:p>
    <w:p>
      <w:pPr>
        <w:jc w:val="center"/>
      </w:pPr>
      <w:r>
        <w:rPr>
          <w:color w:val="999999"/>
          <w:sz w:val="18"/>
          <w:szCs w:val="18"/>
        </w:rPr>
        <w:t xml:space="preserve">2025년 12월 | 조현우</w:t>
      </w:r>
    </w:p>
    <w:p>
      <w:pPr>
        <w:spacing w:before="100"/>
        <w:jc w:val="center"/>
      </w:pPr>
      <w:r>
        <w:rPr>
          <w:i/>
          <w:iCs/>
          <w:color w:val="999999"/>
          <w:sz w:val="18"/>
          <w:szCs w:val="18"/>
        </w:rPr>
        <w:t xml:space="preserve">독립 AI 연구자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맑은 고딕" w:cs="맑은 고딕" w:eastAsia="맑은 고딕" w:hAnsi="맑은 고딕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0f3460"/>
      <w:sz w:val="26"/>
      <w:szCs w:val="26"/>
    </w:rPr>
  </w:style>
  <w:style w:type="paragraph" w:styleId="Subtitle">
    <w:name w:val="Subtitle"/>
    <w:basedOn w:val="Normal"/>
    <w:pPr>
      <w:spacing w:before="100" w:after="400"/>
      <w:jc w:val="center"/>
    </w:pPr>
    <w:rPr>
      <w:rFonts w:ascii="맑은 고딕" w:cs="맑은 고딕" w:eastAsia="맑은 고딕" w:hAnsi="맑은 고딕"/>
      <w:i/>
      <w:iCs/>
      <w:color w:val="4a4a4a"/>
      <w:sz w:val="28"/>
      <w:szCs w:val="28"/>
    </w:rPr>
  </w:style>
  <w:style w:type="paragraph" w:styleId="Quote">
    <w:name w:val="Quote"/>
    <w:basedOn w:val="Normal"/>
    <w:pPr>
      <w:spacing w:before="200" w:after="200"/>
      <w:jc w:val="center"/>
    </w:pPr>
    <w:rPr>
      <w:rFonts w:ascii="맑은 고딕" w:cs="맑은 고딕" w:eastAsia="맑은 고딕" w:hAnsi="맑은 고딕"/>
      <w:b/>
      <w:bCs/>
      <w:color w:val="e94560"/>
      <w:sz w:val="28"/>
      <w:szCs w:val="28"/>
    </w:rPr>
  </w:style>
  <w:style w:type="paragraph" w:styleId="BodyText">
    <w:name w:val="Body Text"/>
    <w:basedOn w:val="Normal"/>
    <w:pPr>
      <w:spacing w:before="100" w:after="100" w:line="360"/>
    </w:pPr>
    <w:rPr>
      <w:rFonts w:ascii="맑은 고딕" w:cs="맑은 고딕" w:eastAsia="맑은 고딕" w:hAnsi="맑은 고딕"/>
      <w:color w:val="333333"/>
      <w:sz w:val="22"/>
      <w:szCs w:val="22"/>
    </w:rPr>
  </w:style>
  <w:style w:type="paragraph" w:styleId="Confidential">
    <w:name w:val="Confidential"/>
    <w:basedOn w:val="Normal"/>
    <w:pPr>
      <w:spacing w:before="600" w:after="100"/>
      <w:jc w:val="center"/>
    </w:pPr>
    <w:rPr>
      <w:rFonts w:ascii="맑은 고딕" w:cs="맑은 고딕" w:eastAsia="맑은 고딕" w:hAnsi="맑은 고딕"/>
      <w:i/>
      <w:iCs/>
      <w:color w:val="99999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2025-12-04T20:01:02.649Z</dcterms:created>
  <dcterms:modified xsi:type="dcterms:W3CDTF">2025-12-04T20:01:02.649Z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