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bCs/>
          <w:sz w:val="48"/>
          <w:szCs w:val="48"/>
        </w:rPr>
      </w:pPr>
      <w:sdt>
        <w:sdtPr>
          <w:rPr>
            <w:rStyle w:val="12"/>
            <w:rFonts w:hint="eastAsia"/>
            <w:lang w:val="en-US"/>
          </w:rPr>
          <w:alias w:val="[PRD]文档标题"/>
          <w:tag w:val="[PRD]文档标题"/>
          <w:id w:val="326177419"/>
          <w:placeholder>
            <w:docPart w:val="{a8fe5b2e-9097-49d9-bb82-b9a2d56ec806}"/>
          </w:placeholder>
        </w:sdtPr>
        <w:sdtEndPr>
          <w:rPr>
            <w:rStyle w:val="12"/>
            <w:rFonts w:hint="eastAsia"/>
            <w:lang w:val="en-US"/>
          </w:rPr>
        </w:sdtEndPr>
        <w:sdtContent>
          <w:r>
            <w:rPr>
              <w:rStyle w:val="12"/>
              <w:rFonts w:hint="eastAsia" w:eastAsia="微软雅黑"/>
              <w:lang w:val="en-US" w:eastAsia="zh-CN"/>
            </w:rPr>
            <w:t>SIMO 3.0</w:t>
          </w:r>
          <w:r>
            <w:rPr>
              <w:rStyle w:val="12"/>
              <w:rFonts w:hint="eastAsia"/>
            </w:rPr>
            <w:t>需求文档</w:t>
          </w:r>
        </w:sdtContent>
      </w:sdt>
    </w:p>
    <w:tbl>
      <w:tblPr>
        <w:tblStyle w:val="9"/>
        <w:tblpPr w:leftFromText="180" w:rightFromText="180" w:vertAnchor="text" w:horzAnchor="page" w:tblpX="2606" w:tblpY="16"/>
        <w:tblOverlap w:val="never"/>
        <w:tblW w:w="7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9"/>
        <w:gridCol w:w="1344"/>
        <w:gridCol w:w="3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restart"/>
            <w:shd w:val="clear" w:color="auto" w:fill="auto"/>
          </w:tcPr>
          <w:p>
            <w:pPr>
              <w:rPr>
                <w:rFonts w:ascii="微软雅黑" w:hAnsi="微软雅黑" w:eastAsia="微软雅黑"/>
                <w:sz w:val="18"/>
                <w:szCs w:val="18"/>
              </w:rPr>
            </w:pPr>
            <w:r>
              <w:rPr>
                <w:rFonts w:hint="eastAsia" w:ascii="微软雅黑" w:hAnsi="微软雅黑" w:eastAsia="微软雅黑"/>
                <w:sz w:val="18"/>
                <w:szCs w:val="18"/>
              </w:rPr>
              <w:t>是否需要内部评审：</w:t>
            </w:r>
          </w:p>
          <w:sdt>
            <w:sdtPr>
              <w:rPr>
                <w:rFonts w:ascii="微软雅黑" w:hAnsi="微软雅黑" w:eastAsia="微软雅黑"/>
                <w:sz w:val="18"/>
                <w:szCs w:val="18"/>
              </w:rPr>
              <w:alias w:val="是否需要内部评审"/>
              <w:tag w:val="是否需要内部评审"/>
              <w:id w:val="-2078509061"/>
              <w:placeholder>
                <w:docPart w:val="{249ffcbf-6977-4750-b8e0-eb4cae303bc7}"/>
              </w:placeholder>
              <w15:color w:val="FF0000"/>
              <w:dropDownList>
                <w:listItem w:displayText="需要" w:value="需要"/>
                <w:listItem w:displayText="不需要" w:value="不需要"/>
              </w:dropDownList>
            </w:sdtPr>
            <w:sdtEndPr>
              <w:rPr>
                <w:rFonts w:ascii="微软雅黑" w:hAnsi="微软雅黑" w:eastAsia="微软雅黑"/>
                <w:sz w:val="18"/>
                <w:szCs w:val="18"/>
              </w:rPr>
            </w:sdtEndPr>
            <w:sdtContent>
              <w:p>
                <w:pPr>
                  <w:ind w:firstLine="180" w:firstLineChars="100"/>
                  <w:rPr>
                    <w:rFonts w:ascii="微软雅黑" w:hAnsi="微软雅黑" w:eastAsia="微软雅黑"/>
                    <w:sz w:val="18"/>
                    <w:szCs w:val="18"/>
                  </w:rPr>
                </w:pPr>
                <w:r>
                  <w:rPr>
                    <w:rFonts w:ascii="微软雅黑" w:hAnsi="微软雅黑" w:eastAsia="微软雅黑"/>
                    <w:sz w:val="18"/>
                    <w:szCs w:val="18"/>
                  </w:rPr>
                  <w:t>需要</w:t>
                </w:r>
              </w:p>
            </w:sdtContent>
          </w:sdt>
          <w:p>
            <w:pPr>
              <w:rPr>
                <w:rFonts w:ascii="微软雅黑" w:hAnsi="微软雅黑" w:eastAsia="微软雅黑"/>
                <w:sz w:val="18"/>
                <w:szCs w:val="18"/>
              </w:rPr>
            </w:pPr>
            <w:r>
              <w:rPr>
                <w:rFonts w:hint="eastAsia" w:ascii="微软雅黑" w:hAnsi="微软雅黑" w:eastAsia="微软雅黑"/>
                <w:sz w:val="18"/>
                <w:szCs w:val="18"/>
              </w:rPr>
              <w:t>文档状态：</w:t>
            </w:r>
          </w:p>
          <w:sdt>
            <w:sdtPr>
              <w:rPr>
                <w:rFonts w:ascii="微软雅黑" w:hAnsi="微软雅黑" w:eastAsia="微软雅黑"/>
                <w:sz w:val="18"/>
                <w:szCs w:val="18"/>
              </w:rPr>
              <w:alias w:val="文档状态"/>
              <w:tag w:val="请选择一个文档的状态"/>
              <w:id w:val="2132359680"/>
              <w:placeholder>
                <w:docPart w:val="{cad04b36-1ebd-49f3-bf14-725bcdb2c2fb}"/>
              </w:placeholder>
              <w15:color w:val="FF0000"/>
              <w:dropDownList>
                <w:listItem w:displayText="草稿" w:value="草稿"/>
                <w:listItem w:displayText="已内部评审" w:value="已内部评审"/>
                <w:listItem w:displayText="已评审" w:value="已评审"/>
                <w:listItem w:displayText="定稿" w:value="定稿"/>
              </w:dropDownList>
            </w:sdtPr>
            <w:sdtEndPr>
              <w:rPr>
                <w:rFonts w:ascii="微软雅黑" w:hAnsi="微软雅黑" w:eastAsia="微软雅黑"/>
                <w:sz w:val="18"/>
                <w:szCs w:val="18"/>
              </w:rPr>
            </w:sdtEndPr>
            <w:sdtContent>
              <w:p>
                <w:pPr>
                  <w:ind w:firstLine="180" w:firstLineChars="100"/>
                  <w:rPr>
                    <w:rFonts w:ascii="微软雅黑" w:hAnsi="微软雅黑" w:eastAsia="微软雅黑"/>
                    <w:sz w:val="18"/>
                    <w:szCs w:val="18"/>
                  </w:rPr>
                </w:pPr>
                <w:r>
                  <w:rPr>
                    <w:rFonts w:ascii="微软雅黑" w:hAnsi="微软雅黑" w:eastAsia="微软雅黑" w:cs="Times New Roman"/>
                    <w:kern w:val="2"/>
                    <w:sz w:val="18"/>
                    <w:szCs w:val="18"/>
                    <w:lang w:val="en-US" w:eastAsia="zh-CN" w:bidi="ar-SA"/>
                  </w:rPr>
                  <w:t>已评审</w:t>
                </w:r>
              </w:p>
            </w:sdtContent>
          </w:sdt>
          <w:p>
            <w:pPr>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文件标识</w:t>
            </w:r>
          </w:p>
        </w:tc>
        <w:sdt>
          <w:sdtPr>
            <w:rPr>
              <w:rFonts w:ascii="微软雅黑" w:hAnsi="微软雅黑" w:eastAsia="微软雅黑"/>
              <w:sz w:val="18"/>
              <w:szCs w:val="18"/>
            </w:rPr>
            <w:alias w:val="请选择文件标识"/>
            <w:tag w:val="请选择文件标识"/>
            <w:id w:val="396176627"/>
            <w:placeholder>
              <w:docPart w:val="{21f01b02-c415-4337-b92f-7a78b9690640}"/>
            </w:placeholder>
            <w:dropDownList>
              <w:listItem w:displayText="产品需求规格说明书" w:value="Company-Project-RD-PRS"/>
              <w:listItem w:displayText="用户需求说明书" w:value="Company-Project-RD-UR"/>
            </w:dropDownList>
          </w:sdtPr>
          <w:sdtEndPr>
            <w:rPr>
              <w:rFonts w:ascii="微软雅黑" w:hAnsi="微软雅黑" w:eastAsia="微软雅黑"/>
              <w:sz w:val="18"/>
              <w:szCs w:val="18"/>
            </w:rPr>
          </w:sdtEndPr>
          <w:sdtContent>
            <w:tc>
              <w:tcPr>
                <w:tcW w:w="3657" w:type="dxa"/>
              </w:tcPr>
              <w:p>
                <w:pPr>
                  <w:rPr>
                    <w:rFonts w:ascii="微软雅黑" w:hAnsi="微软雅黑" w:eastAsia="微软雅黑"/>
                    <w:sz w:val="18"/>
                    <w:szCs w:val="18"/>
                  </w:rPr>
                </w:pPr>
                <w:r>
                  <w:rPr>
                    <w:rFonts w:ascii="微软雅黑" w:hAnsi="微软雅黑" w:eastAsia="微软雅黑"/>
                    <w:sz w:val="18"/>
                    <w:szCs w:val="18"/>
                  </w:rPr>
                  <w:t>产品需求规格说明书</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产品版本</w:t>
            </w:r>
          </w:p>
        </w:tc>
        <w:tc>
          <w:tcPr>
            <w:tcW w:w="3657" w:type="dxa"/>
          </w:tcPr>
          <w:p>
            <w:pPr>
              <w:rPr>
                <w:rFonts w:hint="eastAsia" w:ascii="微软雅黑" w:hAnsi="微软雅黑" w:eastAsia="微软雅黑"/>
                <w:sz w:val="18"/>
                <w:szCs w:val="18"/>
                <w:lang w:val="en-US" w:eastAsia="zh-CN"/>
              </w:rPr>
            </w:pPr>
            <w:r>
              <w:rPr>
                <w:rFonts w:ascii="微软雅黑" w:hAnsi="微软雅黑" w:eastAsia="微软雅黑"/>
                <w:sz w:val="18"/>
                <w:szCs w:val="18"/>
              </w:rPr>
              <w:t>V</w:t>
            </w:r>
            <w:r>
              <w:rPr>
                <w:rFonts w:hint="eastAsia" w:ascii="微软雅黑" w:hAnsi="微软雅黑" w:eastAsia="微软雅黑"/>
                <w:sz w:val="18"/>
                <w:szCs w:val="18"/>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撰写作者</w:t>
            </w:r>
          </w:p>
        </w:tc>
        <w:tc>
          <w:tcPr>
            <w:tcW w:w="3657" w:type="dxa"/>
          </w:tcPr>
          <w:p>
            <w:pPr>
              <w:tabs>
                <w:tab w:val="left" w:pos="2310"/>
              </w:tabs>
              <w:rPr>
                <w:rFonts w:ascii="微软雅黑" w:hAnsi="微软雅黑" w:eastAsia="微软雅黑"/>
                <w:sz w:val="18"/>
                <w:szCs w:val="18"/>
              </w:rPr>
            </w:pPr>
            <w:r>
              <w:rPr>
                <w:rFonts w:hint="eastAsia" w:ascii="微软雅黑" w:hAnsi="微软雅黑" w:eastAsia="微软雅黑"/>
                <w:sz w:val="18"/>
                <w:szCs w:val="18"/>
                <w:lang w:val="en-US" w:eastAsia="zh-CN"/>
              </w:rPr>
              <w:t>陈虹宇</w:t>
            </w:r>
            <w:r>
              <w:rPr>
                <w:rFonts w:ascii="微软雅黑" w:hAnsi="微软雅黑" w:eastAsia="微软雅黑"/>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7" w:hRule="atLeast"/>
        </w:trPr>
        <w:tc>
          <w:tcPr>
            <w:tcW w:w="2109" w:type="dxa"/>
            <w:vMerge w:val="continue"/>
            <w:shd w:val="clear" w:color="auto" w:fill="auto"/>
          </w:tcPr>
          <w:p>
            <w:pPr>
              <w:ind w:firstLine="360" w:firstLineChars="200"/>
              <w:rPr>
                <w:rFonts w:ascii="微软雅黑" w:hAnsi="微软雅黑" w:eastAsia="微软雅黑"/>
                <w:sz w:val="18"/>
                <w:szCs w:val="18"/>
              </w:rPr>
            </w:pPr>
          </w:p>
        </w:tc>
        <w:tc>
          <w:tcPr>
            <w:tcW w:w="1344" w:type="dxa"/>
            <w:shd w:val="clear" w:color="auto" w:fill="8EAADB" w:themeFill="accent5" w:themeFillTint="99"/>
          </w:tcPr>
          <w:p>
            <w:pPr>
              <w:rPr>
                <w:rFonts w:ascii="微软雅黑" w:hAnsi="微软雅黑" w:eastAsia="微软雅黑"/>
                <w:sz w:val="18"/>
                <w:szCs w:val="18"/>
              </w:rPr>
            </w:pPr>
            <w:r>
              <w:rPr>
                <w:rFonts w:hint="eastAsia" w:ascii="微软雅黑" w:hAnsi="微软雅黑" w:eastAsia="微软雅黑"/>
                <w:sz w:val="18"/>
                <w:szCs w:val="18"/>
              </w:rPr>
              <w:t>最后更新</w:t>
            </w:r>
          </w:p>
        </w:tc>
        <w:sdt>
          <w:sdtPr>
            <w:rPr>
              <w:rFonts w:ascii="微软雅黑" w:hAnsi="微软雅黑" w:eastAsia="微软雅黑"/>
              <w:sz w:val="18"/>
              <w:szCs w:val="18"/>
            </w:rPr>
            <w:id w:val="-1676403951"/>
            <w:placeholder>
              <w:docPart w:val="{0086dcfe-6796-4479-8b07-93607bf2b27c}"/>
            </w:placeholder>
            <w:date w:fullDate="2018-12-12T00:00:00Z">
              <w:dateFormat w:val="yyyy/M/d"/>
              <w:lid w:val="zh-CN"/>
              <w:storeMappedDataAs w:val="datetime"/>
              <w:calendar w:val="gregorian"/>
            </w:date>
          </w:sdtPr>
          <w:sdtEndPr>
            <w:rPr>
              <w:rFonts w:ascii="微软雅黑" w:hAnsi="微软雅黑" w:eastAsia="微软雅黑"/>
              <w:sz w:val="18"/>
              <w:szCs w:val="18"/>
            </w:rPr>
          </w:sdtEndPr>
          <w:sdtContent>
            <w:tc>
              <w:tcPr>
                <w:tcW w:w="3657" w:type="dxa"/>
              </w:tcPr>
              <w:p>
                <w:pPr>
                  <w:tabs>
                    <w:tab w:val="center" w:pos="1720"/>
                  </w:tabs>
                  <w:rPr>
                    <w:rFonts w:ascii="微软雅黑" w:hAnsi="微软雅黑" w:eastAsia="微软雅黑"/>
                    <w:sz w:val="18"/>
                    <w:szCs w:val="18"/>
                  </w:rPr>
                </w:pPr>
                <w:r>
                  <w:rPr>
                    <w:rFonts w:ascii="微软雅黑" w:hAnsi="微软雅黑" w:eastAsia="微软雅黑" w:cs="Times New Roman"/>
                    <w:kern w:val="2"/>
                    <w:sz w:val="18"/>
                    <w:szCs w:val="18"/>
                    <w:lang w:val="en-US" w:eastAsia="zh-CN" w:bidi="ar-SA"/>
                  </w:rPr>
                  <w:t>2018/12/12</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 w:hRule="atLeast"/>
        </w:trPr>
        <w:tc>
          <w:tcPr>
            <w:tcW w:w="7110" w:type="dxa"/>
            <w:gridSpan w:val="3"/>
            <w:shd w:val="clear" w:color="auto" w:fill="auto"/>
          </w:tcPr>
          <w:p>
            <w:pPr>
              <w:tabs>
                <w:tab w:val="left" w:pos="2115"/>
              </w:tabs>
              <w:rPr>
                <w:rFonts w:ascii="微软雅黑" w:hAnsi="微软雅黑" w:eastAsia="微软雅黑"/>
                <w:b/>
                <w:sz w:val="18"/>
                <w:szCs w:val="18"/>
              </w:rPr>
            </w:pPr>
            <w:r>
              <w:rPr>
                <w:rFonts w:hint="eastAsia" w:ascii="微软雅黑" w:hAnsi="微软雅黑" w:eastAsia="微软雅黑"/>
                <w:b/>
                <w:sz w:val="18"/>
                <w:szCs w:val="18"/>
              </w:rPr>
              <w:t>*选项说明</w:t>
            </w:r>
          </w:p>
          <w:p>
            <w:pPr>
              <w:tabs>
                <w:tab w:val="left" w:pos="2115"/>
              </w:tabs>
              <w:rPr>
                <w:rFonts w:ascii="微软雅黑" w:hAnsi="微软雅黑" w:eastAsia="微软雅黑"/>
                <w:sz w:val="18"/>
                <w:szCs w:val="18"/>
              </w:rPr>
            </w:pPr>
            <w:r>
              <w:rPr>
                <w:rFonts w:ascii="微软雅黑" w:hAnsi="微软雅黑" w:eastAsia="微软雅黑"/>
                <w:sz w:val="18"/>
                <w:szCs w:val="18"/>
              </w:rPr>
              <w:t>1</w:t>
            </w:r>
            <w:r>
              <w:rPr>
                <w:rFonts w:hint="eastAsia" w:ascii="微软雅黑" w:hAnsi="微软雅黑" w:eastAsia="微软雅黑"/>
                <w:sz w:val="18"/>
                <w:szCs w:val="18"/>
              </w:rPr>
              <w:t>、文档状态：文档状态主要标记此需求文档当前面向人群：</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1）“草稿”指当前产品人员仍在起稿，属于最初的文档，并未通过个人留出到内部或外部的需求；</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2）“已内部评审”指此需求已经过产品人员内部确认过需求的可行性，可进入开发评审会流程；</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3）“已评审”指此需求已经通过开发评审，且可以进行开发周期的需求；</w:t>
            </w:r>
          </w:p>
          <w:p>
            <w:pPr>
              <w:tabs>
                <w:tab w:val="left" w:pos="2115"/>
              </w:tabs>
              <w:ind w:firstLine="180" w:firstLineChars="100"/>
              <w:rPr>
                <w:rFonts w:ascii="微软雅黑" w:hAnsi="微软雅黑" w:eastAsia="微软雅黑"/>
                <w:sz w:val="18"/>
                <w:szCs w:val="18"/>
              </w:rPr>
            </w:pPr>
            <w:r>
              <w:rPr>
                <w:rFonts w:hint="eastAsia" w:ascii="微软雅黑" w:hAnsi="微软雅黑" w:eastAsia="微软雅黑"/>
                <w:sz w:val="18"/>
                <w:szCs w:val="18"/>
              </w:rPr>
              <w:t>4）“定稿”为最终的需求文档，一般此状态的需求与实际现网功能逻辑保持一致的需求文档，属于备案留底文档；</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2、文件标识：产品使用说明书、产品需求文档、运营需求文档；</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3、产品版本：指当前产品的版本号，非文档版本号；</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4、</w:t>
            </w:r>
            <w:r>
              <w:rPr>
                <w:rFonts w:hint="eastAsia" w:ascii="微软雅黑" w:hAnsi="微软雅黑" w:eastAsia="微软雅黑"/>
                <w:sz w:val="18"/>
                <w:szCs w:val="18"/>
                <w:lang w:val="en-US" w:eastAsia="zh-CN"/>
              </w:rPr>
              <w:t>撰写作者</w:t>
            </w:r>
            <w:r>
              <w:rPr>
                <w:rFonts w:hint="eastAsia" w:ascii="微软雅黑" w:hAnsi="微软雅黑" w:eastAsia="微软雅黑"/>
                <w:sz w:val="18"/>
                <w:szCs w:val="18"/>
              </w:rPr>
              <w:t>：文档责任人；</w:t>
            </w:r>
          </w:p>
          <w:p>
            <w:pPr>
              <w:tabs>
                <w:tab w:val="left" w:pos="2115"/>
              </w:tabs>
              <w:rPr>
                <w:rFonts w:ascii="微软雅黑" w:hAnsi="微软雅黑" w:eastAsia="微软雅黑"/>
                <w:sz w:val="18"/>
                <w:szCs w:val="18"/>
              </w:rPr>
            </w:pPr>
            <w:r>
              <w:rPr>
                <w:rFonts w:hint="eastAsia" w:ascii="微软雅黑" w:hAnsi="微软雅黑" w:eastAsia="微软雅黑"/>
                <w:sz w:val="18"/>
                <w:szCs w:val="18"/>
              </w:rPr>
              <w:t>5、最后更新：指文档最后更新的时间；</w:t>
            </w:r>
          </w:p>
          <w:p>
            <w:pPr>
              <w:tabs>
                <w:tab w:val="left" w:pos="2115"/>
              </w:tabs>
              <w:ind w:firstLine="180" w:firstLineChars="100"/>
              <w:rPr>
                <w:rFonts w:ascii="微软雅黑" w:hAnsi="微软雅黑" w:eastAsia="微软雅黑"/>
                <w:sz w:val="18"/>
                <w:szCs w:val="18"/>
              </w:rPr>
            </w:pPr>
          </w:p>
        </w:tc>
      </w:tr>
    </w:tbl>
    <w:p/>
    <w:p/>
    <w:p/>
    <w:p/>
    <w:p/>
    <w:p/>
    <w:p/>
    <w:p/>
    <w:p/>
    <w:p/>
    <w:p/>
    <w:p/>
    <w:p/>
    <w:p/>
    <w:p/>
    <w:p/>
    <w:p/>
    <w:p/>
    <w:p/>
    <w:p/>
    <w:p/>
    <w:p/>
    <w:p/>
    <w:p/>
    <w:p>
      <w:pPr>
        <w:pStyle w:val="2"/>
        <w:rPr>
          <w:rFonts w:ascii="微软雅黑" w:hAnsi="微软雅黑" w:eastAsia="微软雅黑"/>
        </w:rPr>
      </w:pPr>
      <w:bookmarkStart w:id="0" w:name="_Toc384312325"/>
      <w:bookmarkStart w:id="1" w:name="_Toc510396797"/>
      <w:bookmarkStart w:id="2" w:name="_Toc394405764"/>
      <w:r>
        <w:rPr>
          <w:rFonts w:hint="eastAsia" w:ascii="微软雅黑" w:hAnsi="微软雅黑" w:eastAsia="微软雅黑"/>
        </w:rPr>
        <w:t>修订历史</w:t>
      </w:r>
      <w:bookmarkEnd w:id="0"/>
      <w:bookmarkEnd w:id="1"/>
      <w:bookmarkEnd w:id="2"/>
    </w:p>
    <w:tbl>
      <w:tblPr>
        <w:tblStyle w:val="9"/>
        <w:tblpPr w:leftFromText="180" w:rightFromText="180" w:vertAnchor="text" w:horzAnchor="page" w:tblpX="426" w:tblpY="651"/>
        <w:tblOverlap w:val="never"/>
        <w:tblW w:w="110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701"/>
        <w:gridCol w:w="1984"/>
        <w:gridCol w:w="1843"/>
        <w:gridCol w:w="4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88"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序号</w:t>
            </w:r>
          </w:p>
        </w:tc>
        <w:tc>
          <w:tcPr>
            <w:tcW w:w="1701"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更改说明</w:t>
            </w:r>
          </w:p>
        </w:tc>
        <w:tc>
          <w:tcPr>
            <w:tcW w:w="1984"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修订人</w:t>
            </w:r>
          </w:p>
        </w:tc>
        <w:tc>
          <w:tcPr>
            <w:tcW w:w="1843"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修订日期</w:t>
            </w:r>
          </w:p>
        </w:tc>
        <w:tc>
          <w:tcPr>
            <w:tcW w:w="4541" w:type="dxa"/>
            <w:shd w:val="clear" w:color="auto" w:fill="8EAADB" w:themeFill="accent5" w:themeFillTint="99"/>
            <w:vAlign w:val="center"/>
          </w:tcPr>
          <w:p>
            <w:pPr>
              <w:jc w:val="center"/>
              <w:rPr>
                <w:rFonts w:ascii="微软雅黑" w:hAnsi="微软雅黑" w:eastAsia="微软雅黑"/>
                <w:b/>
                <w:sz w:val="18"/>
                <w:szCs w:val="18"/>
              </w:rPr>
            </w:pPr>
            <w:r>
              <w:rPr>
                <w:rFonts w:hint="eastAsia" w:ascii="微软雅黑" w:hAnsi="微软雅黑" w:eastAsia="微软雅黑"/>
                <w:b/>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V1</w:t>
            </w:r>
          </w:p>
        </w:tc>
        <w:sdt>
          <w:sdtPr>
            <w:rPr>
              <w:rFonts w:ascii="微软雅黑" w:hAnsi="微软雅黑" w:eastAsia="微软雅黑" w:cs="微软雅黑"/>
              <w:sz w:val="18"/>
              <w:szCs w:val="18"/>
            </w:rPr>
            <w:id w:val="-361746248"/>
            <w:placeholder>
              <w:docPart w:val="{a8f76ef2-f252-4a09-a4f1-51fbaaf810dd}"/>
            </w:placeholder>
            <w:comboBox>
              <w:listItem w:displayText="起稿" w:value="起稿"/>
              <w:listItem w:displayText="新增" w:value="新增"/>
              <w:listItem w:displayText="修订" w:value="修订"/>
            </w:comboBox>
          </w:sdtPr>
          <w:sdtEndPr>
            <w:rPr>
              <w:rFonts w:ascii="微软雅黑" w:hAnsi="微软雅黑" w:eastAsia="微软雅黑" w:cs="微软雅黑"/>
              <w:sz w:val="18"/>
              <w:szCs w:val="18"/>
            </w:rPr>
          </w:sdtEndPr>
          <w:sdtContent>
            <w:tc>
              <w:tcPr>
                <w:tcW w:w="1701" w:type="dxa"/>
                <w:vAlign w:val="center"/>
              </w:tcPr>
              <w:p>
                <w:pPr>
                  <w:jc w:val="center"/>
                  <w:rPr>
                    <w:rFonts w:ascii="微软雅黑" w:hAnsi="微软雅黑" w:eastAsia="微软雅黑" w:cs="微软雅黑"/>
                    <w:sz w:val="18"/>
                    <w:szCs w:val="18"/>
                  </w:rPr>
                </w:pPr>
                <w:r>
                  <w:rPr>
                    <w:rFonts w:hint="eastAsia" w:ascii="微软雅黑" w:hAnsi="微软雅黑" w:eastAsia="微软雅黑" w:cs="微软雅黑"/>
                    <w:sz w:val="18"/>
                    <w:szCs w:val="18"/>
                    <w:lang w:val="en-US" w:eastAsia="zh-CN"/>
                  </w:rPr>
                  <w:t>定</w:t>
                </w:r>
                <w:r>
                  <w:rPr>
                    <w:rFonts w:ascii="微软雅黑" w:hAnsi="微软雅黑" w:eastAsia="微软雅黑" w:cs="微软雅黑"/>
                    <w:sz w:val="18"/>
                    <w:szCs w:val="18"/>
                  </w:rPr>
                  <w:t>稿</w:t>
                </w:r>
              </w:p>
            </w:tc>
          </w:sdtContent>
        </w:sdt>
        <w:tc>
          <w:tcPr>
            <w:tcW w:w="1984" w:type="dxa"/>
          </w:tcPr>
          <w:p>
            <w:pPr>
              <w:tabs>
                <w:tab w:val="left" w:pos="2310"/>
              </w:tabs>
              <w:jc w:val="center"/>
              <w:rPr>
                <w:rFonts w:hint="eastAsia" w:ascii="微软雅黑" w:hAnsi="微软雅黑" w:eastAsia="微软雅黑"/>
                <w:sz w:val="18"/>
                <w:szCs w:val="18"/>
                <w:lang w:eastAsia="zh-CN"/>
              </w:rPr>
            </w:pPr>
            <w:r>
              <w:rPr>
                <w:rFonts w:hint="eastAsia" w:ascii="微软雅黑" w:hAnsi="微软雅黑" w:eastAsia="微软雅黑"/>
                <w:sz w:val="18"/>
                <w:szCs w:val="18"/>
                <w:lang w:val="en-US" w:eastAsia="zh-CN"/>
              </w:rPr>
              <w:t>陈虹宇</w:t>
            </w:r>
          </w:p>
        </w:tc>
        <w:sdt>
          <w:sdtPr>
            <w:rPr>
              <w:rFonts w:ascii="微软雅黑" w:hAnsi="微软雅黑" w:eastAsia="微软雅黑" w:cs="微软雅黑"/>
              <w:sz w:val="18"/>
              <w:szCs w:val="18"/>
            </w:rPr>
            <w:id w:val="-2100394108"/>
            <w:placeholder>
              <w:docPart w:val="{90da923a-1dd5-44e4-b795-08a167a7adac}"/>
            </w:placeholder>
            <w:date w:fullDate="2018-09-10T00:00:00Z">
              <w:dateFormat w:val="yyyy/M/d"/>
              <w:lid w:val="zh-CN"/>
              <w:storeMappedDataAs w:val="datetime"/>
              <w:calendar w:val="gregorian"/>
            </w:date>
          </w:sdtPr>
          <w:sdtEndPr>
            <w:rPr>
              <w:rFonts w:ascii="微软雅黑" w:hAnsi="微软雅黑" w:eastAsia="微软雅黑" w:cs="微软雅黑"/>
              <w:sz w:val="18"/>
              <w:szCs w:val="18"/>
            </w:rPr>
          </w:sdtEndPr>
          <w:sdtContent>
            <w:tc>
              <w:tcPr>
                <w:tcW w:w="1843" w:type="dxa"/>
                <w:vAlign w:val="center"/>
              </w:tcPr>
              <w:p>
                <w:pPr>
                  <w:jc w:val="center"/>
                  <w:rPr>
                    <w:rFonts w:ascii="微软雅黑" w:hAnsi="微软雅黑" w:eastAsia="微软雅黑" w:cs="微软雅黑"/>
                    <w:sz w:val="18"/>
                    <w:szCs w:val="18"/>
                  </w:rPr>
                </w:pPr>
                <w:r>
                  <w:rPr>
                    <w:rFonts w:ascii="微软雅黑" w:hAnsi="微软雅黑" w:eastAsia="微软雅黑" w:cs="微软雅黑"/>
                    <w:kern w:val="2"/>
                    <w:sz w:val="18"/>
                    <w:szCs w:val="18"/>
                    <w:lang w:val="en-US" w:eastAsia="zh-CN" w:bidi="ar-SA"/>
                  </w:rPr>
                  <w:t>2018/</w:t>
                </w:r>
                <w:r>
                  <w:rPr>
                    <w:rFonts w:hint="eastAsia" w:ascii="微软雅黑" w:hAnsi="微软雅黑" w:eastAsia="微软雅黑" w:cs="微软雅黑"/>
                    <w:kern w:val="2"/>
                    <w:sz w:val="18"/>
                    <w:szCs w:val="18"/>
                    <w:lang w:val="en-US" w:eastAsia="zh-CN" w:bidi="ar-SA"/>
                  </w:rPr>
                  <w:t>10/11</w:t>
                </w:r>
              </w:p>
            </w:tc>
          </w:sdtContent>
        </w:sdt>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SIMO 3.0需求文档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V2</w:t>
            </w:r>
          </w:p>
        </w:tc>
        <w:tc>
          <w:tcPr>
            <w:tcW w:w="1701"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修改</w:t>
            </w:r>
          </w:p>
        </w:tc>
        <w:tc>
          <w:tcPr>
            <w:tcW w:w="1984" w:type="dxa"/>
          </w:tcPr>
          <w:p>
            <w:pPr>
              <w:tabs>
                <w:tab w:val="left" w:pos="2310"/>
              </w:tabs>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陈虹宇</w:t>
            </w:r>
          </w:p>
        </w:tc>
        <w:tc>
          <w:tcPr>
            <w:tcW w:w="1843"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2018/12/12</w:t>
            </w:r>
          </w:p>
        </w:tc>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需求原型修改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988"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V3</w:t>
            </w:r>
          </w:p>
        </w:tc>
        <w:tc>
          <w:tcPr>
            <w:tcW w:w="1701"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修改</w:t>
            </w:r>
          </w:p>
        </w:tc>
        <w:tc>
          <w:tcPr>
            <w:tcW w:w="1984" w:type="dxa"/>
          </w:tcPr>
          <w:p>
            <w:pPr>
              <w:tabs>
                <w:tab w:val="left" w:pos="2310"/>
              </w:tabs>
              <w:jc w:val="center"/>
              <w:rPr>
                <w:rFonts w:hint="eastAsia" w:ascii="微软雅黑" w:hAnsi="微软雅黑" w:eastAsia="微软雅黑"/>
                <w:color w:val="7F7F7F" w:themeColor="background1" w:themeShade="80"/>
                <w:sz w:val="18"/>
                <w:szCs w:val="18"/>
                <w:lang w:val="en-US" w:eastAsia="zh-CN"/>
              </w:rPr>
            </w:pPr>
            <w:r>
              <w:rPr>
                <w:rFonts w:hint="eastAsia" w:ascii="微软雅黑" w:hAnsi="微软雅黑" w:eastAsia="微软雅黑"/>
                <w:sz w:val="18"/>
                <w:szCs w:val="18"/>
                <w:lang w:val="en-US" w:eastAsia="zh-CN"/>
              </w:rPr>
              <w:t>陈虹宇</w:t>
            </w:r>
          </w:p>
        </w:tc>
        <w:tc>
          <w:tcPr>
            <w:tcW w:w="1843" w:type="dxa"/>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2018/12/20</w:t>
            </w:r>
          </w:p>
        </w:tc>
        <w:tc>
          <w:tcPr>
            <w:tcW w:w="4541" w:type="dxa"/>
            <w:vAlign w:val="center"/>
          </w:tcPr>
          <w:p>
            <w:pPr>
              <w:jc w:val="lef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原型修改</w:t>
            </w:r>
          </w:p>
        </w:tc>
      </w:tr>
    </w:tbl>
    <w:p/>
    <w:p/>
    <w:p/>
    <w:p/>
    <w:p/>
    <w:p/>
    <w:p/>
    <w:p>
      <w:p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2"/>
          <w:lang w:val="en-US" w:eastAsia="zh-CN" w:bidi="ar-SA"/>
        </w:rPr>
        <w:id w:val="147465070"/>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bookmarkStart w:id="3" w:name="_Toc28538_WPSOffice_Type3"/>
          <w:r>
            <w:rPr>
              <w:rFonts w:ascii="宋体" w:hAnsi="宋体" w:eastAsia="宋体"/>
              <w:sz w:val="21"/>
            </w:rPr>
            <w:t>目录</w:t>
          </w:r>
        </w:p>
        <w:p>
          <w:pPr>
            <w:pStyle w:val="17"/>
            <w:tabs>
              <w:tab w:val="right" w:leader="dot" w:pos="8306"/>
            </w:tabs>
          </w:pPr>
          <w:r>
            <w:fldChar w:fldCharType="begin"/>
          </w:r>
          <w:r>
            <w:instrText xml:space="preserve"> HYPERLINK \l _Toc18764_WPSOffice_Level1 </w:instrText>
          </w:r>
          <w:r>
            <w:fldChar w:fldCharType="separate"/>
          </w:r>
          <w:sdt>
            <w:sdtPr>
              <w:rPr>
                <w:rFonts w:ascii="Calibri" w:hAnsi="Calibri" w:eastAsia="宋体" w:cs="Times New Roman"/>
                <w:b/>
                <w:bCs/>
                <w:kern w:val="44"/>
                <w:sz w:val="44"/>
                <w:szCs w:val="44"/>
                <w:lang w:val="en-US" w:eastAsia="zh-CN" w:bidi="ar-SA"/>
              </w:rPr>
              <w:id w:val="147465070"/>
              <w:placeholder>
                <w:docPart w:val="{3355b334-68e0-4d10-81e1-72938d6cce9f}"/>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第一章 故障自愈</w:t>
              </w:r>
            </w:sdtContent>
          </w:sdt>
          <w:r>
            <w:tab/>
          </w:r>
          <w:bookmarkStart w:id="4" w:name="_Toc18764_WPSOffice_Level1Page"/>
          <w:r>
            <w:t>1</w:t>
          </w:r>
          <w:bookmarkEnd w:id="4"/>
          <w:r>
            <w:fldChar w:fldCharType="end"/>
          </w:r>
        </w:p>
        <w:p>
          <w:pPr>
            <w:pStyle w:val="18"/>
            <w:tabs>
              <w:tab w:val="right" w:leader="dot" w:pos="8306"/>
            </w:tabs>
          </w:pPr>
          <w:r>
            <w:fldChar w:fldCharType="begin"/>
          </w:r>
          <w:r>
            <w:instrText xml:space="preserve"> HYPERLINK \l _Toc28538_WPSOffice_Level2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e5b135e4-9b9b-4dcc-9bca-c511639d5bd4}"/>
              </w:placeholder>
            </w:sdtPr>
            <w:sdtEndPr>
              <w:rPr>
                <w:rFonts w:ascii="Calibri" w:hAnsi="Calibri" w:eastAsia="宋体" w:cs="Times New Roman"/>
                <w:b/>
                <w:bCs/>
                <w:kern w:val="44"/>
                <w:sz w:val="44"/>
                <w:szCs w:val="44"/>
                <w:lang w:val="en-US" w:eastAsia="zh-CN" w:bidi="ar-SA"/>
              </w:rPr>
            </w:sdtEndPr>
            <w:sdtContent>
              <w:r>
                <w:rPr>
                  <w:rFonts w:hint="default" w:ascii="Calibri" w:hAnsi="Calibri" w:eastAsia="宋体" w:cs="Times New Roman"/>
                </w:rPr>
                <w:t xml:space="preserve">1. </w:t>
              </w:r>
              <w:r>
                <w:rPr>
                  <w:rFonts w:hint="eastAsia" w:ascii="Calibri" w:hAnsi="Calibri" w:eastAsia="宋体" w:cs="Times New Roman"/>
                </w:rPr>
                <w:t>文档介绍</w:t>
              </w:r>
            </w:sdtContent>
          </w:sdt>
          <w:r>
            <w:tab/>
          </w:r>
          <w:bookmarkStart w:id="5" w:name="_Toc28538_WPSOffice_Level2Page"/>
          <w:r>
            <w:t>1</w:t>
          </w:r>
          <w:bookmarkEnd w:id="5"/>
          <w:r>
            <w:fldChar w:fldCharType="end"/>
          </w:r>
        </w:p>
        <w:p>
          <w:pPr>
            <w:pStyle w:val="19"/>
            <w:tabs>
              <w:tab w:val="right" w:leader="dot" w:pos="8306"/>
            </w:tabs>
          </w:pPr>
          <w:r>
            <w:fldChar w:fldCharType="begin"/>
          </w:r>
          <w:r>
            <w:instrText xml:space="preserve"> HYPERLINK \l _Toc28538_WPSOffice_Level3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bfefd99c-dad1-49d4-9cd1-7b5a46c5b80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1.1 文档目的</w:t>
              </w:r>
              <w:r>
                <w:rPr>
                  <w:rFonts w:ascii="Arial" w:hAnsi="Arial" w:eastAsia="黑体" w:cs="Times New Roman"/>
                </w:rPr>
                <w:t>及范围</w:t>
              </w:r>
            </w:sdtContent>
          </w:sdt>
          <w:r>
            <w:tab/>
          </w:r>
          <w:bookmarkStart w:id="6" w:name="_Toc28538_WPSOffice_Level3Page"/>
          <w:r>
            <w:t>1</w:t>
          </w:r>
          <w:bookmarkEnd w:id="6"/>
          <w:r>
            <w:fldChar w:fldCharType="end"/>
          </w:r>
        </w:p>
        <w:p>
          <w:pPr>
            <w:pStyle w:val="19"/>
            <w:tabs>
              <w:tab w:val="right" w:leader="dot" w:pos="8306"/>
            </w:tabs>
          </w:pPr>
          <w:r>
            <w:fldChar w:fldCharType="begin"/>
          </w:r>
          <w:r>
            <w:instrText xml:space="preserve"> HYPERLINK \l _Toc7424_WPSOffice_Level3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2f3f95fa-84a0-45f9-ae73-2756aada9dba}"/>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1.2 读者</w:t>
              </w:r>
              <w:r>
                <w:rPr>
                  <w:rFonts w:ascii="Arial" w:hAnsi="Arial" w:eastAsia="黑体" w:cs="Times New Roman"/>
                </w:rPr>
                <w:t>对象</w:t>
              </w:r>
            </w:sdtContent>
          </w:sdt>
          <w:r>
            <w:tab/>
          </w:r>
          <w:bookmarkStart w:id="7" w:name="_Toc7424_WPSOffice_Level3Page"/>
          <w:r>
            <w:t>1</w:t>
          </w:r>
          <w:bookmarkEnd w:id="7"/>
          <w:r>
            <w:fldChar w:fldCharType="end"/>
          </w:r>
        </w:p>
        <w:p>
          <w:pPr>
            <w:pStyle w:val="18"/>
            <w:tabs>
              <w:tab w:val="right" w:leader="dot" w:pos="8306"/>
            </w:tabs>
          </w:pPr>
          <w:r>
            <w:fldChar w:fldCharType="begin"/>
          </w:r>
          <w:r>
            <w:instrText xml:space="preserve"> HYPERLINK \l _Toc7424_WPSOffice_Level2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4c8220f4-547f-42d0-a9c3-bfd906f8adea}"/>
              </w:placeholder>
            </w:sdtPr>
            <w:sdtEndPr>
              <w:rPr>
                <w:rFonts w:ascii="Calibri" w:hAnsi="Calibri" w:eastAsia="宋体" w:cs="Times New Roman"/>
                <w:b/>
                <w:bCs/>
                <w:kern w:val="44"/>
                <w:sz w:val="44"/>
                <w:szCs w:val="44"/>
                <w:lang w:val="en-US" w:eastAsia="zh-CN" w:bidi="ar-SA"/>
              </w:rPr>
            </w:sdtEndPr>
            <w:sdtContent>
              <w:r>
                <w:rPr>
                  <w:rFonts w:hint="default" w:ascii="Calibri" w:hAnsi="Calibri" w:eastAsia="宋体" w:cs="Times New Roman"/>
                </w:rPr>
                <w:t xml:space="preserve">2. </w:t>
              </w:r>
              <w:r>
                <w:rPr>
                  <w:rFonts w:hint="eastAsia" w:ascii="Calibri" w:hAnsi="Calibri" w:eastAsia="宋体" w:cs="Times New Roman"/>
                </w:rPr>
                <w:t>功能说明</w:t>
              </w:r>
            </w:sdtContent>
          </w:sdt>
          <w:r>
            <w:tab/>
          </w:r>
          <w:bookmarkStart w:id="8" w:name="_Toc7424_WPSOffice_Level2Page"/>
          <w:r>
            <w:t>1</w:t>
          </w:r>
          <w:bookmarkEnd w:id="8"/>
          <w:r>
            <w:fldChar w:fldCharType="end"/>
          </w:r>
        </w:p>
        <w:p>
          <w:pPr>
            <w:pStyle w:val="19"/>
            <w:tabs>
              <w:tab w:val="right" w:leader="dot" w:pos="8306"/>
            </w:tabs>
          </w:pPr>
          <w:r>
            <w:fldChar w:fldCharType="begin"/>
          </w:r>
          <w:r>
            <w:instrText xml:space="preserve"> HYPERLINK \l _Toc14365_WPSOffice_Level3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d8f5f0ac-dfd9-4ddd-8fb4-5a37d8d8ebe7}"/>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.1 功能</w:t>
              </w:r>
              <w:r>
                <w:rPr>
                  <w:rFonts w:ascii="Arial" w:hAnsi="Arial" w:eastAsia="黑体" w:cs="Times New Roman"/>
                </w:rPr>
                <w:t>概</w:t>
              </w:r>
              <w:r>
                <w:rPr>
                  <w:rFonts w:hint="eastAsia" w:ascii="Arial" w:hAnsi="Arial" w:eastAsia="黑体" w:cs="Times New Roman"/>
                </w:rPr>
                <w:t>述</w:t>
              </w:r>
            </w:sdtContent>
          </w:sdt>
          <w:r>
            <w:tab/>
          </w:r>
          <w:bookmarkStart w:id="9" w:name="_Toc14365_WPSOffice_Level3Page"/>
          <w:r>
            <w:t>1</w:t>
          </w:r>
          <w:bookmarkEnd w:id="9"/>
          <w:r>
            <w:fldChar w:fldCharType="end"/>
          </w:r>
        </w:p>
        <w:p>
          <w:pPr>
            <w:pStyle w:val="19"/>
            <w:tabs>
              <w:tab w:val="right" w:leader="dot" w:pos="8306"/>
            </w:tabs>
          </w:pPr>
          <w:r>
            <w:fldChar w:fldCharType="begin"/>
          </w:r>
          <w:r>
            <w:instrText xml:space="preserve"> HYPERLINK \l _Toc7269_WPSOffice_Level3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73a0663e-627b-4b80-b18a-c3e9446fcab0}"/>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2</w:t>
              </w:r>
              <w:r>
                <w:rPr>
                  <w:rFonts w:hint="eastAsia" w:ascii="Arial" w:hAnsi="Arial" w:eastAsia="黑体" w:cs="Times New Roman"/>
                </w:rPr>
                <w:t xml:space="preserve"> 用户</w:t>
              </w:r>
              <w:r>
                <w:rPr>
                  <w:rFonts w:ascii="Arial" w:hAnsi="Arial" w:eastAsia="黑体" w:cs="Times New Roman"/>
                </w:rPr>
                <w:t>类型</w:t>
              </w:r>
            </w:sdtContent>
          </w:sdt>
          <w:r>
            <w:tab/>
          </w:r>
          <w:bookmarkStart w:id="10" w:name="_Toc7269_WPSOffice_Level3Page"/>
          <w:r>
            <w:t>1</w:t>
          </w:r>
          <w:bookmarkEnd w:id="10"/>
          <w:r>
            <w:fldChar w:fldCharType="end"/>
          </w:r>
        </w:p>
        <w:p>
          <w:pPr>
            <w:pStyle w:val="19"/>
            <w:tabs>
              <w:tab w:val="right" w:leader="dot" w:pos="8306"/>
            </w:tabs>
          </w:pPr>
          <w:r>
            <w:fldChar w:fldCharType="begin"/>
          </w:r>
          <w:r>
            <w:instrText xml:space="preserve"> HYPERLINK \l _Toc11426_WPSOffice_Level3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e2e3a25-529f-4201-994c-201413e54af1}"/>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3</w:t>
              </w:r>
              <w:r>
                <w:rPr>
                  <w:rFonts w:hint="eastAsia" w:ascii="Arial" w:hAnsi="Arial" w:eastAsia="黑体" w:cs="Times New Roman"/>
                </w:rPr>
                <w:t xml:space="preserve"> 功能构成</w:t>
              </w:r>
            </w:sdtContent>
          </w:sdt>
          <w:r>
            <w:tab/>
          </w:r>
          <w:bookmarkStart w:id="11" w:name="_Toc11426_WPSOffice_Level3Page"/>
          <w:r>
            <w:t>1</w:t>
          </w:r>
          <w:bookmarkEnd w:id="11"/>
          <w:r>
            <w:fldChar w:fldCharType="end"/>
          </w:r>
        </w:p>
        <w:p>
          <w:pPr>
            <w:pStyle w:val="19"/>
            <w:tabs>
              <w:tab w:val="right" w:leader="dot" w:pos="8306"/>
            </w:tabs>
          </w:pPr>
          <w:r>
            <w:fldChar w:fldCharType="begin"/>
          </w:r>
          <w:r>
            <w:instrText xml:space="preserve"> HYPERLINK \l _Toc27360_WPSOffice_Level3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43714ff6-d1a5-4c49-9264-8f45f259a809}"/>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2.4基本流程</w:t>
              </w:r>
            </w:sdtContent>
          </w:sdt>
          <w:r>
            <w:tab/>
          </w:r>
          <w:bookmarkStart w:id="12" w:name="_Toc27360_WPSOffice_Level3Page"/>
          <w:r>
            <w:t>2</w:t>
          </w:r>
          <w:bookmarkEnd w:id="12"/>
          <w:r>
            <w:fldChar w:fldCharType="end"/>
          </w:r>
        </w:p>
        <w:p>
          <w:pPr>
            <w:pStyle w:val="18"/>
            <w:tabs>
              <w:tab w:val="right" w:leader="dot" w:pos="8306"/>
            </w:tabs>
          </w:pPr>
          <w:r>
            <w:fldChar w:fldCharType="begin"/>
          </w:r>
          <w:r>
            <w:instrText xml:space="preserve"> HYPERLINK \l _Toc14365_WPSOffice_Level2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6808963d-5bab-4180-a47a-5669394aa32d}"/>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3需求描述</w:t>
              </w:r>
            </w:sdtContent>
          </w:sdt>
          <w:r>
            <w:tab/>
          </w:r>
          <w:bookmarkStart w:id="13" w:name="_Toc14365_WPSOffice_Level2Page"/>
          <w:r>
            <w:t>5</w:t>
          </w:r>
          <w:bookmarkEnd w:id="13"/>
          <w:r>
            <w:fldChar w:fldCharType="end"/>
          </w:r>
        </w:p>
        <w:p>
          <w:pPr>
            <w:pStyle w:val="18"/>
            <w:tabs>
              <w:tab w:val="right" w:leader="dot" w:pos="8306"/>
            </w:tabs>
          </w:pPr>
          <w:r>
            <w:fldChar w:fldCharType="begin"/>
          </w:r>
          <w:r>
            <w:instrText xml:space="preserve"> HYPERLINK \l _Toc7269_WPSOffice_Level2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71adf2c5-632c-43e2-b033-04efb47bd179}"/>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3.1总览</w:t>
              </w:r>
            </w:sdtContent>
          </w:sdt>
          <w:r>
            <w:tab/>
          </w:r>
          <w:bookmarkStart w:id="14" w:name="_Toc7269_WPSOffice_Level2Page"/>
          <w:r>
            <w:t>5</w:t>
          </w:r>
          <w:bookmarkEnd w:id="14"/>
          <w:r>
            <w:fldChar w:fldCharType="end"/>
          </w:r>
        </w:p>
        <w:p>
          <w:pPr>
            <w:pStyle w:val="18"/>
            <w:tabs>
              <w:tab w:val="right" w:leader="dot" w:pos="8306"/>
            </w:tabs>
          </w:pPr>
          <w:r>
            <w:fldChar w:fldCharType="begin"/>
          </w:r>
          <w:r>
            <w:instrText xml:space="preserve"> HYPERLINK \l _Toc11426_WPSOffice_Level2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f3352ce6-3551-410a-841e-3643d130489d}"/>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3.2策略列表</w:t>
              </w:r>
            </w:sdtContent>
          </w:sdt>
          <w:r>
            <w:tab/>
          </w:r>
          <w:bookmarkStart w:id="15" w:name="_Toc11426_WPSOffice_Level2Page"/>
          <w:r>
            <w:t>6</w:t>
          </w:r>
          <w:bookmarkEnd w:id="15"/>
          <w:r>
            <w:fldChar w:fldCharType="end"/>
          </w:r>
        </w:p>
        <w:p>
          <w:pPr>
            <w:pStyle w:val="19"/>
            <w:tabs>
              <w:tab w:val="right" w:leader="dot" w:pos="8306"/>
            </w:tabs>
          </w:pPr>
          <w:r>
            <w:fldChar w:fldCharType="begin"/>
          </w:r>
          <w:r>
            <w:instrText xml:space="preserve"> HYPERLINK \l _Toc12470_WPSOffice_Level3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5f43f20-5801-4059-9957-3f72ab5b317c}"/>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3.2.1策略列表</w:t>
              </w:r>
            </w:sdtContent>
          </w:sdt>
          <w:r>
            <w:tab/>
          </w:r>
          <w:bookmarkStart w:id="16" w:name="_Toc12470_WPSOffice_Level3Page"/>
          <w:r>
            <w:t>6</w:t>
          </w:r>
          <w:bookmarkEnd w:id="16"/>
          <w:r>
            <w:fldChar w:fldCharType="end"/>
          </w:r>
        </w:p>
        <w:p>
          <w:pPr>
            <w:pStyle w:val="19"/>
            <w:tabs>
              <w:tab w:val="right" w:leader="dot" w:pos="8306"/>
            </w:tabs>
          </w:pPr>
          <w:r>
            <w:fldChar w:fldCharType="begin"/>
          </w:r>
          <w:r>
            <w:instrText xml:space="preserve"> HYPERLINK \l _Toc13614_WPSOffice_Level3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f365e7ee-e731-4548-9ab6-331b77339120}"/>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3.2.2我的策略</w:t>
              </w:r>
            </w:sdtContent>
          </w:sdt>
          <w:r>
            <w:tab/>
          </w:r>
          <w:bookmarkStart w:id="17" w:name="_Toc13614_WPSOffice_Level3Page"/>
          <w:r>
            <w:t>8</w:t>
          </w:r>
          <w:bookmarkEnd w:id="17"/>
          <w:r>
            <w:fldChar w:fldCharType="end"/>
          </w:r>
        </w:p>
        <w:p>
          <w:pPr>
            <w:pStyle w:val="19"/>
            <w:tabs>
              <w:tab w:val="right" w:leader="dot" w:pos="8306"/>
            </w:tabs>
          </w:pPr>
          <w:r>
            <w:fldChar w:fldCharType="begin"/>
          </w:r>
          <w:r>
            <w:instrText xml:space="preserve"> HYPERLINK \l _Toc24266_WPSOffice_Level3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71218082-b58d-4040-adf0-5cd0b42bc6a4}"/>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3.2.3策略新建</w:t>
              </w:r>
            </w:sdtContent>
          </w:sdt>
          <w:r>
            <w:tab/>
          </w:r>
          <w:bookmarkStart w:id="18" w:name="_Toc24266_WPSOffice_Level3Page"/>
          <w:r>
            <w:t>11</w:t>
          </w:r>
          <w:bookmarkEnd w:id="18"/>
          <w:r>
            <w:fldChar w:fldCharType="end"/>
          </w:r>
        </w:p>
        <w:p>
          <w:pPr>
            <w:pStyle w:val="18"/>
            <w:tabs>
              <w:tab w:val="right" w:leader="dot" w:pos="8306"/>
            </w:tabs>
          </w:pPr>
          <w:r>
            <w:fldChar w:fldCharType="begin"/>
          </w:r>
          <w:r>
            <w:instrText xml:space="preserve"> HYPERLINK \l _Toc27360_WPSOffice_Level2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c50f041f-20bc-4bbc-94a0-3e5456ef11e6}"/>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3.3我的审批</w:t>
              </w:r>
            </w:sdtContent>
          </w:sdt>
          <w:r>
            <w:tab/>
          </w:r>
          <w:bookmarkStart w:id="19" w:name="_Toc27360_WPSOffice_Level2Page"/>
          <w:r>
            <w:t>15</w:t>
          </w:r>
          <w:bookmarkEnd w:id="19"/>
          <w:r>
            <w:fldChar w:fldCharType="end"/>
          </w:r>
        </w:p>
        <w:p>
          <w:pPr>
            <w:pStyle w:val="18"/>
            <w:tabs>
              <w:tab w:val="right" w:leader="dot" w:pos="8306"/>
            </w:tabs>
          </w:pPr>
          <w:r>
            <w:fldChar w:fldCharType="begin"/>
          </w:r>
          <w:r>
            <w:instrText xml:space="preserve"> HYPERLINK \l _Toc12470_WPSOffice_Level2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b1b39504-36b1-4e07-a2ce-b318f1fc7b93}"/>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3.4自愈日志</w:t>
              </w:r>
            </w:sdtContent>
          </w:sdt>
          <w:r>
            <w:tab/>
          </w:r>
          <w:bookmarkStart w:id="20" w:name="_Toc12470_WPSOffice_Level2Page"/>
          <w:r>
            <w:t>17</w:t>
          </w:r>
          <w:bookmarkEnd w:id="20"/>
          <w:r>
            <w:fldChar w:fldCharType="end"/>
          </w:r>
        </w:p>
        <w:p>
          <w:pPr>
            <w:pStyle w:val="18"/>
            <w:tabs>
              <w:tab w:val="right" w:leader="dot" w:pos="8306"/>
            </w:tabs>
          </w:pPr>
          <w:r>
            <w:fldChar w:fldCharType="begin"/>
          </w:r>
          <w:r>
            <w:instrText xml:space="preserve"> HYPERLINK \l _Toc13614_WPSOffice_Level2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9c4d6521-3fd6-4b3b-a7bc-0c4052c1a541}"/>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3.5自愈报告</w:t>
              </w:r>
            </w:sdtContent>
          </w:sdt>
          <w:r>
            <w:tab/>
          </w:r>
          <w:bookmarkStart w:id="21" w:name="_Toc13614_WPSOffice_Level2Page"/>
          <w:r>
            <w:t>18</w:t>
          </w:r>
          <w:bookmarkEnd w:id="21"/>
          <w:r>
            <w:fldChar w:fldCharType="end"/>
          </w:r>
        </w:p>
        <w:p>
          <w:pPr>
            <w:pStyle w:val="17"/>
            <w:tabs>
              <w:tab w:val="right" w:leader="dot" w:pos="8306"/>
            </w:tabs>
          </w:pPr>
          <w:r>
            <w:fldChar w:fldCharType="begin"/>
          </w:r>
          <w:r>
            <w:instrText xml:space="preserve"> HYPERLINK \l _Toc28538_WPSOffice_Level1 </w:instrText>
          </w:r>
          <w:r>
            <w:fldChar w:fldCharType="separate"/>
          </w:r>
          <w:sdt>
            <w:sdtPr>
              <w:rPr>
                <w:rFonts w:ascii="Calibri" w:hAnsi="Calibri" w:eastAsia="宋体" w:cs="Times New Roman"/>
                <w:b/>
                <w:bCs/>
                <w:kern w:val="44"/>
                <w:sz w:val="44"/>
                <w:szCs w:val="44"/>
                <w:lang w:val="en-US" w:eastAsia="zh-CN" w:bidi="ar-SA"/>
              </w:rPr>
              <w:id w:val="147465070"/>
              <w:placeholder>
                <w:docPart w:val="{05d8f3d7-9c86-4f9f-ae18-7ed3e5000ac9}"/>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第二章 脚本管理</w:t>
              </w:r>
            </w:sdtContent>
          </w:sdt>
          <w:r>
            <w:tab/>
          </w:r>
          <w:bookmarkStart w:id="22" w:name="_Toc28538_WPSOffice_Level1Page"/>
          <w:r>
            <w:t>1</w:t>
          </w:r>
          <w:bookmarkEnd w:id="22"/>
          <w:r>
            <w:fldChar w:fldCharType="end"/>
          </w:r>
        </w:p>
        <w:p>
          <w:pPr>
            <w:pStyle w:val="18"/>
            <w:tabs>
              <w:tab w:val="right" w:leader="dot" w:pos="8306"/>
            </w:tabs>
          </w:pPr>
          <w:r>
            <w:fldChar w:fldCharType="begin"/>
          </w:r>
          <w:r>
            <w:instrText xml:space="preserve"> HYPERLINK \l _Toc24266_WPSOffice_Level2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2cc5a3dd-c2bc-45a6-8312-6c0a6a003393}"/>
              </w:placeholder>
            </w:sdtPr>
            <w:sdtEndPr>
              <w:rPr>
                <w:rFonts w:ascii="Calibri" w:hAnsi="Calibri" w:eastAsia="宋体" w:cs="Times New Roman"/>
                <w:b/>
                <w:bCs/>
                <w:kern w:val="44"/>
                <w:sz w:val="44"/>
                <w:szCs w:val="44"/>
                <w:lang w:val="en-US" w:eastAsia="zh-CN" w:bidi="ar-SA"/>
              </w:rPr>
            </w:sdtEndPr>
            <w:sdtContent>
              <w:r>
                <w:rPr>
                  <w:rFonts w:ascii="Calibri" w:hAnsi="Calibri" w:eastAsia="宋体" w:cs="Times New Roman"/>
                </w:rPr>
                <w:t>1.</w:t>
              </w:r>
              <w:r>
                <w:rPr>
                  <w:rFonts w:hint="eastAsia" w:ascii="Calibri" w:hAnsi="Calibri" w:eastAsia="宋体" w:cs="Times New Roman"/>
                </w:rPr>
                <w:t>文档介绍</w:t>
              </w:r>
            </w:sdtContent>
          </w:sdt>
          <w:r>
            <w:tab/>
          </w:r>
          <w:bookmarkStart w:id="23" w:name="_Toc24266_WPSOffice_Level2Page"/>
          <w:r>
            <w:t>1</w:t>
          </w:r>
          <w:bookmarkEnd w:id="23"/>
          <w:r>
            <w:fldChar w:fldCharType="end"/>
          </w:r>
        </w:p>
        <w:p>
          <w:pPr>
            <w:pStyle w:val="19"/>
            <w:tabs>
              <w:tab w:val="right" w:leader="dot" w:pos="8306"/>
            </w:tabs>
          </w:pPr>
          <w:r>
            <w:fldChar w:fldCharType="begin"/>
          </w:r>
          <w:r>
            <w:instrText xml:space="preserve"> HYPERLINK \l _Toc21020_WPSOffice_Level3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a93e4631-5c55-4661-9e0e-73a922410c61}"/>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1.1 文档目的</w:t>
              </w:r>
              <w:r>
                <w:rPr>
                  <w:rFonts w:ascii="Arial" w:hAnsi="Arial" w:eastAsia="黑体" w:cs="Times New Roman"/>
                </w:rPr>
                <w:t>及范围</w:t>
              </w:r>
            </w:sdtContent>
          </w:sdt>
          <w:r>
            <w:tab/>
          </w:r>
          <w:bookmarkStart w:id="24" w:name="_Toc21020_WPSOffice_Level3Page"/>
          <w:r>
            <w:t>1</w:t>
          </w:r>
          <w:bookmarkEnd w:id="24"/>
          <w:r>
            <w:fldChar w:fldCharType="end"/>
          </w:r>
        </w:p>
        <w:p>
          <w:pPr>
            <w:pStyle w:val="19"/>
            <w:tabs>
              <w:tab w:val="right" w:leader="dot" w:pos="8306"/>
            </w:tabs>
          </w:pPr>
          <w:r>
            <w:fldChar w:fldCharType="begin"/>
          </w:r>
          <w:r>
            <w:instrText xml:space="preserve"> HYPERLINK \l _Toc10277_WPSOffice_Level3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1c4c6ec9-8812-4ea8-a326-1327411dcae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1.2 读者</w:t>
              </w:r>
              <w:r>
                <w:rPr>
                  <w:rFonts w:ascii="Arial" w:hAnsi="Arial" w:eastAsia="黑体" w:cs="Times New Roman"/>
                </w:rPr>
                <w:t>对象</w:t>
              </w:r>
            </w:sdtContent>
          </w:sdt>
          <w:r>
            <w:tab/>
          </w:r>
          <w:bookmarkStart w:id="25" w:name="_Toc10277_WPSOffice_Level3Page"/>
          <w:r>
            <w:t>1</w:t>
          </w:r>
          <w:bookmarkEnd w:id="25"/>
          <w:r>
            <w:fldChar w:fldCharType="end"/>
          </w:r>
        </w:p>
        <w:p>
          <w:pPr>
            <w:pStyle w:val="18"/>
            <w:tabs>
              <w:tab w:val="right" w:leader="dot" w:pos="8306"/>
            </w:tabs>
          </w:pPr>
          <w:r>
            <w:fldChar w:fldCharType="begin"/>
          </w:r>
          <w:r>
            <w:instrText xml:space="preserve"> HYPERLINK \l _Toc21020_WPSOffice_Level2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d5757cbd-7d0f-4afa-bc97-1cda99bf360b}"/>
              </w:placeholder>
            </w:sdtPr>
            <w:sdtEndPr>
              <w:rPr>
                <w:rFonts w:ascii="Calibri" w:hAnsi="Calibri" w:eastAsia="宋体" w:cs="Times New Roman"/>
                <w:b/>
                <w:bCs/>
                <w:kern w:val="44"/>
                <w:sz w:val="44"/>
                <w:szCs w:val="44"/>
                <w:lang w:val="en-US" w:eastAsia="zh-CN" w:bidi="ar-SA"/>
              </w:rPr>
            </w:sdtEndPr>
            <w:sdtContent>
              <w:r>
                <w:rPr>
                  <w:rFonts w:ascii="Calibri" w:hAnsi="Calibri" w:eastAsia="宋体" w:cs="Times New Roman"/>
                </w:rPr>
                <w:t xml:space="preserve">2. </w:t>
              </w:r>
              <w:r>
                <w:rPr>
                  <w:rFonts w:hint="eastAsia" w:ascii="Calibri" w:hAnsi="Calibri" w:eastAsia="宋体" w:cs="Times New Roman"/>
                </w:rPr>
                <w:t>功能</w:t>
              </w:r>
              <w:r>
                <w:rPr>
                  <w:rFonts w:ascii="Calibri" w:hAnsi="Calibri" w:eastAsia="宋体" w:cs="Times New Roman"/>
                </w:rPr>
                <w:t>说明</w:t>
              </w:r>
            </w:sdtContent>
          </w:sdt>
          <w:r>
            <w:tab/>
          </w:r>
          <w:bookmarkStart w:id="26" w:name="_Toc21020_WPSOffice_Level2Page"/>
          <w:r>
            <w:t>1</w:t>
          </w:r>
          <w:bookmarkEnd w:id="26"/>
          <w:r>
            <w:fldChar w:fldCharType="end"/>
          </w:r>
        </w:p>
        <w:p>
          <w:pPr>
            <w:pStyle w:val="19"/>
            <w:tabs>
              <w:tab w:val="right" w:leader="dot" w:pos="8306"/>
            </w:tabs>
          </w:pPr>
          <w:r>
            <w:fldChar w:fldCharType="begin"/>
          </w:r>
          <w:r>
            <w:instrText xml:space="preserve"> HYPERLINK \l _Toc21690_WPSOffice_Level3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177b511-5323-418d-82bd-b4acee2f33d3}"/>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.1 功能</w:t>
              </w:r>
              <w:r>
                <w:rPr>
                  <w:rFonts w:ascii="Arial" w:hAnsi="Arial" w:eastAsia="黑体" w:cs="Times New Roman"/>
                </w:rPr>
                <w:t>概</w:t>
              </w:r>
              <w:r>
                <w:rPr>
                  <w:rFonts w:hint="eastAsia" w:ascii="Arial" w:hAnsi="Arial" w:eastAsia="黑体" w:cs="Times New Roman"/>
                </w:rPr>
                <w:t>述</w:t>
              </w:r>
            </w:sdtContent>
          </w:sdt>
          <w:r>
            <w:tab/>
          </w:r>
          <w:bookmarkStart w:id="27" w:name="_Toc21690_WPSOffice_Level3Page"/>
          <w:r>
            <w:t>1</w:t>
          </w:r>
          <w:bookmarkEnd w:id="27"/>
          <w:r>
            <w:fldChar w:fldCharType="end"/>
          </w:r>
        </w:p>
        <w:p>
          <w:pPr>
            <w:pStyle w:val="19"/>
            <w:tabs>
              <w:tab w:val="right" w:leader="dot" w:pos="8306"/>
            </w:tabs>
          </w:pPr>
          <w:r>
            <w:fldChar w:fldCharType="begin"/>
          </w:r>
          <w:r>
            <w:instrText xml:space="preserve"> HYPERLINK \l _Toc18139_WPSOffice_Level3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0f04dcab-5301-4507-a9c3-316cd8e36021}"/>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2</w:t>
              </w:r>
              <w:r>
                <w:rPr>
                  <w:rFonts w:hint="eastAsia" w:ascii="Arial" w:hAnsi="Arial" w:eastAsia="黑体" w:cs="Times New Roman"/>
                </w:rPr>
                <w:t xml:space="preserve"> 用户</w:t>
              </w:r>
              <w:r>
                <w:rPr>
                  <w:rFonts w:ascii="Arial" w:hAnsi="Arial" w:eastAsia="黑体" w:cs="Times New Roman"/>
                </w:rPr>
                <w:t>类型</w:t>
              </w:r>
            </w:sdtContent>
          </w:sdt>
          <w:r>
            <w:tab/>
          </w:r>
          <w:bookmarkStart w:id="28" w:name="_Toc18139_WPSOffice_Level3Page"/>
          <w:r>
            <w:t>1</w:t>
          </w:r>
          <w:bookmarkEnd w:id="28"/>
          <w:r>
            <w:fldChar w:fldCharType="end"/>
          </w:r>
        </w:p>
        <w:p>
          <w:pPr>
            <w:pStyle w:val="19"/>
            <w:tabs>
              <w:tab w:val="right" w:leader="dot" w:pos="8306"/>
            </w:tabs>
          </w:pPr>
          <w:r>
            <w:fldChar w:fldCharType="begin"/>
          </w:r>
          <w:r>
            <w:instrText xml:space="preserve"> HYPERLINK \l _Toc15628_WPSOffice_Level3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867935a3-d9b4-4338-bebe-81a250f92857}"/>
              </w:placeholder>
            </w:sdtPr>
            <w:sdtEndPr>
              <w:rPr>
                <w:rFonts w:ascii="Calibri" w:hAnsi="Calibri" w:eastAsia="宋体" w:cs="Times New Roman"/>
                <w:b/>
                <w:bCs/>
                <w:kern w:val="44"/>
                <w:sz w:val="44"/>
                <w:szCs w:val="44"/>
                <w:lang w:val="en-US" w:eastAsia="zh-CN" w:bidi="ar-SA"/>
              </w:rPr>
            </w:sdtEndPr>
            <w:sdtContent>
              <w:r>
                <w:rPr>
                  <w:rFonts w:ascii="Arial" w:hAnsi="Arial" w:eastAsia="黑体" w:cs="Times New Roman"/>
                </w:rPr>
                <w:t>2</w:t>
              </w:r>
              <w:r>
                <w:rPr>
                  <w:rFonts w:hint="eastAsia" w:ascii="Arial" w:hAnsi="Arial" w:eastAsia="黑体" w:cs="Times New Roman"/>
                </w:rPr>
                <w:t>.</w:t>
              </w:r>
              <w:r>
                <w:rPr>
                  <w:rFonts w:ascii="Arial" w:hAnsi="Arial" w:eastAsia="黑体" w:cs="Times New Roman"/>
                </w:rPr>
                <w:t>3</w:t>
              </w:r>
              <w:r>
                <w:rPr>
                  <w:rFonts w:hint="eastAsia" w:ascii="Arial" w:hAnsi="Arial" w:eastAsia="黑体" w:cs="Times New Roman"/>
                </w:rPr>
                <w:t xml:space="preserve"> 功能构成</w:t>
              </w:r>
            </w:sdtContent>
          </w:sdt>
          <w:r>
            <w:tab/>
          </w:r>
          <w:bookmarkStart w:id="29" w:name="_Toc15628_WPSOffice_Level3Page"/>
          <w:r>
            <w:t>1</w:t>
          </w:r>
          <w:bookmarkEnd w:id="29"/>
          <w:r>
            <w:fldChar w:fldCharType="end"/>
          </w:r>
        </w:p>
        <w:p>
          <w:pPr>
            <w:pStyle w:val="18"/>
            <w:tabs>
              <w:tab w:val="right" w:leader="dot" w:pos="8306"/>
            </w:tabs>
          </w:pPr>
          <w:r>
            <w:fldChar w:fldCharType="begin"/>
          </w:r>
          <w:r>
            <w:instrText xml:space="preserve"> HYPERLINK \l _Toc10277_WPSOffice_Level2 </w:instrText>
          </w:r>
          <w:r>
            <w:fldChar w:fldCharType="separate"/>
          </w:r>
          <w:sdt>
            <w:sdtPr>
              <w:rPr>
                <w:rFonts w:ascii="Calibri" w:hAnsi="Calibri" w:eastAsia="宋体" w:cs="Times New Roman"/>
                <w:b/>
                <w:bCs/>
                <w:kern w:val="44"/>
                <w:sz w:val="44"/>
                <w:szCs w:val="44"/>
                <w:lang w:val="en-US" w:eastAsia="zh-CN" w:bidi="ar-SA"/>
              </w:rPr>
              <w:id w:val="147465070"/>
              <w:placeholder>
                <w:docPart w:val="{9d810f13-9964-490c-92b1-3dfb9ce5f98c}"/>
              </w:placeholder>
            </w:sdtPr>
            <w:sdtEndPr>
              <w:rPr>
                <w:rFonts w:ascii="Calibri" w:hAnsi="Calibri" w:eastAsia="宋体" w:cs="Times New Roman"/>
                <w:b/>
                <w:bCs/>
                <w:kern w:val="44"/>
                <w:sz w:val="44"/>
                <w:szCs w:val="44"/>
                <w:lang w:val="en-US" w:eastAsia="zh-CN" w:bidi="ar-SA"/>
              </w:rPr>
            </w:sdtEndPr>
            <w:sdtContent>
              <w:r>
                <w:rPr>
                  <w:rFonts w:hint="eastAsia" w:ascii="Calibri" w:hAnsi="Calibri" w:eastAsia="宋体" w:cs="Times New Roman"/>
                </w:rPr>
                <w:t>3需求描述</w:t>
              </w:r>
            </w:sdtContent>
          </w:sdt>
          <w:r>
            <w:tab/>
          </w:r>
          <w:bookmarkStart w:id="30" w:name="_Toc10277_WPSOffice_Level2Page"/>
          <w:r>
            <w:t>2</w:t>
          </w:r>
          <w:bookmarkEnd w:id="30"/>
          <w:r>
            <w:fldChar w:fldCharType="end"/>
          </w:r>
        </w:p>
        <w:p>
          <w:pPr>
            <w:pStyle w:val="19"/>
            <w:tabs>
              <w:tab w:val="right" w:leader="dot" w:pos="8306"/>
            </w:tabs>
          </w:pPr>
          <w:r>
            <w:fldChar w:fldCharType="begin"/>
          </w:r>
          <w:r>
            <w:instrText xml:space="preserve"> HYPERLINK \l _Toc6194_WPSOffice_Level3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ee3812e7-6f20-49b4-b070-4d4d89d95b07}"/>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3.1脚本列表</w:t>
              </w:r>
            </w:sdtContent>
          </w:sdt>
          <w:r>
            <w:tab/>
          </w:r>
          <w:bookmarkStart w:id="31" w:name="_Toc6194_WPSOffice_Level3Page"/>
          <w:r>
            <w:t>2</w:t>
          </w:r>
          <w:bookmarkEnd w:id="31"/>
          <w:r>
            <w:fldChar w:fldCharType="end"/>
          </w:r>
        </w:p>
        <w:p>
          <w:pPr>
            <w:pStyle w:val="19"/>
            <w:tabs>
              <w:tab w:val="right" w:leader="dot" w:pos="8306"/>
            </w:tabs>
          </w:pPr>
          <w:r>
            <w:fldChar w:fldCharType="begin"/>
          </w:r>
          <w:r>
            <w:instrText xml:space="preserve"> HYPERLINK \l _Toc9025_WPSOffice_Level3 </w:instrText>
          </w:r>
          <w:r>
            <w:fldChar w:fldCharType="separate"/>
          </w:r>
          <w:sdt>
            <w:sdtPr>
              <w:rPr>
                <w:rFonts w:ascii="Calibri" w:hAnsi="Calibri" w:eastAsia="宋体" w:cs="Times New Roman"/>
                <w:b/>
                <w:bCs/>
                <w:kern w:val="44"/>
                <w:sz w:val="44"/>
                <w:szCs w:val="44"/>
                <w:lang w:val="en-US" w:eastAsia="zh-CN" w:bidi="ar-SA"/>
              </w:rPr>
              <w:id w:val="147465070"/>
              <w:placeholder>
                <w:docPart w:val="{af6240d0-b123-4591-b7b8-d45d45befe2c}"/>
              </w:placeholder>
            </w:sdtPr>
            <w:sdtEndPr>
              <w:rPr>
                <w:rFonts w:ascii="Calibri" w:hAnsi="Calibri" w:eastAsia="宋体" w:cs="Times New Roman"/>
                <w:b/>
                <w:bCs/>
                <w:kern w:val="44"/>
                <w:sz w:val="44"/>
                <w:szCs w:val="44"/>
                <w:lang w:val="en-US" w:eastAsia="zh-CN" w:bidi="ar-SA"/>
              </w:rPr>
            </w:sdtEndPr>
            <w:sdtContent>
              <w:r>
                <w:rPr>
                  <w:rFonts w:hint="eastAsia" w:ascii="Arial" w:hAnsi="Arial" w:eastAsia="黑体" w:cs="Times New Roman"/>
                </w:rPr>
                <w:t>3.2日志</w:t>
              </w:r>
            </w:sdtContent>
          </w:sdt>
          <w:r>
            <w:tab/>
          </w:r>
          <w:bookmarkStart w:id="32" w:name="_Toc9025_WPSOffice_Level3Page"/>
          <w:r>
            <w:t>8</w:t>
          </w:r>
          <w:bookmarkEnd w:id="32"/>
          <w:r>
            <w:fldChar w:fldCharType="end"/>
          </w:r>
          <w:bookmarkEnd w:id="3"/>
        </w:p>
      </w:sdtContent>
    </w:sdt>
    <w:p>
      <w:pPr>
        <w:pStyle w:val="2"/>
        <w:sectPr>
          <w:footerReference r:id="rId3" w:type="default"/>
          <w:pgSz w:w="11906" w:h="16838"/>
          <w:pgMar w:top="1440" w:right="1800" w:bottom="1440" w:left="1800" w:header="851" w:footer="992" w:gutter="0"/>
          <w:pgNumType w:start="1"/>
          <w:cols w:space="425" w:num="1"/>
          <w:docGrid w:type="lines" w:linePitch="312" w:charSpace="0"/>
        </w:sectPr>
      </w:pPr>
      <w:bookmarkStart w:id="33" w:name="_Toc10696_WPSOffice_Level1"/>
    </w:p>
    <w:p>
      <w:pPr>
        <w:pStyle w:val="20"/>
        <w:rPr>
          <w:rFonts w:hint="eastAsia"/>
          <w:lang w:val="en-US" w:eastAsia="zh-CN"/>
        </w:rPr>
      </w:pPr>
      <w:bookmarkStart w:id="34" w:name="_Toc18764_WPSOffice_Level1"/>
      <w:r>
        <w:rPr>
          <w:rFonts w:hint="eastAsia"/>
          <w:lang w:val="en-US" w:eastAsia="zh-CN"/>
        </w:rPr>
        <w:t>第一章 故障自愈</w:t>
      </w:r>
      <w:bookmarkEnd w:id="34"/>
    </w:p>
    <w:p>
      <w:pPr>
        <w:pStyle w:val="2"/>
        <w:numPr>
          <w:ilvl w:val="0"/>
          <w:numId w:val="1"/>
        </w:numPr>
        <w:ind w:left="425" w:leftChars="0" w:hanging="425" w:firstLineChars="0"/>
        <w:rPr>
          <w:rFonts w:hint="eastAsia"/>
          <w:lang w:val="en-US" w:eastAsia="zh-CN"/>
        </w:rPr>
      </w:pPr>
      <w:bookmarkStart w:id="35" w:name="_Toc28538_WPSOffice_Level2"/>
      <w:r>
        <w:rPr>
          <w:rFonts w:hint="eastAsia"/>
          <w:lang w:val="en-US" w:eastAsia="zh-CN"/>
        </w:rPr>
        <w:t>文档介绍</w:t>
      </w:r>
      <w:bookmarkEnd w:id="33"/>
      <w:bookmarkEnd w:id="35"/>
    </w:p>
    <w:p>
      <w:pPr>
        <w:pStyle w:val="3"/>
      </w:pPr>
      <w:bookmarkStart w:id="36" w:name="_Toc28538_WPSOffice_Level3"/>
      <w:bookmarkStart w:id="37" w:name="_Toc25542_WPSOffice_Level2"/>
      <w:r>
        <w:rPr>
          <w:rFonts w:hint="eastAsia"/>
        </w:rPr>
        <w:t>1.1 文档目的</w:t>
      </w:r>
      <w:r>
        <w:t>及范围</w:t>
      </w:r>
      <w:bookmarkEnd w:id="36"/>
      <w:bookmarkEnd w:id="37"/>
    </w:p>
    <w:p>
      <w:pPr>
        <w:pStyle w:val="14"/>
        <w:spacing w:before="156" w:beforeLines="50" w:after="156" w:afterLines="50" w:line="360" w:lineRule="auto"/>
        <w:ind w:firstLine="0" w:firstLineChars="0"/>
        <w:rPr>
          <w:rFonts w:ascii="微软雅黑" w:hAnsi="微软雅黑" w:eastAsia="微软雅黑"/>
          <w:bCs/>
          <w:sz w:val="18"/>
          <w:szCs w:val="18"/>
        </w:rPr>
      </w:pPr>
      <w:r>
        <w:rPr>
          <w:rFonts w:hint="eastAsia" w:ascii="微软雅黑" w:hAnsi="微软雅黑" w:eastAsia="微软雅黑"/>
          <w:bCs/>
          <w:sz w:val="18"/>
          <w:szCs w:val="18"/>
        </w:rPr>
        <w:t>本文档将详细说明</w:t>
      </w:r>
      <w:r>
        <w:rPr>
          <w:rFonts w:hint="eastAsia" w:ascii="微软雅黑" w:hAnsi="微软雅黑" w:eastAsia="微软雅黑"/>
          <w:bCs/>
          <w:sz w:val="18"/>
          <w:szCs w:val="18"/>
          <w:lang w:val="en-US" w:eastAsia="zh-CN"/>
        </w:rPr>
        <w:t>SIMO 故障自愈功能涉及到</w:t>
      </w:r>
      <w:r>
        <w:rPr>
          <w:rFonts w:hint="eastAsia" w:ascii="微软雅黑" w:hAnsi="微软雅黑" w:eastAsia="微软雅黑"/>
          <w:bCs/>
          <w:sz w:val="18"/>
          <w:szCs w:val="18"/>
        </w:rPr>
        <w:t>的界面设定和所包含的功能特性。</w:t>
      </w:r>
    </w:p>
    <w:p>
      <w:pPr>
        <w:pStyle w:val="14"/>
        <w:spacing w:before="156" w:beforeLines="50" w:after="156" w:afterLines="50" w:line="360" w:lineRule="auto"/>
        <w:ind w:firstLine="0" w:firstLineChars="0"/>
        <w:rPr>
          <w:rFonts w:hint="eastAsia"/>
        </w:rPr>
      </w:pPr>
      <w:r>
        <w:rPr>
          <w:rFonts w:hint="eastAsia" w:ascii="微软雅黑" w:hAnsi="微软雅黑" w:eastAsia="微软雅黑"/>
          <w:bCs/>
          <w:sz w:val="18"/>
          <w:szCs w:val="18"/>
        </w:rPr>
        <w:t>本文档只涉及功能详情描述，及重点功能节点流程或逻辑，不涉及程序的具体实现代码等。</w:t>
      </w:r>
    </w:p>
    <w:p>
      <w:pPr>
        <w:pStyle w:val="3"/>
      </w:pPr>
      <w:bookmarkStart w:id="38" w:name="_Toc7424_WPSOffice_Level3"/>
      <w:r>
        <w:rPr>
          <w:rFonts w:hint="eastAsia"/>
        </w:rPr>
        <w:t>1.</w:t>
      </w:r>
      <w:r>
        <w:rPr>
          <w:rFonts w:hint="eastAsia"/>
          <w:lang w:val="en-US" w:eastAsia="zh-CN"/>
        </w:rPr>
        <w:t>2</w:t>
      </w:r>
      <w:r>
        <w:rPr>
          <w:rFonts w:hint="eastAsia"/>
        </w:rPr>
        <w:t xml:space="preserve"> 读者</w:t>
      </w:r>
      <w:r>
        <w:t>对象</w:t>
      </w:r>
      <w:bookmarkEnd w:id="38"/>
    </w:p>
    <w:sdt>
      <w:sdtPr>
        <w:rPr>
          <w:rFonts w:ascii="微软雅黑" w:hAnsi="微软雅黑" w:eastAsia="微软雅黑"/>
          <w:sz w:val="18"/>
          <w:szCs w:val="18"/>
        </w:rPr>
        <w:id w:val="-516997670"/>
        <w:placeholder>
          <w:docPart w:val="{b265d76f-dbd5-4943-8a6c-93812dc3e60c}"/>
        </w:placeholder>
        <w:showingPlcHdr/>
        <w:text/>
      </w:sdtPr>
      <w:sdtEndPr>
        <w:rPr>
          <w:rFonts w:ascii="微软雅黑" w:hAnsi="微软雅黑" w:eastAsia="微软雅黑"/>
          <w:sz w:val="18"/>
          <w:szCs w:val="18"/>
        </w:rPr>
      </w:sdtEndPr>
      <w:sdtContent>
        <w:p>
          <w:pPr>
            <w:rPr>
              <w:rFonts w:ascii="微软雅黑" w:hAnsi="微软雅黑" w:eastAsia="微软雅黑"/>
              <w:sz w:val="18"/>
              <w:szCs w:val="18"/>
            </w:rPr>
          </w:pPr>
          <w:r>
            <w:rPr>
              <w:rFonts w:hint="eastAsia" w:ascii="微软雅黑" w:hAnsi="微软雅黑" w:eastAsia="微软雅黑"/>
              <w:color w:val="7F7F7F" w:themeColor="background1" w:themeShade="80"/>
              <w:sz w:val="18"/>
              <w:szCs w:val="18"/>
            </w:rPr>
            <w:t>设计人员、开发人员、测试人员、产品经理及项目其他成员。</w:t>
          </w:r>
        </w:p>
      </w:sdtContent>
    </w:sdt>
    <w:p>
      <w:pPr>
        <w:pStyle w:val="2"/>
        <w:numPr>
          <w:ilvl w:val="0"/>
          <w:numId w:val="1"/>
        </w:numPr>
        <w:ind w:left="425" w:leftChars="0" w:hanging="425" w:firstLineChars="0"/>
        <w:rPr>
          <w:rFonts w:hint="eastAsia"/>
          <w:lang w:val="en-US" w:eastAsia="zh-CN"/>
        </w:rPr>
      </w:pPr>
      <w:bookmarkStart w:id="39" w:name="_Toc510396800"/>
      <w:bookmarkStart w:id="40" w:name="_Toc7424_WPSOffice_Level2"/>
      <w:r>
        <w:rPr>
          <w:rFonts w:hint="eastAsia"/>
          <w:lang w:val="en-US" w:eastAsia="zh-CN"/>
        </w:rPr>
        <w:t>功能说明</w:t>
      </w:r>
      <w:bookmarkEnd w:id="39"/>
      <w:bookmarkEnd w:id="40"/>
    </w:p>
    <w:p>
      <w:pPr>
        <w:pStyle w:val="3"/>
      </w:pPr>
      <w:bookmarkStart w:id="41" w:name="_Toc510396801"/>
      <w:bookmarkStart w:id="42" w:name="_Toc14365_WPSOffice_Level3"/>
      <w:r>
        <w:t>2</w:t>
      </w:r>
      <w:r>
        <w:rPr>
          <w:rFonts w:hint="eastAsia"/>
        </w:rPr>
        <w:t xml:space="preserve">.1 </w:t>
      </w:r>
      <w:bookmarkEnd w:id="41"/>
      <w:r>
        <w:rPr>
          <w:rFonts w:hint="eastAsia"/>
          <w:lang w:val="en-US" w:eastAsia="zh-CN"/>
        </w:rPr>
        <w:t>功能</w:t>
      </w:r>
      <w:r>
        <w:t>概</w:t>
      </w:r>
      <w:r>
        <w:rPr>
          <w:rFonts w:hint="eastAsia"/>
        </w:rPr>
        <w:t>述</w:t>
      </w:r>
      <w:bookmarkEnd w:id="42"/>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通过告警来源，以及告警关键字的筛选，匹配对应的故障自愈脚本，达到对触发系统告警的事件的自动化处理。进入“智能监控”子系统后点击“故障自愈”直接进入故障自愈总览页面，鼠标移至“故障自愈”标题显示出该功能的二级标题：策略列表，我的审批，自愈日志，自愈报表。</w:t>
      </w:r>
    </w:p>
    <w:p>
      <w:pPr>
        <w:pStyle w:val="3"/>
      </w:pPr>
      <w:bookmarkStart w:id="43" w:name="_Toc7269_WPSOffice_Level3"/>
      <w:bookmarkStart w:id="44" w:name="_Toc510396804"/>
      <w:r>
        <w:t>2</w:t>
      </w:r>
      <w:r>
        <w:rPr>
          <w:rFonts w:hint="eastAsia"/>
        </w:rPr>
        <w:t>.</w:t>
      </w:r>
      <w:r>
        <w:t>2</w:t>
      </w:r>
      <w:r>
        <w:rPr>
          <w:rFonts w:hint="eastAsia"/>
        </w:rPr>
        <w:t xml:space="preserve"> 用户</w:t>
      </w:r>
      <w:r>
        <w:t>类型</w:t>
      </w:r>
      <w:bookmarkEnd w:id="43"/>
      <w:bookmarkEnd w:id="44"/>
    </w:p>
    <w:p>
      <w:pPr>
        <w:pStyle w:val="14"/>
        <w:spacing w:before="156" w:beforeLines="50" w:after="156" w:afterLines="50"/>
        <w:ind w:left="465" w:firstLine="0" w:firstLineChars="0"/>
        <w:rPr>
          <w:rFonts w:ascii="微软雅黑" w:hAnsi="微软雅黑" w:eastAsia="微软雅黑"/>
          <w:sz w:val="18"/>
          <w:szCs w:val="18"/>
          <w:lang w:val="en-US"/>
        </w:rPr>
      </w:pPr>
      <w:r>
        <w:rPr>
          <w:rFonts w:hint="eastAsia" w:ascii="微软雅黑" w:hAnsi="微软雅黑" w:eastAsia="微软雅黑"/>
          <w:sz w:val="18"/>
          <w:szCs w:val="18"/>
          <w:lang w:val="en-US" w:eastAsia="zh-CN"/>
        </w:rPr>
        <w:t>需要使用到simo系统故障自愈功能的运维人员和分管领导。</w:t>
      </w:r>
    </w:p>
    <w:p>
      <w:pPr>
        <w:pStyle w:val="3"/>
        <w:rPr>
          <w:rFonts w:hint="eastAsia" w:eastAsia="黑体"/>
          <w:lang w:val="en-US" w:eastAsia="zh-CN"/>
        </w:rPr>
      </w:pPr>
      <w:bookmarkStart w:id="45" w:name="_Toc510396805"/>
      <w:bookmarkStart w:id="46" w:name="_Toc11426_WPSOffice_Level3"/>
      <w:r>
        <w:t>2</w:t>
      </w:r>
      <w:r>
        <w:rPr>
          <w:rFonts w:hint="eastAsia"/>
        </w:rPr>
        <w:t>.</w:t>
      </w:r>
      <w:r>
        <w:t>3</w:t>
      </w:r>
      <w:r>
        <w:rPr>
          <w:rFonts w:hint="eastAsia"/>
        </w:rPr>
        <w:t xml:space="preserve"> </w:t>
      </w:r>
      <w:bookmarkEnd w:id="45"/>
      <w:r>
        <w:rPr>
          <w:rFonts w:hint="eastAsia"/>
          <w:lang w:val="en-US" w:eastAsia="zh-CN"/>
        </w:rPr>
        <w:t>功能构成</w:t>
      </w:r>
      <w:bookmarkEnd w:id="46"/>
    </w:p>
    <w:p>
      <w:pPr>
        <w:pStyle w:val="14"/>
        <w:spacing w:before="156" w:beforeLines="50" w:after="156" w:afterLines="50"/>
        <w:ind w:left="465" w:firstLine="0" w:firstLineChars="0"/>
        <w:rPr>
          <w:rFonts w:ascii="微软雅黑" w:hAnsi="微软雅黑" w:eastAsia="微软雅黑"/>
          <w:sz w:val="18"/>
          <w:szCs w:val="18"/>
        </w:rPr>
      </w:pPr>
      <w:r>
        <w:rPr>
          <w:rFonts w:hint="eastAsia" w:ascii="微软雅黑" w:hAnsi="微软雅黑" w:eastAsia="微软雅黑"/>
          <w:sz w:val="18"/>
          <w:szCs w:val="18"/>
          <w:lang w:val="en-US" w:eastAsia="zh-CN"/>
        </w:rPr>
        <w:t>故障自愈功能</w:t>
      </w:r>
      <w:r>
        <w:rPr>
          <w:rFonts w:hint="eastAsia" w:ascii="微软雅黑" w:hAnsi="微软雅黑" w:eastAsia="微软雅黑"/>
          <w:sz w:val="18"/>
          <w:szCs w:val="18"/>
        </w:rPr>
        <w:t>包含：</w:t>
      </w:r>
    </w:p>
    <w:p>
      <w:pPr>
        <w:pStyle w:val="14"/>
        <w:numPr>
          <w:ilvl w:val="0"/>
          <w:numId w:val="2"/>
        </w:numPr>
        <w:spacing w:before="156" w:beforeLines="50" w:after="156" w:afterLines="50"/>
        <w:ind w:firstLineChars="0"/>
        <w:rPr>
          <w:rFonts w:ascii="微软雅黑" w:hAnsi="微软雅黑" w:eastAsia="微软雅黑"/>
          <w:sz w:val="18"/>
          <w:szCs w:val="18"/>
        </w:rPr>
      </w:pPr>
      <w:bookmarkStart w:id="47" w:name="_Toc6764_WPSOffice_Level3"/>
      <w:bookmarkStart w:id="48" w:name="_Toc26072_WPSOffice_Level3"/>
      <w:bookmarkStart w:id="49" w:name="_Toc31461_WPSOffice_Level3"/>
      <w:r>
        <w:rPr>
          <w:rFonts w:hint="eastAsia" w:ascii="微软雅黑" w:hAnsi="微软雅黑" w:eastAsia="微软雅黑"/>
          <w:b/>
          <w:bCs/>
          <w:sz w:val="18"/>
          <w:szCs w:val="18"/>
          <w:lang w:val="en-US" w:eastAsia="zh-CN"/>
        </w:rPr>
        <w:t>总览</w:t>
      </w:r>
      <w:r>
        <w:rPr>
          <w:rFonts w:hint="eastAsia" w:ascii="微软雅黑" w:hAnsi="微软雅黑" w:eastAsia="微软雅黑"/>
          <w:sz w:val="18"/>
          <w:szCs w:val="18"/>
        </w:rPr>
        <w:t>：</w:t>
      </w:r>
      <w:bookmarkEnd w:id="47"/>
      <w:bookmarkEnd w:id="48"/>
      <w:bookmarkEnd w:id="49"/>
    </w:p>
    <w:p>
      <w:pPr>
        <w:pStyle w:val="14"/>
        <w:numPr>
          <w:ilvl w:val="0"/>
          <w:numId w:val="3"/>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用户指定时间内的自愈成功次数、人力节省时间以及解决掉故障的个数的统计；</w:t>
      </w:r>
    </w:p>
    <w:p>
      <w:pPr>
        <w:pStyle w:val="14"/>
        <w:numPr>
          <w:ilvl w:val="0"/>
          <w:numId w:val="3"/>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用户指定时间内的自愈趋势：自愈趋势为柱状折线图，包含自愈失败的次数，自愈成功次数以及自愈的成功率。</w:t>
      </w:r>
    </w:p>
    <w:p>
      <w:pPr>
        <w:pStyle w:val="14"/>
        <w:numPr>
          <w:ilvl w:val="0"/>
          <w:numId w:val="2"/>
        </w:numPr>
        <w:spacing w:before="156" w:beforeLines="50" w:after="156" w:afterLines="50"/>
        <w:ind w:firstLineChars="0"/>
        <w:rPr>
          <w:rFonts w:ascii="微软雅黑" w:hAnsi="微软雅黑" w:eastAsia="微软雅黑"/>
          <w:sz w:val="18"/>
          <w:szCs w:val="18"/>
        </w:rPr>
      </w:pPr>
      <w:bookmarkStart w:id="50" w:name="_Toc12465_WPSOffice_Level3"/>
      <w:bookmarkStart w:id="51" w:name="_Toc13012_WPSOffice_Level3"/>
      <w:bookmarkStart w:id="52" w:name="_Toc32108_WPSOffice_Level3"/>
      <w:r>
        <w:rPr>
          <w:rFonts w:hint="eastAsia" w:ascii="微软雅黑" w:hAnsi="微软雅黑" w:eastAsia="微软雅黑"/>
          <w:b/>
          <w:bCs/>
          <w:sz w:val="18"/>
          <w:szCs w:val="18"/>
          <w:lang w:val="en-US" w:eastAsia="zh-CN"/>
        </w:rPr>
        <w:t>策略列表</w:t>
      </w:r>
      <w:r>
        <w:rPr>
          <w:rFonts w:hint="eastAsia" w:ascii="微软雅黑" w:hAnsi="微软雅黑" w:eastAsia="微软雅黑"/>
          <w:sz w:val="18"/>
          <w:szCs w:val="18"/>
        </w:rPr>
        <w:t>：</w:t>
      </w:r>
      <w:bookmarkEnd w:id="50"/>
      <w:bookmarkEnd w:id="51"/>
      <w:bookmarkEnd w:id="52"/>
    </w:p>
    <w:p>
      <w:pPr>
        <w:pStyle w:val="14"/>
        <w:numPr>
          <w:ilvl w:val="0"/>
          <w:numId w:val="0"/>
        </w:numPr>
        <w:spacing w:before="156" w:beforeLines="50" w:after="156" w:afterLines="50"/>
        <w:ind w:left="465"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策略列表：</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自愈策略的查询：提供故障自愈策略的查询功能，查询条件包含不仅仅包含策略名称，自愈对象，最后修改时间以及最后修改人；</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策略展示：已上线自愈策略的展示。包含自愈策略名称、自愈次数、成功率、自愈范围、最后修改人、最后修改时间、自愈策略是否启用；</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策略操作：，自愈策略编辑、查看以及下线；</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新建：名称（必填项），描述（必填项），告警来源（必填项），判断条件（必填项），条件逻辑关系（必填项），重试次数（必填项），自愈对象（必填项），执行通知（包含开始、结束、异常通知，非必填项），自愈动作（必填项）。</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列表设置：可以选择列表的展示项和展示的排列顺序。</w:t>
      </w:r>
    </w:p>
    <w:p>
      <w:pPr>
        <w:pStyle w:val="14"/>
        <w:numPr>
          <w:ilvl w:val="0"/>
          <w:numId w:val="0"/>
        </w:numPr>
        <w:spacing w:before="156" w:beforeLines="50" w:after="156" w:afterLines="50"/>
        <w:ind w:left="1185"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我的策略：</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自愈策略的查询：提供故障自愈策略的查询功能，查询条件包含不仅仅包含策略状态（全部，审核中，未通过，下线，新建），策略名称自愈对象，最后修改时间；</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策略展示：当前用户创建或修改过的自愈策略的展示。包含自愈策略名称、状态、自愈范围、最后修改时间；</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策略操作：，自愈策略查看、编辑、审核（审核撤销）以及删除；</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策略新建：名称（必填项），描述（必填项），告警来源（必填项），判断条件（必填项），条件逻辑关系（必填项），重试次数（必填项），自愈对象（必填项），执行通知（包含开始、结束、异常通知，非必填项），自愈动作（必填项）。</w:t>
      </w:r>
    </w:p>
    <w:p>
      <w:pPr>
        <w:pStyle w:val="14"/>
        <w:numPr>
          <w:ilvl w:val="0"/>
          <w:numId w:val="5"/>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列表设置：可以选择列表的展示项和展示的排列顺序。</w:t>
      </w:r>
    </w:p>
    <w:p>
      <w:pPr>
        <w:pStyle w:val="14"/>
        <w:numPr>
          <w:ilvl w:val="0"/>
          <w:numId w:val="2"/>
        </w:numPr>
        <w:spacing w:before="156" w:beforeLines="50" w:after="156" w:afterLines="50"/>
        <w:ind w:firstLineChars="0"/>
        <w:rPr>
          <w:rFonts w:ascii="微软雅黑" w:hAnsi="微软雅黑" w:eastAsia="微软雅黑"/>
          <w:sz w:val="18"/>
          <w:szCs w:val="18"/>
        </w:rPr>
      </w:pPr>
      <w:bookmarkStart w:id="53" w:name="_Toc25777_WPSOffice_Level3"/>
      <w:bookmarkStart w:id="54" w:name="_Toc22801_WPSOffice_Level3"/>
      <w:bookmarkStart w:id="55" w:name="_Toc10706_WPSOffice_Level3"/>
      <w:r>
        <w:rPr>
          <w:rFonts w:hint="eastAsia" w:ascii="微软雅黑" w:hAnsi="微软雅黑" w:eastAsia="微软雅黑"/>
          <w:b/>
          <w:bCs/>
          <w:sz w:val="18"/>
          <w:szCs w:val="18"/>
          <w:lang w:val="en-US" w:eastAsia="zh-CN"/>
        </w:rPr>
        <w:t>我的审批</w:t>
      </w:r>
      <w:r>
        <w:rPr>
          <w:rFonts w:hint="eastAsia" w:ascii="微软雅黑" w:hAnsi="微软雅黑" w:eastAsia="微软雅黑"/>
          <w:sz w:val="18"/>
          <w:szCs w:val="18"/>
          <w:lang w:val="en-US" w:eastAsia="zh-CN"/>
        </w:rPr>
        <w:t>：具有相关审批权限的用户在此处进行审批的操作以及审批意见的描述。</w:t>
      </w:r>
    </w:p>
    <w:p>
      <w:pPr>
        <w:pStyle w:val="14"/>
        <w:numPr>
          <w:ilvl w:val="0"/>
          <w:numId w:val="2"/>
        </w:numPr>
        <w:spacing w:before="156" w:beforeLines="50" w:after="156" w:afterLines="50"/>
        <w:ind w:firstLineChars="0"/>
        <w:rPr>
          <w:rFonts w:ascii="微软雅黑" w:hAnsi="微软雅黑" w:eastAsia="微软雅黑"/>
          <w:sz w:val="18"/>
          <w:szCs w:val="18"/>
        </w:rPr>
      </w:pPr>
      <w:r>
        <w:rPr>
          <w:rFonts w:hint="eastAsia" w:ascii="微软雅黑" w:hAnsi="微软雅黑" w:eastAsia="微软雅黑"/>
          <w:b/>
          <w:bCs/>
          <w:sz w:val="18"/>
          <w:szCs w:val="18"/>
          <w:lang w:val="en-US" w:eastAsia="zh-CN"/>
        </w:rPr>
        <w:t>自愈日志</w:t>
      </w:r>
      <w:r>
        <w:rPr>
          <w:rFonts w:hint="eastAsia" w:ascii="微软雅黑" w:hAnsi="微软雅黑" w:eastAsia="微软雅黑"/>
          <w:sz w:val="18"/>
          <w:szCs w:val="18"/>
        </w:rPr>
        <w:t>：</w:t>
      </w:r>
      <w:bookmarkEnd w:id="53"/>
      <w:bookmarkEnd w:id="54"/>
      <w:bookmarkEnd w:id="55"/>
      <w:r>
        <w:rPr>
          <w:rFonts w:hint="eastAsia" w:ascii="微软雅黑" w:hAnsi="微软雅黑" w:eastAsia="微软雅黑"/>
          <w:sz w:val="18"/>
          <w:szCs w:val="18"/>
          <w:lang w:val="en-US" w:eastAsia="zh-CN"/>
        </w:rPr>
        <w:t>触发故障自愈功能的告警事件名称，采用的自愈策略的名称，自愈范围，触发时间，耗时，自愈动作执行的结果（支持结果详情查看），自愈的结果和搜索功能。</w:t>
      </w:r>
    </w:p>
    <w:p>
      <w:pPr>
        <w:pStyle w:val="14"/>
        <w:numPr>
          <w:ilvl w:val="0"/>
          <w:numId w:val="2"/>
        </w:numPr>
        <w:spacing w:before="156" w:beforeLines="50" w:after="156" w:afterLines="50"/>
        <w:ind w:firstLineChars="0"/>
        <w:rPr>
          <w:rFonts w:hint="eastAsia" w:ascii="微软雅黑" w:hAnsi="微软雅黑" w:eastAsia="微软雅黑"/>
          <w:sz w:val="18"/>
          <w:szCs w:val="18"/>
          <w:lang w:val="en-US" w:eastAsia="zh-CN"/>
        </w:rPr>
      </w:pPr>
      <w:r>
        <w:rPr>
          <w:rFonts w:hint="eastAsia" w:ascii="微软雅黑" w:hAnsi="微软雅黑" w:eastAsia="微软雅黑"/>
          <w:b/>
          <w:bCs/>
          <w:sz w:val="18"/>
          <w:szCs w:val="18"/>
          <w:lang w:val="en-US" w:eastAsia="zh-CN"/>
        </w:rPr>
        <w:t>自愈报告</w:t>
      </w:r>
      <w:r>
        <w:rPr>
          <w:rFonts w:hint="eastAsia" w:ascii="微软雅黑" w:hAnsi="微软雅黑" w:eastAsia="微软雅黑"/>
          <w:sz w:val="18"/>
          <w:szCs w:val="18"/>
          <w:lang w:eastAsia="zh-CN"/>
        </w:rPr>
        <w:t>：</w:t>
      </w:r>
      <w:r>
        <w:rPr>
          <w:rFonts w:hint="eastAsia" w:ascii="微软雅黑" w:hAnsi="微软雅黑" w:eastAsia="微软雅黑"/>
          <w:sz w:val="18"/>
          <w:szCs w:val="18"/>
          <w:lang w:val="en-US" w:eastAsia="zh-CN"/>
        </w:rPr>
        <w:t>支持自愈报告的查看和导出</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总览：指定时间内故障自愈次数，人力节省时间，解决故障个数的统计；</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自愈趋势：指定时间内的自愈趋势图；</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故障处理详情：触发故障自愈策略的告警事件名称，触发时间，耗时，采取的自愈策略以及自愈结果；</w:t>
      </w:r>
    </w:p>
    <w:p>
      <w:pPr>
        <w:pStyle w:val="14"/>
        <w:numPr>
          <w:ilvl w:val="0"/>
          <w:numId w:val="6"/>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自愈详情：每一个自愈策略在指定时间内的失败，成功率折线统计图，每一个自愈策略的详情列表：触发时间，触发的告警事件，耗时，执行结果，自愈结果。</w:t>
      </w:r>
    </w:p>
    <w:p>
      <w:pPr>
        <w:pStyle w:val="3"/>
        <w:rPr>
          <w:rFonts w:hint="eastAsia"/>
          <w:lang w:val="en-US" w:eastAsia="zh-CN"/>
        </w:rPr>
      </w:pPr>
      <w:bookmarkStart w:id="56" w:name="_Toc27360_WPSOffice_Level3"/>
      <w:r>
        <w:rPr>
          <w:rFonts w:hint="eastAsia"/>
          <w:lang w:val="en-US" w:eastAsia="zh-CN"/>
        </w:rPr>
        <w:t>2.4基本流程</w:t>
      </w:r>
      <w:bookmarkEnd w:id="56"/>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（1）该流程图展示故障自愈功能从触发到执行完毕的基础流程。</w:t>
      </w:r>
    </w:p>
    <w:p>
      <w:pPr>
        <w:pStyle w:val="14"/>
        <w:spacing w:before="156" w:beforeLines="50" w:after="156" w:afterLines="50"/>
        <w:ind w:firstLine="420" w:firstLineChars="200"/>
      </w:pPr>
      <w:r>
        <w:drawing>
          <wp:inline distT="0" distB="0" distL="114300" distR="114300">
            <wp:extent cx="1892935" cy="4450715"/>
            <wp:effectExtent l="0" t="0" r="12065" b="698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1892935" cy="4450715"/>
                    </a:xfrm>
                    <a:prstGeom prst="rect">
                      <a:avLst/>
                    </a:prstGeom>
                    <a:noFill/>
                    <a:ln w="9525">
                      <a:noFill/>
                    </a:ln>
                  </pic:spPr>
                </pic:pic>
              </a:graphicData>
            </a:graphic>
          </wp:inline>
        </w:drawing>
      </w:r>
    </w:p>
    <w:p>
      <w:pPr>
        <w:pStyle w:val="14"/>
        <w:numPr>
          <w:ilvl w:val="0"/>
          <w:numId w:val="7"/>
        </w:numPr>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该图展示策略从新建到上线设计的状态变更的流程图。</w:t>
      </w:r>
    </w:p>
    <w:p>
      <w:pPr>
        <w:pStyle w:val="14"/>
        <w:numPr>
          <w:ilvl w:val="0"/>
          <w:numId w:val="0"/>
        </w:numPr>
        <w:spacing w:before="156" w:beforeLines="50" w:after="156" w:afterLines="5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w:t>
      </w:r>
      <w:r>
        <w:drawing>
          <wp:inline distT="0" distB="0" distL="114300" distR="114300">
            <wp:extent cx="3228975" cy="5505450"/>
            <wp:effectExtent l="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228975" cy="5505450"/>
                    </a:xfrm>
                    <a:prstGeom prst="rect">
                      <a:avLst/>
                    </a:prstGeom>
                    <a:noFill/>
                    <a:ln w="9525">
                      <a:noFill/>
                    </a:ln>
                  </pic:spPr>
                </pic:pic>
              </a:graphicData>
            </a:graphic>
          </wp:inline>
        </w:drawing>
      </w:r>
    </w:p>
    <w:p>
      <w:pPr>
        <w:pStyle w:val="14"/>
        <w:numPr>
          <w:ilvl w:val="0"/>
          <w:numId w:val="7"/>
        </w:numPr>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该图展示用户对已上线策略进行编辑时策略状态变更的流程图。</w:t>
      </w:r>
    </w:p>
    <w:p>
      <w:pPr>
        <w:pStyle w:val="14"/>
        <w:numPr>
          <w:ilvl w:val="0"/>
          <w:numId w:val="0"/>
        </w:numPr>
        <w:spacing w:before="156" w:beforeLines="50" w:after="156" w:afterLines="5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 xml:space="preserve">         </w:t>
      </w:r>
      <w:r>
        <w:drawing>
          <wp:inline distT="0" distB="0" distL="114300" distR="114300">
            <wp:extent cx="3762375" cy="432435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3762375" cy="4324350"/>
                    </a:xfrm>
                    <a:prstGeom prst="rect">
                      <a:avLst/>
                    </a:prstGeom>
                    <a:noFill/>
                    <a:ln w="9525">
                      <a:noFill/>
                    </a:ln>
                  </pic:spPr>
                </pic:pic>
              </a:graphicData>
            </a:graphic>
          </wp:inline>
        </w:drawing>
      </w:r>
    </w:p>
    <w:p>
      <w:pPr>
        <w:pStyle w:val="2"/>
      </w:pPr>
      <w:bookmarkStart w:id="57" w:name="_Toc14365_WPSOffice_Level2"/>
      <w:r>
        <w:rPr>
          <w:rFonts w:hint="eastAsia"/>
        </w:rPr>
        <w:t>3需求描述</w:t>
      </w:r>
      <w:bookmarkEnd w:id="57"/>
    </w:p>
    <w:p>
      <w:pPr>
        <w:pStyle w:val="3"/>
        <w:rPr>
          <w:rFonts w:hint="eastAsia" w:eastAsia="黑体"/>
          <w:lang w:val="en-US" w:eastAsia="zh-CN"/>
        </w:rPr>
      </w:pPr>
      <w:bookmarkStart w:id="58" w:name="_Toc7269_WPSOffice_Level2"/>
      <w:r>
        <w:rPr>
          <w:rFonts w:hint="eastAsia"/>
        </w:rPr>
        <w:t>3.1</w:t>
      </w:r>
      <w:r>
        <w:rPr>
          <w:rFonts w:hint="eastAsia"/>
          <w:lang w:val="en-US" w:eastAsia="zh-CN"/>
        </w:rPr>
        <w:t>总览</w:t>
      </w:r>
      <w:bookmarkEnd w:id="58"/>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故障自愈功能的总览页面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点击“智能监控-故障自愈”进行总览页面的跳转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1470" cy="3351530"/>
                  <wp:effectExtent l="0" t="0" r="17780"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411470" cy="33515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ascii="微软雅黑" w:hAnsi="微软雅黑" w:eastAsia="微软雅黑"/>
                <w:b/>
                <w:sz w:val="18"/>
                <w:szCs w:val="18"/>
              </w:rPr>
            </w:pPr>
            <w:r>
              <w:rPr>
                <w:rFonts w:hint="eastAsia" w:ascii="微软雅黑" w:hAnsi="微软雅黑" w:eastAsia="微软雅黑"/>
                <w:b/>
                <w:sz w:val="18"/>
                <w:szCs w:val="18"/>
                <w:lang w:val="en-US" w:eastAsia="zh-CN"/>
              </w:rPr>
              <w:t>总览</w:t>
            </w:r>
            <w:r>
              <w:rPr>
                <w:rFonts w:hint="eastAsia" w:ascii="微软雅黑" w:hAnsi="微软雅黑" w:eastAsia="微软雅黑"/>
                <w:b/>
                <w:sz w:val="18"/>
                <w:szCs w:val="18"/>
              </w:rPr>
              <w:t>：</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自愈成功次数：展示自愈结果为成功的自愈次数，其中大的数字表示成功的次数，小的数字代表自愈执行的总次数。触发一次自愈策略次数计数则加一；</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人力节省时间：展示故障自愈功能解决系统故障与人工介入解决故障所花费时间的差值，不需要精确，有相关依据即可；</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解决故障：展示通过故障自愈策略恢复的告警事件的个数；</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趋势：通过柱状折线图进行展示。横坐标为时间（时间粒度会随着选择的时间段变大而精度变低），左纵坐标为“告警（个）/单位时间”，右纵坐标为“自愈成功率/单位时间”，柱状图展示自愈失败和成功的次数，通过不同颜色堆叠表示，折线图为自愈成功率；</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自愈成功次数，人力节省时间，解决故障（个）默认展示近30天的数据，可以通过点击日历框进行选择，最小粒度为分钟，即单位时间最小粒度为秒；</w:t>
            </w:r>
          </w:p>
          <w:p>
            <w:pPr>
              <w:pStyle w:val="14"/>
              <w:numPr>
                <w:ilvl w:val="0"/>
                <w:numId w:val="8"/>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自愈指数趋势图默认展示近30天的数据，可以通过点击日历框进行选择，最小粒度为分钟，即单位时间最小粒度为秒。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跳转</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页面各个数字和曲线的配色UI同事可酌情进行优化，保证易读性以及页面整体配色搭配即可。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hint="eastAsia" w:ascii="微软雅黑" w:hAnsi="微软雅黑" w:eastAsia="微软雅黑"/>
                <w:sz w:val="18"/>
                <w:szCs w:val="18"/>
              </w:rPr>
            </w:pPr>
            <w:r>
              <w:rPr>
                <w:rFonts w:hint="eastAsia" w:ascii="微软雅黑" w:hAnsi="微软雅黑" w:eastAsia="微软雅黑"/>
                <w:sz w:val="18"/>
                <w:szCs w:val="18"/>
              </w:rPr>
              <w:t>监控参数</w:t>
            </w:r>
          </w:p>
        </w:tc>
        <w:tc>
          <w:tcPr>
            <w:tcW w:w="8755" w:type="dxa"/>
            <w:gridSpan w:val="3"/>
          </w:tcPr>
          <w:p>
            <w:pPr>
              <w:rPr>
                <w:rFonts w:ascii="微软雅黑" w:hAnsi="微软雅黑" w:eastAsia="微软雅黑"/>
                <w:sz w:val="18"/>
                <w:szCs w:val="18"/>
              </w:rPr>
            </w:pPr>
          </w:p>
        </w:tc>
      </w:tr>
    </w:tbl>
    <w:p>
      <w:pPr>
        <w:pStyle w:val="3"/>
        <w:rPr>
          <w:rFonts w:hint="eastAsia"/>
          <w:lang w:val="en-US" w:eastAsia="zh-CN"/>
        </w:rPr>
      </w:pPr>
      <w:bookmarkStart w:id="59" w:name="_Toc11426_WPSOffice_Level2"/>
      <w:r>
        <w:rPr>
          <w:rFonts w:hint="eastAsia"/>
        </w:rPr>
        <w:t>3.</w:t>
      </w:r>
      <w:r>
        <w:rPr>
          <w:rFonts w:hint="eastAsia"/>
          <w:lang w:val="en-US" w:eastAsia="zh-CN"/>
        </w:rPr>
        <w:t>2策略列表</w:t>
      </w:r>
      <w:bookmarkEnd w:id="59"/>
    </w:p>
    <w:p>
      <w:pPr>
        <w:pStyle w:val="4"/>
        <w:ind w:firstLine="321" w:firstLineChars="100"/>
        <w:rPr>
          <w:rFonts w:hint="eastAsia"/>
          <w:lang w:val="en-US" w:eastAsia="zh-CN"/>
        </w:rPr>
      </w:pPr>
      <w:bookmarkStart w:id="60" w:name="_Toc12470_WPSOffice_Level3"/>
      <w:r>
        <w:rPr>
          <w:rFonts w:hint="eastAsia"/>
          <w:lang w:val="en-US" w:eastAsia="zh-CN"/>
        </w:rPr>
        <w:t>3.2.1策略列表</w:t>
      </w:r>
      <w:bookmarkEnd w:id="60"/>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故障自愈策略进行新建页面进入方式和展示simo系统中已上线故障自愈策略的基本信息，以及实现对他们进行编辑，启用（停止）和下线的操作。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点击二级标题“故障自愈-策略列表”进入策略列表页面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r>
              <w:drawing>
                <wp:inline distT="0" distB="0" distL="114300" distR="114300">
                  <wp:extent cx="5408930" cy="3346450"/>
                  <wp:effectExtent l="0" t="0" r="127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408930" cy="3346450"/>
                          </a:xfrm>
                          <a:prstGeom prst="rect">
                            <a:avLst/>
                          </a:prstGeom>
                          <a:noFill/>
                          <a:ln w="9525">
                            <a:noFill/>
                          </a:ln>
                        </pic:spPr>
                      </pic:pic>
                    </a:graphicData>
                  </a:graphic>
                </wp:inline>
              </w:drawing>
            </w:r>
          </w:p>
          <w:p>
            <w:pPr>
              <w:rPr>
                <w:rFonts w:hint="eastAsia"/>
                <w:lang w:eastAsia="zh-CN"/>
              </w:rPr>
            </w:pPr>
            <w:r>
              <w:drawing>
                <wp:inline distT="0" distB="0" distL="114300" distR="114300">
                  <wp:extent cx="5411470" cy="3358515"/>
                  <wp:effectExtent l="0" t="0" r="17780" b="133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5411470" cy="335851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可以通过自愈策略名称、自愈对象、最后修改时间、最后修改人进行已上线自愈策略的搜索；</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可以进行搜索条件的重置</w:t>
            </w:r>
          </w:p>
          <w:p>
            <w:pPr>
              <w:numPr>
                <w:ilvl w:val="0"/>
                <w:numId w:val="9"/>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搜索栏的样式与其他列表保持一致。</w:t>
            </w:r>
          </w:p>
          <w:p>
            <w:pPr>
              <w:numPr>
                <w:ilvl w:val="0"/>
                <w:numId w:val="0"/>
              </w:num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顶部操作栏</w:t>
            </w:r>
            <w:r>
              <w:rPr>
                <w:rFonts w:hint="eastAsia" w:ascii="微软雅黑" w:hAnsi="微软雅黑" w:eastAsia="微软雅黑"/>
                <w:b/>
                <w:sz w:val="18"/>
                <w:szCs w:val="18"/>
              </w:rPr>
              <w:t>：</w:t>
            </w:r>
          </w:p>
          <w:p>
            <w:pPr>
              <w:numPr>
                <w:ilvl w:val="0"/>
                <w:numId w:val="10"/>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此处可以进行自愈策略的新建页面的跳转；</w:t>
            </w:r>
          </w:p>
          <w:p>
            <w:pPr>
              <w:numPr>
                <w:ilvl w:val="0"/>
                <w:numId w:val="10"/>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可以进行对自愈策略列表的设置。列表设置包括列表展示项的设置和展示顺序的设置；</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 xml:space="preserve"> </w:t>
            </w: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策略列表</w:t>
            </w:r>
            <w:r>
              <w:rPr>
                <w:rFonts w:hint="eastAsia" w:ascii="微软雅黑" w:hAnsi="微软雅黑" w:eastAsia="微软雅黑"/>
                <w:b/>
                <w:sz w:val="18"/>
                <w:szCs w:val="18"/>
              </w:rPr>
              <w:t>：</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策略列表包含自愈策略名称，自愈次数，成功率，自愈范围，最后修改人，最后修改时间，自愈策略是否启用和操作（查看，编辑和下线）列；</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自愈策略列表中默认展示已通过审批的自愈策略，策略状态为“上线”；</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自愈次数：自愈策略每被触发一次，自愈次数计数加一；</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成功率：计算方式为“自愈成功次数/自愈总次数”，自愈成功的意思为“执行完成自愈策略后告警恢复”；</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自愈范围：默认展示一行，点击展开按钮时可以进行展开，每一个自愈范围的展开框高度相同，里面可以增加滚动条进行查看；</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所有拥有此模块权限的用户都可以对自愈策略进行编辑和查看，编辑后需要重新进行审核。审核流程和该策略上线时保持一致。审核过程中该策略保持上线状态，当编辑后审核通过时，会在策略最近一次执行完成后进行替换；</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具有相关权限的人员可以进行下线操作，下线后的策略将会回到最后修改人的“我的策略”；</w:t>
            </w:r>
          </w:p>
          <w:p>
            <w:pPr>
              <w:numPr>
                <w:ilvl w:val="0"/>
                <w:numId w:val="1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点击查看按钮后，可以进行策略内容的查看界面，查看界面和编辑完成界面类似。自愈动作支持点击跳转至脚本管理的脚本查看页面。</w:t>
            </w:r>
          </w:p>
          <w:p>
            <w:pPr>
              <w:numPr>
                <w:ilvl w:val="0"/>
                <w:numId w:val="0"/>
              </w:numPr>
              <w:rPr>
                <w:rFonts w:hint="eastAsia" w:ascii="微软雅黑" w:hAnsi="微软雅黑" w:eastAsia="微软雅黑"/>
                <w:b w:val="0"/>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1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点击“新建”按钮，页面将会跳转到策略新建的界面</w:t>
            </w:r>
          </w:p>
          <w:p>
            <w:pPr>
              <w:numPr>
                <w:ilvl w:val="0"/>
                <w:numId w:val="1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点击“我的策略”按钮，页面将会跳转至“我的策略”页面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pStyle w:val="4"/>
        <w:ind w:firstLine="321" w:firstLineChars="100"/>
        <w:rPr>
          <w:rFonts w:hint="eastAsia"/>
          <w:lang w:val="en-US" w:eastAsia="zh-CN"/>
        </w:rPr>
      </w:pPr>
      <w:bookmarkStart w:id="61" w:name="_Toc13614_WPSOffice_Level3"/>
      <w:r>
        <w:rPr>
          <w:rFonts w:hint="eastAsia"/>
        </w:rPr>
        <w:t>3.</w:t>
      </w:r>
      <w:r>
        <w:rPr>
          <w:rFonts w:hint="eastAsia"/>
          <w:lang w:val="en-US" w:eastAsia="zh-CN"/>
        </w:rPr>
        <w:t>2</w:t>
      </w:r>
      <w:r>
        <w:rPr>
          <w:rFonts w:hint="eastAsia"/>
        </w:rPr>
        <w:t>.</w:t>
      </w:r>
      <w:r>
        <w:rPr>
          <w:rFonts w:hint="eastAsia"/>
          <w:lang w:val="en-US" w:eastAsia="zh-CN"/>
        </w:rPr>
        <w:t>2我的策略</w:t>
      </w:r>
      <w:bookmarkEnd w:id="61"/>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对当前用户进行新建和编辑的策略的展示，状态的查看和提交审核等相关的操作。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在“策略列表”页面点击“我的策略”按钮进入“我的策略”页面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
            <w:r>
              <w:drawing>
                <wp:inline distT="0" distB="0" distL="114300" distR="114300">
                  <wp:extent cx="5411470" cy="3358515"/>
                  <wp:effectExtent l="0" t="0" r="17780" b="133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3"/>
                          <a:stretch>
                            <a:fillRect/>
                          </a:stretch>
                        </pic:blipFill>
                        <pic:spPr>
                          <a:xfrm>
                            <a:off x="0" y="0"/>
                            <a:ext cx="5411470" cy="3358515"/>
                          </a:xfrm>
                          <a:prstGeom prst="rect">
                            <a:avLst/>
                          </a:prstGeom>
                          <a:noFill/>
                          <a:ln w="9525">
                            <a:noFill/>
                          </a:ln>
                        </pic:spPr>
                      </pic:pic>
                    </a:graphicData>
                  </a:graphic>
                </wp:inline>
              </w:drawing>
            </w:r>
          </w:p>
          <w:p>
            <w:pPr>
              <w:rPr>
                <w:rFonts w:hint="eastAsia"/>
                <w:lang w:eastAsia="zh-CN"/>
              </w:rPr>
            </w:pPr>
            <w:r>
              <w:drawing>
                <wp:inline distT="0" distB="0" distL="114300" distR="114300">
                  <wp:extent cx="5411470" cy="3343910"/>
                  <wp:effectExtent l="0" t="0" r="17780" b="889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5411470" cy="3343910"/>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r>
              <w:drawing>
                <wp:inline distT="0" distB="0" distL="114300" distR="114300">
                  <wp:extent cx="5408930" cy="3354070"/>
                  <wp:effectExtent l="0" t="0" r="1270" b="1778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5"/>
                          <a:stretch>
                            <a:fillRect/>
                          </a:stretch>
                        </pic:blipFill>
                        <pic:spPr>
                          <a:xfrm>
                            <a:off x="0" y="0"/>
                            <a:ext cx="5408930" cy="33540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可以通过自愈策略状态、策略名称、自愈对象、最后修改时间进行自愈策略的搜索；</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自愈策略状态：</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审核中：用户提交审核后，策略状态将会变为“审核中”；</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未通过：当审批未通过时，策略状态变为“未通过”；</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下线：当策略被具有相关权限的人员进行下线时，策略状态为“下线”；</w:t>
            </w:r>
          </w:p>
          <w:p>
            <w:pPr>
              <w:numPr>
                <w:ilvl w:val="0"/>
                <w:numId w:val="15"/>
              </w:numPr>
              <w:ind w:left="526" w:leftChars="0" w:firstLine="0" w:firstLineChars="0"/>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新建：当用户在审批前撤销审批申请时，策略状态变更为“新建”</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可以进行搜索条件的重置</w:t>
            </w:r>
          </w:p>
          <w:p>
            <w:pPr>
              <w:numPr>
                <w:ilvl w:val="0"/>
                <w:numId w:val="1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搜索栏的样式与其他列表保持一致。</w:t>
            </w:r>
          </w:p>
          <w:p>
            <w:pPr>
              <w:numPr>
                <w:ilvl w:val="0"/>
                <w:numId w:val="0"/>
              </w:num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顶部操作栏</w:t>
            </w:r>
            <w:r>
              <w:rPr>
                <w:rFonts w:hint="eastAsia" w:ascii="微软雅黑" w:hAnsi="微软雅黑" w:eastAsia="微软雅黑"/>
                <w:b/>
                <w:sz w:val="18"/>
                <w:szCs w:val="18"/>
              </w:rPr>
              <w:t>：</w:t>
            </w:r>
          </w:p>
          <w:p>
            <w:pPr>
              <w:numPr>
                <w:ilvl w:val="0"/>
                <w:numId w:val="16"/>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“新建”按钮可以进行自愈策略的新建页面的跳转；</w:t>
            </w:r>
          </w:p>
          <w:p>
            <w:pPr>
              <w:numPr>
                <w:ilvl w:val="0"/>
                <w:numId w:val="16"/>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“列表设置”按钮可以进行对自愈策略列表的设置。列表设置包括列表展示项的设置和展示顺序的设置；</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 xml:space="preserve"> </w:t>
            </w:r>
          </w:p>
          <w:p>
            <w:pPr>
              <w:rPr>
                <w:rFonts w:hint="eastAsia" w:ascii="微软雅黑" w:hAnsi="微软雅黑" w:eastAsia="微软雅黑"/>
                <w:b/>
                <w:sz w:val="18"/>
                <w:szCs w:val="18"/>
              </w:rPr>
            </w:pPr>
            <w:r>
              <w:rPr>
                <w:rFonts w:hint="eastAsia" w:ascii="微软雅黑" w:hAnsi="微软雅黑" w:eastAsia="微软雅黑"/>
                <w:b/>
                <w:sz w:val="18"/>
                <w:szCs w:val="18"/>
                <w:lang w:val="en-US" w:eastAsia="zh-CN"/>
              </w:rPr>
              <w:t>策略列表</w:t>
            </w:r>
            <w:r>
              <w:rPr>
                <w:rFonts w:hint="eastAsia" w:ascii="微软雅黑" w:hAnsi="微软雅黑" w:eastAsia="微软雅黑"/>
                <w:b/>
                <w:sz w:val="18"/>
                <w:szCs w:val="18"/>
              </w:rPr>
              <w:t>：</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策略列表包含自愈策略名称，策略状态，自愈范围，最后修改时间和操作（查看，编辑，撤销和删除）列；</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当状态为“审核中”时，用户操作将会只有“查看”和“撤销”，编辑和删除按钮将会被置灰。当状态为“未通过”、“下线”、“新建”时，用户可以进行“查看”、“编辑”、“审核”和“删除”</w:t>
            </w:r>
          </w:p>
          <w:p>
            <w:pPr>
              <w:numPr>
                <w:ilvl w:val="0"/>
                <w:numId w:val="0"/>
              </w:numPr>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点击“审核”按钮时弹出审核编辑框。用户可以通过点击“+”按钮进行审批流程步骤的添加，可以通过点击编辑框对流程每一步的审批人员进行选择。每一步骤的审批人员只能单选；</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自愈范围：默认展示一行，点击展开按钮时可以进行展开，每一个自愈范围的展开框高度相同，里面可以增加滚动条进行查看；</w:t>
            </w:r>
          </w:p>
          <w:p>
            <w:pPr>
              <w:numPr>
                <w:ilvl w:val="0"/>
                <w:numId w:val="1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点击查看按钮后，可以进行策略内容的查看界面，查看界面和编辑完成界面类似。自愈动作支持点击跳转至脚本管理的脚本查看页面。</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1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点击“新建”按钮，页面将会跳转到策略新建的界面</w:t>
            </w:r>
          </w:p>
          <w:p>
            <w:pPr>
              <w:numPr>
                <w:ilvl w:val="0"/>
                <w:numId w:val="1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点击“策略列表”按钮，页面将会跳转至“策略列表”页面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rPr>
          <w:rFonts w:hint="eastAsia"/>
          <w:lang w:val="en-US" w:eastAsia="zh-CN"/>
        </w:rPr>
      </w:pPr>
    </w:p>
    <w:p>
      <w:pPr>
        <w:pStyle w:val="4"/>
        <w:ind w:firstLine="321" w:firstLineChars="100"/>
        <w:rPr>
          <w:rFonts w:hint="eastAsia" w:eastAsia="宋体"/>
          <w:lang w:val="en-US" w:eastAsia="zh-CN"/>
        </w:rPr>
      </w:pPr>
      <w:bookmarkStart w:id="62" w:name="_Toc24266_WPSOffice_Level3"/>
      <w:r>
        <w:rPr>
          <w:rFonts w:hint="eastAsia"/>
          <w:lang w:val="en-US" w:eastAsia="zh-CN"/>
        </w:rPr>
        <w:t>3.2.3策略新建</w:t>
      </w:r>
      <w:bookmarkEnd w:id="62"/>
    </w:p>
    <w:tbl>
      <w:tblPr>
        <w:tblStyle w:val="9"/>
        <w:tblpPr w:leftFromText="180" w:rightFromText="180" w:vertAnchor="text" w:horzAnchor="page" w:tblpX="1356" w:tblpY="1034"/>
        <w:tblOverlap w:val="never"/>
        <w:tblW w:w="9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2223"/>
        <w:gridCol w:w="1455"/>
        <w:gridCol w:w="5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2223"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455" w:type="dxa"/>
          </w:tcPr>
          <w:p>
            <w:pPr>
              <w:jc w:val="center"/>
            </w:pPr>
            <w:r>
              <w:rPr>
                <w:rFonts w:hint="eastAsia" w:ascii="微软雅黑" w:hAnsi="微软雅黑" w:eastAsia="微软雅黑"/>
                <w:sz w:val="18"/>
                <w:szCs w:val="18"/>
              </w:rPr>
              <w:t>备注</w:t>
            </w:r>
          </w:p>
        </w:tc>
        <w:tc>
          <w:tcPr>
            <w:tcW w:w="5076"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4"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新建故障自愈策略的页面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4" w:type="dxa"/>
            <w:gridSpan w:val="3"/>
          </w:tcPr>
          <w:p>
            <w:pPr>
              <w:numPr>
                <w:ilvl w:val="0"/>
                <w:numId w:val="20"/>
              </w:num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在“策略列表”点击“新建”按钮进行页面跳转</w:t>
            </w:r>
          </w:p>
          <w:p>
            <w:pPr>
              <w:numPr>
                <w:ilvl w:val="0"/>
                <w:numId w:val="20"/>
              </w:num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在“我的策略”点击“新建”按钮进行页面跳转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85"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4" w:type="dxa"/>
            <w:gridSpan w:val="3"/>
          </w:tcPr>
          <w:p>
            <w:pPr>
              <w:rPr>
                <w:rFonts w:hint="eastAsia" w:ascii="微软雅黑" w:hAnsi="微软雅黑" w:eastAsia="微软雅黑"/>
                <w:sz w:val="18"/>
                <w:szCs w:val="18"/>
                <w:lang w:val="en-US" w:eastAsia="zh-CN"/>
              </w:rPr>
            </w:pPr>
          </w:p>
          <w:p>
            <w:r>
              <w:rPr>
                <w:rFonts w:hint="eastAsia" w:ascii="微软雅黑" w:hAnsi="微软雅黑" w:eastAsia="微软雅黑"/>
                <w:sz w:val="18"/>
                <w:szCs w:val="18"/>
                <w:lang w:val="en-US" w:eastAsia="zh-CN"/>
              </w:rPr>
              <w:t xml:space="preserve"> </w:t>
            </w:r>
            <w:r>
              <w:drawing>
                <wp:inline distT="0" distB="0" distL="114300" distR="114300">
                  <wp:extent cx="5411470" cy="3366135"/>
                  <wp:effectExtent l="0" t="0" r="177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411470" cy="3366135"/>
                          </a:xfrm>
                          <a:prstGeom prst="rect">
                            <a:avLst/>
                          </a:prstGeom>
                          <a:noFill/>
                          <a:ln w="9525">
                            <a:noFill/>
                          </a:ln>
                        </pic:spPr>
                      </pic:pic>
                    </a:graphicData>
                  </a:graphic>
                </wp:inline>
              </w:drawing>
            </w:r>
            <w:r>
              <w:drawing>
                <wp:inline distT="0" distB="0" distL="114300" distR="114300">
                  <wp:extent cx="5412740" cy="3354070"/>
                  <wp:effectExtent l="0" t="0" r="1651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412740" cy="3354070"/>
                          </a:xfrm>
                          <a:prstGeom prst="rect">
                            <a:avLst/>
                          </a:prstGeom>
                          <a:noFill/>
                          <a:ln w="9525">
                            <a:noFill/>
                          </a:ln>
                        </pic:spPr>
                      </pic:pic>
                    </a:graphicData>
                  </a:graphic>
                </wp:inline>
              </w:drawing>
            </w:r>
          </w:p>
          <w:p>
            <w:r>
              <w:drawing>
                <wp:inline distT="0" distB="0" distL="114300" distR="114300">
                  <wp:extent cx="5415280" cy="3347720"/>
                  <wp:effectExtent l="0" t="0" r="1397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15280" cy="3347720"/>
                          </a:xfrm>
                          <a:prstGeom prst="rect">
                            <a:avLst/>
                          </a:prstGeom>
                          <a:noFill/>
                          <a:ln w="9525">
                            <a:noFill/>
                          </a:ln>
                        </pic:spPr>
                      </pic:pic>
                    </a:graphicData>
                  </a:graphic>
                </wp:inline>
              </w:drawing>
            </w:r>
          </w:p>
          <w:p>
            <w:r>
              <w:drawing>
                <wp:inline distT="0" distB="0" distL="114300" distR="114300">
                  <wp:extent cx="5412740" cy="3365500"/>
                  <wp:effectExtent l="0" t="0" r="165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412740" cy="3365500"/>
                          </a:xfrm>
                          <a:prstGeom prst="rect">
                            <a:avLst/>
                          </a:prstGeom>
                          <a:noFill/>
                          <a:ln w="9525">
                            <a:noFill/>
                          </a:ln>
                        </pic:spPr>
                      </pic:pic>
                    </a:graphicData>
                  </a:graphic>
                </wp:inline>
              </w:drawing>
            </w:r>
          </w:p>
          <w:p>
            <w:r>
              <w:drawing>
                <wp:inline distT="0" distB="0" distL="114300" distR="114300">
                  <wp:extent cx="5416550" cy="3361690"/>
                  <wp:effectExtent l="0" t="0" r="1270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416550" cy="3361690"/>
                          </a:xfrm>
                          <a:prstGeom prst="rect">
                            <a:avLst/>
                          </a:prstGeom>
                          <a:noFill/>
                          <a:ln w="9525">
                            <a:noFill/>
                          </a:ln>
                        </pic:spPr>
                      </pic:pic>
                    </a:graphicData>
                  </a:graphic>
                </wp:inline>
              </w:drawing>
            </w:r>
          </w:p>
          <w:p>
            <w:r>
              <w:rPr>
                <w:rFonts w:hint="eastAsia" w:ascii="微软雅黑" w:hAnsi="微软雅黑" w:eastAsia="微软雅黑"/>
                <w:sz w:val="18"/>
                <w:szCs w:val="18"/>
                <w:lang w:val="en-US" w:eastAsia="zh-CN"/>
              </w:rPr>
              <w:t xml:space="preserve"> </w:t>
            </w:r>
            <w:r>
              <w:drawing>
                <wp:inline distT="0" distB="0" distL="114300" distR="114300">
                  <wp:extent cx="5415280" cy="3355340"/>
                  <wp:effectExtent l="0" t="0" r="13970" b="165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5415280" cy="3355340"/>
                          </a:xfrm>
                          <a:prstGeom prst="rect">
                            <a:avLst/>
                          </a:prstGeom>
                          <a:noFill/>
                          <a:ln w="9525">
                            <a:noFill/>
                          </a:ln>
                        </pic:spPr>
                      </pic:pic>
                    </a:graphicData>
                  </a:graphic>
                </wp:inline>
              </w:drawing>
            </w:r>
          </w:p>
          <w:p>
            <w:r>
              <w:drawing>
                <wp:inline distT="0" distB="0" distL="114300" distR="114300">
                  <wp:extent cx="5411470" cy="3358515"/>
                  <wp:effectExtent l="0" t="0" r="17780"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2"/>
                          <a:stretch>
                            <a:fillRect/>
                          </a:stretch>
                        </pic:blipFill>
                        <pic:spPr>
                          <a:xfrm>
                            <a:off x="0" y="0"/>
                            <a:ext cx="5411470" cy="3358515"/>
                          </a:xfrm>
                          <a:prstGeom prst="rect">
                            <a:avLst/>
                          </a:prstGeom>
                          <a:noFill/>
                          <a:ln w="9525">
                            <a:noFill/>
                          </a:ln>
                        </pic:spPr>
                      </pic:pic>
                    </a:graphicData>
                  </a:graphic>
                </wp:inline>
              </w:drawing>
            </w:r>
          </w:p>
          <w:p>
            <w:r>
              <w:drawing>
                <wp:inline distT="0" distB="0" distL="114300" distR="114300">
                  <wp:extent cx="5419090" cy="3366135"/>
                  <wp:effectExtent l="0" t="0" r="1016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3"/>
                          <a:stretch>
                            <a:fillRect/>
                          </a:stretch>
                        </pic:blipFill>
                        <pic:spPr>
                          <a:xfrm>
                            <a:off x="0" y="0"/>
                            <a:ext cx="5419090" cy="33661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6"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4"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基本信息：</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名称：进行策略名称的编辑，为必填项；</w:t>
            </w:r>
          </w:p>
          <w:p>
            <w:pPr>
              <w:numPr>
                <w:ilvl w:val="0"/>
                <w:numId w:val="21"/>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描述：为该条策略的说明，为必填项；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策略设置：</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告警来源：选择告警来源的系统，如果有第三方系统接入，此处有第三方告警的选择。目前应该都为simo告警。必填项；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判断条件：点击后进行一组判断条件的添加。可以添加多组。大于两组的编辑框将会纵向对其排列。一组判断条件可以且仅可以进行两种编辑方式中任一种的选择：“快速模式”和“正则表达式”。“快速模式”包含的内容为“选择字段，条件，值”。“选择字段”为下拉列表，包含告警内容，告警等级，告警指标，告警属性，告警部件，告警策略。“条件”为下拉列表，包含等于，不等于，包含，不包含。“值”为文本框，用户自行输入，只能进行唯一输入。“正则表达式”包含的内容为“选择字段”和“正则表达式的编辑”。选择字段同快速模式，正则表达式用户自行进行输入。要求正则表达式的输出必为“明确的bool值”。判断条件设置完成后点击保存或者取消按钮返回新建策略的主界面。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条件逻辑关系：多组判断条件之间满足的逻辑关系。包含与，或。为“全部与”和“全部或”为必填项；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自愈对象：点击输入框进行自愈对象的添加，可以添加多个自愈对象。每个自愈对象以小的文本框形式存在于输入框中，点击小文本框前的“x”按钮，可以进行已添加文本框的删除。当输入框显示不下时，会自动展开到固定高度，超过固定高度后以滚动条来进行显示。为必填项；</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执行通知：执行通知包含开始通知，结束通知，异常通知。通过事件模板进行接收人员和接收方式、接收时间段的选择；</w:t>
            </w:r>
          </w:p>
          <w:p>
            <w:pPr>
              <w:numPr>
                <w:ilvl w:val="0"/>
                <w:numId w:val="22"/>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重试次数：当执行失败的时候，再次由相同故障触发此策略时重试的次数，超过该次数后将不再执行该策略。下拉列表框进行选择。重试次数限制为“0,1,2,3,4,5”。为必填项。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自愈动作：</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点击文本框进行自愈动作的选择。自愈动作为脚本管理的脚本；</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点击“编辑”按钮可以对当前选择的脚本进行编辑操作；</w:t>
            </w:r>
          </w:p>
          <w:p>
            <w:pPr>
              <w:numPr>
                <w:ilvl w:val="0"/>
                <w:numId w:val="23"/>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点击“新建”按钮可以进行新的脚本的创建，创建后的脚本将会被保存至脚本管理中。</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底部操作按钮：</w:t>
            </w:r>
          </w:p>
          <w:p>
            <w:pPr>
              <w:numPr>
                <w:ilvl w:val="0"/>
                <w:numId w:val="2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保存：点击后保存所有新建策略设置，返回“我的策略”页面；</w:t>
            </w:r>
          </w:p>
          <w:p>
            <w:pPr>
              <w:numPr>
                <w:ilvl w:val="0"/>
                <w:numId w:val="24"/>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取消：点击后进行是否取消的提示，用户确定后取消所有新建操作，返回跳转前的页面。</w:t>
            </w:r>
          </w:p>
          <w:p>
            <w:pPr>
              <w:numPr>
                <w:ilvl w:val="0"/>
                <w:numId w:val="0"/>
              </w:numPr>
              <w:rPr>
                <w:rFonts w:hint="eastAsia" w:ascii="微软雅黑" w:hAnsi="微软雅黑" w:eastAsia="微软雅黑"/>
                <w:bCs/>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trPr>
        <w:tc>
          <w:tcPr>
            <w:tcW w:w="1004"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4" w:type="dxa"/>
            <w:gridSpan w:val="3"/>
          </w:tcPr>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点击“保存”和“取消”按钮，页面跳转至“策略列表”或“我的策略”页面</w:t>
            </w:r>
          </w:p>
          <w:p>
            <w:pPr>
              <w:numPr>
                <w:ilvl w:val="0"/>
                <w:numId w:val="25"/>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点击“＋”按钮，界面跳转至新建原子界面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004"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4" w:type="dxa"/>
            <w:gridSpan w:val="3"/>
          </w:tcPr>
          <w:p>
            <w:pPr>
              <w:rPr>
                <w:rFonts w:hint="eastAsia" w:ascii="微软雅黑" w:hAnsi="微软雅黑" w:eastAsia="微软雅黑"/>
                <w:sz w:val="18"/>
                <w:szCs w:val="18"/>
                <w:lang w:val="en-US" w:eastAsia="zh-CN"/>
              </w:rPr>
            </w:pPr>
          </w:p>
        </w:tc>
      </w:tr>
    </w:tbl>
    <w:p>
      <w:pPr>
        <w:rPr>
          <w:rFonts w:hint="eastAsia"/>
        </w:rPr>
      </w:pPr>
    </w:p>
    <w:p>
      <w:pPr>
        <w:pStyle w:val="3"/>
        <w:rPr>
          <w:lang w:val="en-US"/>
        </w:rPr>
      </w:pPr>
      <w:bookmarkStart w:id="63" w:name="_Toc27360_WPSOffice_Level2"/>
      <w:r>
        <w:rPr>
          <w:rFonts w:hint="eastAsia"/>
        </w:rPr>
        <w:t>3.</w:t>
      </w:r>
      <w:r>
        <w:rPr>
          <w:rFonts w:hint="eastAsia"/>
          <w:lang w:val="en-US" w:eastAsia="zh-CN"/>
        </w:rPr>
        <w:t>3我的审批</w:t>
      </w:r>
      <w:bookmarkEnd w:id="63"/>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具有审批权限的用户对运维人员提出的自愈策略上线审批进行相关策略的内容查看和审批操作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点击二级标题“故障自愈-我的审批”进入我的审批页面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val="en-US" w:eastAsia="zh-CN"/>
              </w:rPr>
            </w:pPr>
          </w:p>
          <w:p>
            <w:pPr>
              <w:rPr>
                <w:rFonts w:hint="eastAsia" w:ascii="微软雅黑" w:hAnsi="微软雅黑" w:eastAsia="微软雅黑"/>
                <w:sz w:val="18"/>
                <w:szCs w:val="18"/>
                <w:lang w:eastAsia="zh-CN"/>
              </w:rPr>
            </w:pPr>
            <w:r>
              <w:drawing>
                <wp:inline distT="0" distB="0" distL="114300" distR="114300">
                  <wp:extent cx="5412740" cy="3541395"/>
                  <wp:effectExtent l="0" t="0" r="16510" b="190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4"/>
                          <a:stretch>
                            <a:fillRect/>
                          </a:stretch>
                        </pic:blipFill>
                        <pic:spPr>
                          <a:xfrm>
                            <a:off x="0" y="0"/>
                            <a:ext cx="5412740" cy="3541395"/>
                          </a:xfrm>
                          <a:prstGeom prst="rect">
                            <a:avLst/>
                          </a:prstGeom>
                          <a:noFill/>
                          <a:ln w="9525">
                            <a:noFill/>
                          </a:ln>
                        </pic:spPr>
                      </pic:pic>
                    </a:graphicData>
                  </a:graphic>
                </wp:inline>
              </w:drawing>
            </w:r>
            <w:r>
              <w:drawing>
                <wp:inline distT="0" distB="0" distL="114300" distR="114300">
                  <wp:extent cx="5419090" cy="3542665"/>
                  <wp:effectExtent l="0" t="0" r="10160" b="63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5419090" cy="3542665"/>
                          </a:xfrm>
                          <a:prstGeom prst="rect">
                            <a:avLst/>
                          </a:prstGeom>
                          <a:noFill/>
                          <a:ln w="9525">
                            <a:noFill/>
                          </a:ln>
                        </pic:spPr>
                      </pic:pic>
                    </a:graphicData>
                  </a:graphic>
                </wp:inline>
              </w:drawing>
            </w:r>
            <w:r>
              <w:rPr>
                <w:rFonts w:hint="eastAsia" w:ascii="微软雅黑" w:hAnsi="微软雅黑" w:eastAsia="微软雅黑"/>
                <w:sz w:val="18"/>
                <w:szCs w:val="18"/>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28"/>
                <w:szCs w:val="28"/>
                <w:lang w:val="en-US" w:eastAsia="zh-CN"/>
              </w:rPr>
            </w:pPr>
            <w:r>
              <w:rPr>
                <w:rFonts w:hint="eastAsia" w:ascii="微软雅黑" w:hAnsi="微软雅黑" w:eastAsia="微软雅黑"/>
                <w:b/>
                <w:sz w:val="28"/>
                <w:szCs w:val="28"/>
                <w:lang w:val="en-US" w:eastAsia="zh-CN"/>
              </w:rPr>
              <w:t>待我审批</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审批列表：</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包含待审批的自愈策略名称，审核发起人，发起时间，策略状态，策略内容，操作展示列；</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策略状态：包含新建状态和编辑状态；</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策略内容：点击“</w:t>
            </w:r>
            <w:r>
              <w:drawing>
                <wp:inline distT="0" distB="0" distL="114300" distR="114300">
                  <wp:extent cx="120015" cy="120015"/>
                  <wp:effectExtent l="0" t="0" r="13335" b="13335"/>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26"/>
                          <a:stretch>
                            <a:fillRect/>
                          </a:stretch>
                        </pic:blipFill>
                        <pic:spPr>
                          <a:xfrm>
                            <a:off x="0" y="0"/>
                            <a:ext cx="120015" cy="120015"/>
                          </a:xfrm>
                          <a:prstGeom prst="rect">
                            <a:avLst/>
                          </a:prstGeom>
                          <a:noFill/>
                          <a:ln w="9525">
                            <a:noFill/>
                          </a:ln>
                        </pic:spPr>
                      </pic:pic>
                    </a:graphicData>
                  </a:graphic>
                </wp:inline>
              </w:drawing>
            </w:r>
            <w:r>
              <w:rPr>
                <w:rFonts w:hint="eastAsia" w:ascii="微软雅黑" w:hAnsi="微软雅黑" w:eastAsia="微软雅黑"/>
                <w:bCs/>
                <w:sz w:val="18"/>
                <w:szCs w:val="18"/>
                <w:lang w:val="en-US" w:eastAsia="zh-CN"/>
              </w:rPr>
              <w:t>”按钮进入策略查看的界面;</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操作：点击“</w:t>
            </w:r>
            <w:r>
              <w:drawing>
                <wp:inline distT="0" distB="0" distL="114300" distR="114300">
                  <wp:extent cx="111760" cy="111760"/>
                  <wp:effectExtent l="0" t="0" r="2540" b="254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7"/>
                          <a:stretch>
                            <a:fillRect/>
                          </a:stretch>
                        </pic:blipFill>
                        <pic:spPr>
                          <a:xfrm>
                            <a:off x="0" y="0"/>
                            <a:ext cx="111760" cy="111760"/>
                          </a:xfrm>
                          <a:prstGeom prst="rect">
                            <a:avLst/>
                          </a:prstGeom>
                          <a:noFill/>
                          <a:ln w="9525">
                            <a:noFill/>
                          </a:ln>
                        </pic:spPr>
                      </pic:pic>
                    </a:graphicData>
                  </a:graphic>
                </wp:inline>
              </w:drawing>
            </w:r>
            <w:r>
              <w:rPr>
                <w:rFonts w:hint="eastAsia" w:ascii="微软雅黑" w:hAnsi="微软雅黑" w:eastAsia="微软雅黑"/>
                <w:bCs/>
                <w:sz w:val="18"/>
                <w:szCs w:val="18"/>
                <w:lang w:val="en-US" w:eastAsia="zh-CN"/>
              </w:rPr>
              <w:t>”按钮进入审批操作页面；</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审批选项包含通过和不通过；</w:t>
            </w:r>
          </w:p>
          <w:p>
            <w:pPr>
              <w:numPr>
                <w:ilvl w:val="0"/>
                <w:numId w:val="26"/>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审批意见为必填项</w:t>
            </w:r>
          </w:p>
          <w:p>
            <w:pPr>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pStyle w:val="3"/>
        <w:rPr>
          <w:lang w:val="en-US"/>
        </w:rPr>
      </w:pPr>
      <w:bookmarkStart w:id="64" w:name="_Toc12470_WPSOffice_Level2"/>
      <w:r>
        <w:rPr>
          <w:rFonts w:hint="eastAsia"/>
        </w:rPr>
        <w:t>3.</w:t>
      </w:r>
      <w:r>
        <w:rPr>
          <w:rFonts w:hint="eastAsia"/>
          <w:lang w:val="en-US" w:eastAsia="zh-CN"/>
        </w:rPr>
        <w:t>4自愈日志</w:t>
      </w:r>
      <w:bookmarkEnd w:id="64"/>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自愈日志页面可以进行自愈执行情况的查看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点击二级标题“故障自愈-自愈日志”进入自愈日志页面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9090" cy="3542665"/>
                  <wp:effectExtent l="0" t="0" r="10160" b="6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8"/>
                          <a:stretch>
                            <a:fillRect/>
                          </a:stretch>
                        </pic:blipFill>
                        <pic:spPr>
                          <a:xfrm>
                            <a:off x="0" y="0"/>
                            <a:ext cx="5419090" cy="354266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提供告警事件，自愈策略，自愈对象，触发时间的搜索；</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提供自愈动作执行结果和自愈结果的筛选;</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搜索栏样式与其他列表保持一致。</w:t>
            </w:r>
          </w:p>
          <w:p>
            <w:pPr>
              <w:rPr>
                <w:rFonts w:hint="eastAsia" w:ascii="微软雅黑" w:hAnsi="微软雅黑" w:eastAsia="微软雅黑"/>
                <w:b w:val="0"/>
                <w:bCs/>
                <w:sz w:val="18"/>
                <w:szCs w:val="18"/>
                <w:lang w:val="en-US" w:eastAsia="zh-CN"/>
              </w:rPr>
            </w:pP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日志列表：</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自愈日志列表提供告警事件名称，自愈动作执行结果，自愈结果，自愈策略名称，自愈对象，触发时间，耗时的展示列；</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告警事件：触发自愈策略的告警事件；</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自愈策略：该告警事件执行故障自愈操作时所采用的自愈策略。支持点击进行跳转，对策略内容和采用的脚本进行查看;</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自愈范围：执行该自愈操作的设备；</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触发时间：该告警事件触发该自愈策略的时间；</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耗时：从触发告警事件到自愈策略执行完成所花费的时间，单位最小粒度为s；</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自愈动作执行结果：该自愈策略的脚本执行是否成功，点击“？”可以查看具体的执行日志；</w:t>
            </w:r>
          </w:p>
          <w:p>
            <w:pPr>
              <w:numPr>
                <w:ilvl w:val="0"/>
                <w:numId w:val="28"/>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自愈结果：告警事件是否恢复。</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pStyle w:val="3"/>
        <w:rPr>
          <w:lang w:val="en-US"/>
        </w:rPr>
      </w:pPr>
      <w:bookmarkStart w:id="65" w:name="_Toc13614_WPSOffice_Level2"/>
      <w:r>
        <w:rPr>
          <w:rFonts w:hint="eastAsia"/>
        </w:rPr>
        <w:t>3.</w:t>
      </w:r>
      <w:r>
        <w:rPr>
          <w:rFonts w:hint="eastAsia"/>
          <w:lang w:val="en-US" w:eastAsia="zh-CN"/>
        </w:rPr>
        <w:t>5自愈报告</w:t>
      </w:r>
      <w:bookmarkEnd w:id="65"/>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自愈报告为自愈的成功和情况统计，用户可以借此了解到系统自愈的整体情况。为下一步的决策分析提供依据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点击二级标题“故障自愈-自愈报告”进入自愈报告页面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rPr>
                <w:rFonts w:hint="eastAsia" w:ascii="微软雅黑" w:hAnsi="微软雅黑" w:eastAsia="微软雅黑"/>
                <w:sz w:val="18"/>
                <w:szCs w:val="18"/>
                <w:lang w:eastAsia="zh-CN"/>
              </w:rPr>
              <w:drawing>
                <wp:inline distT="0" distB="0" distL="114300" distR="114300">
                  <wp:extent cx="4549140" cy="8843645"/>
                  <wp:effectExtent l="0" t="0" r="3810" b="14605"/>
                  <wp:docPr id="32" name="图片 32" descr="自愈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自愈报告"/>
                          <pic:cNvPicPr>
                            <a:picLocks noChangeAspect="1"/>
                          </pic:cNvPicPr>
                        </pic:nvPicPr>
                        <pic:blipFill>
                          <a:blip r:embed="rId29"/>
                          <a:stretch>
                            <a:fillRect/>
                          </a:stretch>
                        </pic:blipFill>
                        <pic:spPr>
                          <a:xfrm>
                            <a:off x="0" y="0"/>
                            <a:ext cx="4549140" cy="88436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顶部操作栏：</w:t>
            </w:r>
          </w:p>
          <w:p>
            <w:pPr>
              <w:pStyle w:val="14"/>
              <w:numPr>
                <w:ilvl w:val="0"/>
                <w:numId w:val="29"/>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导出：自愈报告支持导出为pdf和word格式。</w:t>
            </w:r>
          </w:p>
          <w:p>
            <w:pPr>
              <w:rPr>
                <w:rFonts w:hint="eastAsia" w:ascii="微软雅黑" w:hAnsi="微软雅黑" w:eastAsia="微软雅黑"/>
                <w:b/>
                <w:sz w:val="18"/>
                <w:szCs w:val="18"/>
                <w:lang w:val="en-US" w:eastAsia="zh-CN"/>
              </w:rPr>
            </w:pP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告警事件解决情况：</w:t>
            </w:r>
          </w:p>
          <w:p>
            <w:pPr>
              <w:pStyle w:val="14"/>
              <w:numPr>
                <w:ilvl w:val="0"/>
                <w:numId w:val="30"/>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自愈成功次数：展示自愈结果为成功的自愈次数，其中大的数字表示成功的次数，小的数字代表总次数；</w:t>
            </w:r>
          </w:p>
          <w:p>
            <w:pPr>
              <w:pStyle w:val="14"/>
              <w:numPr>
                <w:ilvl w:val="0"/>
                <w:numId w:val="30"/>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人力节省时间：展示故障自愈功能解决系统故障与人工介入解决故障所花费时间的差值，不需要精确，有相关依据即可；</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解决故障：展示通过故障自愈策略恢复的告警事件的个数；</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自愈成功次数，人力节省时间，解决故障（个）默认展示近30天的数据，可以通过点击日历框进行选择，最小粒度为分钟，即单位时间最小粒度为秒；</w:t>
            </w:r>
          </w:p>
          <w:p>
            <w:pPr>
              <w:pStyle w:val="14"/>
              <w:numPr>
                <w:ilvl w:val="0"/>
                <w:numId w:val="30"/>
              </w:numPr>
              <w:ind w:firstLineChars="0"/>
              <w:rPr>
                <w:rFonts w:hint="eastAsia" w:ascii="微软雅黑" w:hAnsi="微软雅黑" w:eastAsia="微软雅黑"/>
                <w:bCs/>
                <w:sz w:val="18"/>
                <w:szCs w:val="18"/>
                <w:lang w:val="en-US" w:eastAsia="zh-CN"/>
              </w:rPr>
            </w:pPr>
            <w:r>
              <w:rPr>
                <w:rFonts w:hint="eastAsia" w:ascii="微软雅黑" w:hAnsi="微软雅黑" w:eastAsia="微软雅黑"/>
                <w:sz w:val="18"/>
                <w:szCs w:val="18"/>
                <w:lang w:val="en-US" w:eastAsia="zh-CN"/>
              </w:rPr>
              <w:t>告警事件列表：包含告警事件名称，触发时间，耗时，自愈策略，自愈结果的展示列。</w:t>
            </w:r>
          </w:p>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自愈趋势图：</w:t>
            </w:r>
          </w:p>
          <w:p>
            <w:pPr>
              <w:pStyle w:val="14"/>
              <w:numPr>
                <w:ilvl w:val="0"/>
                <w:numId w:val="31"/>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通过柱状折线图进行展示。横坐标为时间，左纵坐标为“告警（个）/单位时间”，右纵坐标为“自愈成功率/单位时间”，柱状图展示自愈失败和成功的次数，通过不同颜色堆叠表示，折线图为自愈成功率；</w:t>
            </w:r>
          </w:p>
          <w:p>
            <w:pPr>
              <w:pStyle w:val="14"/>
              <w:numPr>
                <w:ilvl w:val="0"/>
                <w:numId w:val="31"/>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自愈指数趋势图默认展示近30天的数据，可以通过点击日历框进行选择，最小粒度为分钟，即单位时间最小粒度为秒。</w:t>
            </w:r>
          </w:p>
          <w:p>
            <w:pP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自愈详情：</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从每一个自愈策略的角度对自愈情况进行总结；</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自愈策略趋势图：展示该自愈策略的自与成功率；</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失败成功次数：总结出该自愈策略自愈失败和成功的总次数；</w:t>
            </w:r>
          </w:p>
          <w:p>
            <w:pPr>
              <w:pStyle w:val="14"/>
              <w:numPr>
                <w:ilvl w:val="0"/>
                <w:numId w:val="32"/>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自愈详情列表：包含触发时间，告警事件，自愈对象，</w:t>
            </w:r>
            <w:bookmarkStart w:id="89" w:name="_GoBack"/>
            <w:bookmarkEnd w:id="89"/>
            <w:r>
              <w:rPr>
                <w:rFonts w:hint="eastAsia" w:ascii="微软雅黑" w:hAnsi="微软雅黑" w:eastAsia="微软雅黑"/>
                <w:sz w:val="18"/>
                <w:szCs w:val="18"/>
                <w:lang w:val="en-US" w:eastAsia="zh-CN"/>
              </w:rPr>
              <w:t>耗时，执行结果，自愈结果的展示列。</w:t>
            </w:r>
          </w:p>
          <w:p>
            <w:pPr>
              <w:numPr>
                <w:ilvl w:val="0"/>
                <w:numId w:val="0"/>
              </w:numPr>
              <w:rPr>
                <w:rFonts w:hint="eastAsia" w:ascii="微软雅黑" w:hAnsi="微软雅黑" w:eastAsia="微软雅黑"/>
                <w:b w:val="0"/>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页面无任何跳转按钮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ascii="微软雅黑" w:hAnsi="微软雅黑" w:eastAsia="微软雅黑"/>
                <w:sz w:val="18"/>
                <w:szCs w:val="18"/>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rPr>
          <w:rFonts w:hint="eastAsia"/>
        </w:rPr>
        <w:sectPr>
          <w:footerReference r:id="rId4" w:type="default"/>
          <w:pgSz w:w="11906" w:h="16838"/>
          <w:pgMar w:top="1440" w:right="1800" w:bottom="1440" w:left="1800" w:header="851" w:footer="992" w:gutter="0"/>
          <w:pgNumType w:start="1"/>
          <w:cols w:space="425" w:num="1"/>
          <w:docGrid w:type="lines" w:linePitch="312" w:charSpace="0"/>
        </w:sectPr>
      </w:pPr>
    </w:p>
    <w:p>
      <w:pPr>
        <w:pStyle w:val="20"/>
        <w:rPr>
          <w:rFonts w:hint="eastAsia"/>
          <w:lang w:val="en-US" w:eastAsia="zh-CN"/>
        </w:rPr>
      </w:pPr>
      <w:bookmarkStart w:id="66" w:name="_Toc28538_WPSOffice_Level1"/>
      <w:bookmarkStart w:id="67" w:name="_Toc30832_WPSOffice_Level1"/>
      <w:r>
        <w:rPr>
          <w:rFonts w:hint="eastAsia"/>
          <w:lang w:val="en-US" w:eastAsia="zh-CN"/>
        </w:rPr>
        <w:t>第二章 脚本管理</w:t>
      </w:r>
      <w:bookmarkEnd w:id="66"/>
    </w:p>
    <w:p>
      <w:pPr>
        <w:pStyle w:val="2"/>
      </w:pPr>
      <w:bookmarkStart w:id="68" w:name="_Toc24266_WPSOffice_Level2"/>
      <w:r>
        <w:t>1.</w:t>
      </w:r>
      <w:r>
        <w:rPr>
          <w:rFonts w:hint="eastAsia"/>
        </w:rPr>
        <w:t>文档介绍</w:t>
      </w:r>
      <w:bookmarkEnd w:id="67"/>
      <w:bookmarkEnd w:id="68"/>
    </w:p>
    <w:p>
      <w:pPr>
        <w:pStyle w:val="3"/>
      </w:pPr>
      <w:bookmarkStart w:id="69" w:name="_Toc32593_WPSOffice_Level2"/>
      <w:bookmarkStart w:id="70" w:name="_Toc21020_WPSOffice_Level3"/>
      <w:r>
        <w:rPr>
          <w:rFonts w:hint="eastAsia"/>
        </w:rPr>
        <w:t>1.1 文档目的</w:t>
      </w:r>
      <w:r>
        <w:t>及范围</w:t>
      </w:r>
      <w:bookmarkEnd w:id="69"/>
      <w:bookmarkEnd w:id="70"/>
    </w:p>
    <w:p>
      <w:pPr>
        <w:pStyle w:val="14"/>
        <w:spacing w:before="156" w:beforeLines="50" w:after="156" w:afterLines="50" w:line="360" w:lineRule="auto"/>
        <w:ind w:firstLine="0" w:firstLineChars="0"/>
        <w:rPr>
          <w:rFonts w:ascii="微软雅黑" w:hAnsi="微软雅黑" w:eastAsia="微软雅黑"/>
          <w:bCs/>
          <w:sz w:val="18"/>
          <w:szCs w:val="18"/>
        </w:rPr>
      </w:pPr>
      <w:r>
        <w:rPr>
          <w:rFonts w:hint="eastAsia" w:ascii="微软雅黑" w:hAnsi="微软雅黑" w:eastAsia="微软雅黑"/>
          <w:bCs/>
          <w:sz w:val="18"/>
          <w:szCs w:val="18"/>
        </w:rPr>
        <w:t>本文档将详细说明</w:t>
      </w:r>
      <w:r>
        <w:rPr>
          <w:rFonts w:hint="eastAsia" w:ascii="微软雅黑" w:hAnsi="微软雅黑" w:eastAsia="微软雅黑"/>
          <w:bCs/>
          <w:sz w:val="18"/>
          <w:szCs w:val="18"/>
          <w:lang w:val="en-US" w:eastAsia="zh-CN"/>
        </w:rPr>
        <w:t>SIMO 脚本管理功能涉及到</w:t>
      </w:r>
      <w:r>
        <w:rPr>
          <w:rFonts w:hint="eastAsia" w:ascii="微软雅黑" w:hAnsi="微软雅黑" w:eastAsia="微软雅黑"/>
          <w:bCs/>
          <w:sz w:val="18"/>
          <w:szCs w:val="18"/>
        </w:rPr>
        <w:t>的界面设定和所包含的功能特性。</w:t>
      </w:r>
    </w:p>
    <w:p>
      <w:pPr>
        <w:pStyle w:val="14"/>
        <w:spacing w:before="156" w:beforeLines="50" w:after="156" w:afterLines="50" w:line="360" w:lineRule="auto"/>
        <w:ind w:firstLine="0" w:firstLineChars="0"/>
        <w:rPr>
          <w:rFonts w:hint="eastAsia"/>
        </w:rPr>
      </w:pPr>
      <w:r>
        <w:rPr>
          <w:rFonts w:hint="eastAsia" w:ascii="微软雅黑" w:hAnsi="微软雅黑" w:eastAsia="微软雅黑"/>
          <w:bCs/>
          <w:sz w:val="18"/>
          <w:szCs w:val="18"/>
        </w:rPr>
        <w:t>本文档只涉及功能详情描述，及重点功能节点流程或逻辑，不涉及程序的具体实现代码等。</w:t>
      </w:r>
    </w:p>
    <w:p>
      <w:pPr>
        <w:pStyle w:val="3"/>
      </w:pPr>
      <w:bookmarkStart w:id="71" w:name="_Toc19942_WPSOffice_Level2"/>
      <w:bookmarkStart w:id="72" w:name="_Toc10277_WPSOffice_Level3"/>
      <w:r>
        <w:rPr>
          <w:rFonts w:hint="eastAsia"/>
        </w:rPr>
        <w:t>1.</w:t>
      </w:r>
      <w:r>
        <w:rPr>
          <w:rFonts w:hint="eastAsia"/>
          <w:lang w:val="en-US" w:eastAsia="zh-CN"/>
        </w:rPr>
        <w:t>2</w:t>
      </w:r>
      <w:r>
        <w:rPr>
          <w:rFonts w:hint="eastAsia"/>
        </w:rPr>
        <w:t xml:space="preserve"> 读者</w:t>
      </w:r>
      <w:r>
        <w:t>对象</w:t>
      </w:r>
      <w:bookmarkEnd w:id="71"/>
      <w:bookmarkEnd w:id="72"/>
    </w:p>
    <w:sdt>
      <w:sdtPr>
        <w:rPr>
          <w:rFonts w:ascii="微软雅黑" w:hAnsi="微软雅黑" w:eastAsia="微软雅黑"/>
          <w:sz w:val="18"/>
          <w:szCs w:val="18"/>
        </w:rPr>
        <w:id w:val="-516997670"/>
        <w:placeholder>
          <w:docPart w:val="{0dcf8b50-b843-44fe-b3ce-cef4d47ccbcd}"/>
        </w:placeholder>
        <w:showingPlcHdr/>
        <w:text/>
      </w:sdtPr>
      <w:sdtEndPr>
        <w:rPr>
          <w:rFonts w:ascii="微软雅黑" w:hAnsi="微软雅黑" w:eastAsia="微软雅黑"/>
          <w:sz w:val="18"/>
          <w:szCs w:val="18"/>
        </w:rPr>
      </w:sdtEndPr>
      <w:sdtContent>
        <w:p>
          <w:pPr>
            <w:rPr>
              <w:rFonts w:ascii="微软雅黑" w:hAnsi="微软雅黑" w:eastAsia="微软雅黑"/>
              <w:sz w:val="18"/>
              <w:szCs w:val="18"/>
            </w:rPr>
          </w:pPr>
          <w:r>
            <w:rPr>
              <w:rFonts w:hint="eastAsia" w:ascii="微软雅黑" w:hAnsi="微软雅黑" w:eastAsia="微软雅黑"/>
              <w:color w:val="7F7F7F" w:themeColor="background1" w:themeShade="80"/>
              <w:sz w:val="18"/>
              <w:szCs w:val="18"/>
            </w:rPr>
            <w:t>设计人员、开发人员、测试人员、产品经理及项目其他成员。</w:t>
          </w:r>
        </w:p>
      </w:sdtContent>
    </w:sdt>
    <w:p>
      <w:pPr>
        <w:pStyle w:val="2"/>
        <w:numPr>
          <w:ilvl w:val="0"/>
          <w:numId w:val="33"/>
        </w:numPr>
      </w:pPr>
      <w:bookmarkStart w:id="73" w:name="_Toc32593_WPSOffice_Level1"/>
      <w:bookmarkStart w:id="74" w:name="_Toc21020_WPSOffice_Level2"/>
      <w:r>
        <w:rPr>
          <w:rFonts w:hint="eastAsia"/>
          <w:lang w:val="en-US" w:eastAsia="zh-CN"/>
        </w:rPr>
        <w:t>功能</w:t>
      </w:r>
      <w:r>
        <w:t>说明</w:t>
      </w:r>
      <w:bookmarkEnd w:id="73"/>
      <w:bookmarkEnd w:id="74"/>
    </w:p>
    <w:p>
      <w:pPr>
        <w:pStyle w:val="3"/>
      </w:pPr>
      <w:bookmarkStart w:id="75" w:name="_Toc21690_WPSOffice_Level3"/>
      <w:bookmarkStart w:id="76" w:name="_Toc2622_WPSOffice_Level2"/>
      <w:r>
        <w:t>2</w:t>
      </w:r>
      <w:r>
        <w:rPr>
          <w:rFonts w:hint="eastAsia"/>
        </w:rPr>
        <w:t xml:space="preserve">.1 </w:t>
      </w:r>
      <w:r>
        <w:rPr>
          <w:rFonts w:hint="eastAsia"/>
          <w:lang w:val="en-US" w:eastAsia="zh-CN"/>
        </w:rPr>
        <w:t>功能</w:t>
      </w:r>
      <w:r>
        <w:t>概</w:t>
      </w:r>
      <w:r>
        <w:rPr>
          <w:rFonts w:hint="eastAsia"/>
        </w:rPr>
        <w:t>述</w:t>
      </w:r>
      <w:bookmarkEnd w:id="75"/>
      <w:bookmarkEnd w:id="76"/>
    </w:p>
    <w:p>
      <w:pPr>
        <w:pStyle w:val="14"/>
        <w:spacing w:before="156" w:beforeLines="50" w:after="156" w:afterLines="50"/>
        <w:ind w:firstLine="360" w:firstLineChars="20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管理”即“脚本管理”，使用者可以通过该功能进行脚本的新建和编辑等操作。脚本暂时支持shell脚本和bat脚本。新建后的脚本可以通过相关协议在对应设备上进行执行操作。执行后的结果可以在日志中查看。同时，“脚本管理”也是“作业平台”中“流程管理”、“作业管理”以及“故障自愈”的支撑模块。“作业管理”和“故障自愈”需要单个脚本或者由多个脚本构成的流程来进行动作的执行。脚本管理为一级标题，下面的二级功能标题为：“脚本列表”和“日志”。</w:t>
      </w:r>
    </w:p>
    <w:p>
      <w:pPr>
        <w:pStyle w:val="3"/>
      </w:pPr>
      <w:bookmarkStart w:id="77" w:name="_Toc18139_WPSOffice_Level3"/>
      <w:bookmarkStart w:id="78" w:name="_Toc9567_WPSOffice_Level2"/>
      <w:r>
        <w:t>2</w:t>
      </w:r>
      <w:r>
        <w:rPr>
          <w:rFonts w:hint="eastAsia"/>
        </w:rPr>
        <w:t>.</w:t>
      </w:r>
      <w:r>
        <w:t>2</w:t>
      </w:r>
      <w:r>
        <w:rPr>
          <w:rFonts w:hint="eastAsia"/>
        </w:rPr>
        <w:t xml:space="preserve"> 用户</w:t>
      </w:r>
      <w:r>
        <w:t>类型</w:t>
      </w:r>
      <w:bookmarkEnd w:id="77"/>
      <w:bookmarkEnd w:id="78"/>
    </w:p>
    <w:p>
      <w:pPr>
        <w:pStyle w:val="14"/>
        <w:spacing w:before="156" w:beforeLines="50" w:after="156" w:afterLines="50"/>
        <w:ind w:left="465" w:firstLine="0" w:firstLineChars="0"/>
        <w:rPr>
          <w:rFonts w:ascii="微软雅黑" w:hAnsi="微软雅黑" w:eastAsia="微软雅黑"/>
          <w:sz w:val="18"/>
          <w:szCs w:val="18"/>
          <w:lang w:val="en-US"/>
        </w:rPr>
      </w:pPr>
      <w:r>
        <w:rPr>
          <w:rFonts w:hint="eastAsia" w:ascii="微软雅黑" w:hAnsi="微软雅黑" w:eastAsia="微软雅黑"/>
          <w:sz w:val="18"/>
          <w:szCs w:val="18"/>
          <w:lang w:val="en-US" w:eastAsia="zh-CN"/>
        </w:rPr>
        <w:t>需要使用到simo系统脚本管理功能的运维人员和分管领导。</w:t>
      </w:r>
    </w:p>
    <w:p>
      <w:pPr>
        <w:pStyle w:val="3"/>
        <w:rPr>
          <w:rFonts w:hint="eastAsia" w:eastAsia="黑体"/>
          <w:lang w:val="en-US" w:eastAsia="zh-CN"/>
        </w:rPr>
      </w:pPr>
      <w:bookmarkStart w:id="79" w:name="_Toc18990_WPSOffice_Level2"/>
      <w:bookmarkStart w:id="80" w:name="_Toc15628_WPSOffice_Level3"/>
      <w:r>
        <w:t>2</w:t>
      </w:r>
      <w:r>
        <w:rPr>
          <w:rFonts w:hint="eastAsia"/>
        </w:rPr>
        <w:t>.</w:t>
      </w:r>
      <w:r>
        <w:t>3</w:t>
      </w:r>
      <w:r>
        <w:rPr>
          <w:rFonts w:hint="eastAsia"/>
        </w:rPr>
        <w:t xml:space="preserve"> </w:t>
      </w:r>
      <w:r>
        <w:rPr>
          <w:rFonts w:hint="eastAsia"/>
          <w:lang w:val="en-US" w:eastAsia="zh-CN"/>
        </w:rPr>
        <w:t>功能构成</w:t>
      </w:r>
      <w:bookmarkEnd w:id="79"/>
      <w:bookmarkEnd w:id="80"/>
    </w:p>
    <w:p>
      <w:pPr>
        <w:pStyle w:val="14"/>
        <w:spacing w:before="156" w:beforeLines="50" w:after="156" w:afterLines="50"/>
        <w:ind w:left="465" w:firstLine="0" w:firstLineChars="0"/>
        <w:rPr>
          <w:rFonts w:ascii="微软雅黑" w:hAnsi="微软雅黑" w:eastAsia="微软雅黑"/>
          <w:sz w:val="18"/>
          <w:szCs w:val="18"/>
        </w:rPr>
      </w:pPr>
      <w:r>
        <w:rPr>
          <w:rFonts w:hint="eastAsia" w:ascii="微软雅黑" w:hAnsi="微软雅黑" w:eastAsia="微软雅黑"/>
          <w:sz w:val="18"/>
          <w:szCs w:val="18"/>
          <w:lang w:val="en-US" w:eastAsia="zh-CN"/>
        </w:rPr>
        <w:t>脚本管理功能</w:t>
      </w:r>
      <w:r>
        <w:rPr>
          <w:rFonts w:hint="eastAsia" w:ascii="微软雅黑" w:hAnsi="微软雅黑" w:eastAsia="微软雅黑"/>
          <w:sz w:val="18"/>
          <w:szCs w:val="18"/>
        </w:rPr>
        <w:t>包含：</w:t>
      </w:r>
    </w:p>
    <w:p>
      <w:pPr>
        <w:pStyle w:val="14"/>
        <w:numPr>
          <w:ilvl w:val="0"/>
          <w:numId w:val="2"/>
        </w:numPr>
        <w:spacing w:before="156" w:beforeLines="50" w:after="156" w:afterLines="50"/>
        <w:ind w:firstLineChars="0"/>
        <w:rPr>
          <w:rFonts w:ascii="微软雅黑" w:hAnsi="微软雅黑" w:eastAsia="微软雅黑"/>
          <w:sz w:val="18"/>
          <w:szCs w:val="18"/>
        </w:rPr>
      </w:pPr>
      <w:r>
        <w:rPr>
          <w:rFonts w:hint="eastAsia" w:ascii="微软雅黑" w:hAnsi="微软雅黑" w:eastAsia="微软雅黑"/>
          <w:b/>
          <w:bCs/>
          <w:sz w:val="18"/>
          <w:szCs w:val="18"/>
          <w:lang w:val="en-US" w:eastAsia="zh-CN"/>
        </w:rPr>
        <w:t>脚本列表</w:t>
      </w:r>
      <w:r>
        <w:rPr>
          <w:rFonts w:hint="eastAsia" w:ascii="微软雅黑" w:hAnsi="微软雅黑" w:eastAsia="微软雅黑"/>
          <w:sz w:val="18"/>
          <w:szCs w:val="18"/>
        </w:rPr>
        <w:t>：</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查询条件：脚本的查询功能。提供丰富的查询条件，包含脚本名称，创建人，创建时间段，最后修改人。提供查询和重置的功能。</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脚本展示：脚本的展示。包含脚本名称，创建人，创建时间，最后修改人，最后修改时间、状态和一些操作；</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脚本操作：查看、编辑和删除；</w:t>
      </w:r>
    </w:p>
    <w:p>
      <w:pPr>
        <w:pStyle w:val="14"/>
        <w:numPr>
          <w:ilvl w:val="0"/>
          <w:numId w:val="4"/>
        </w:numPr>
        <w:spacing w:before="156" w:beforeLines="50" w:after="156" w:afterLines="50"/>
        <w:ind w:left="1185" w:leftChars="0" w:firstLine="0"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新建：名称（必填项），描述（非必填项），执行命令（必填项），脚本来源（包含手工录入，脚本克隆，本地上传的来源方式选择，必填项），脚本编辑（脚本录入和编辑的地方，必填项），参数配置，超时时间，脚本测试；</w:t>
      </w:r>
    </w:p>
    <w:p>
      <w:pPr>
        <w:pStyle w:val="14"/>
        <w:numPr>
          <w:ilvl w:val="0"/>
          <w:numId w:val="2"/>
        </w:numPr>
        <w:spacing w:before="156" w:beforeLines="50" w:after="156" w:afterLines="50"/>
        <w:ind w:firstLineChars="0"/>
        <w:rPr>
          <w:rFonts w:hint="eastAsia" w:ascii="微软雅黑" w:hAnsi="微软雅黑" w:eastAsia="微软雅黑"/>
          <w:sz w:val="18"/>
          <w:szCs w:val="18"/>
          <w:lang w:val="en-US" w:eastAsia="zh-CN"/>
        </w:rPr>
      </w:pPr>
      <w:r>
        <w:rPr>
          <w:rFonts w:hint="eastAsia" w:ascii="微软雅黑" w:hAnsi="微软雅黑" w:eastAsia="微软雅黑"/>
          <w:b/>
          <w:bCs/>
          <w:sz w:val="18"/>
          <w:szCs w:val="18"/>
          <w:lang w:val="en-US" w:eastAsia="zh-CN"/>
        </w:rPr>
        <w:t>日志</w:t>
      </w:r>
      <w:r>
        <w:rPr>
          <w:rFonts w:hint="eastAsia" w:ascii="微软雅黑" w:hAnsi="微软雅黑" w:eastAsia="微软雅黑"/>
          <w:sz w:val="18"/>
          <w:szCs w:val="18"/>
          <w:lang w:val="en-US" w:eastAsia="zh-CN"/>
        </w:rPr>
        <w:t>：已在脚本管理模块执行的脚本的名称，产生的日志级别，执行的网元，执行的时间和执行的详细信息（详细信息包括院子的内容和执行的日志）。</w:t>
      </w:r>
    </w:p>
    <w:p>
      <w:pPr>
        <w:pStyle w:val="2"/>
      </w:pPr>
      <w:bookmarkStart w:id="81" w:name="_Toc10277_WPSOffice_Level2"/>
      <w:bookmarkStart w:id="82" w:name="_Toc19942_WPSOffice_Level1"/>
      <w:r>
        <w:rPr>
          <w:rFonts w:hint="eastAsia"/>
        </w:rPr>
        <w:t>3需求描述</w:t>
      </w:r>
      <w:bookmarkEnd w:id="81"/>
      <w:bookmarkEnd w:id="82"/>
    </w:p>
    <w:p>
      <w:pPr>
        <w:pStyle w:val="3"/>
        <w:rPr>
          <w:rFonts w:hint="eastAsia" w:eastAsia="黑体"/>
          <w:lang w:val="en-US" w:eastAsia="zh-CN"/>
        </w:rPr>
      </w:pPr>
      <w:bookmarkStart w:id="83" w:name="_Toc29818_WPSOffice_Level2"/>
      <w:bookmarkStart w:id="84" w:name="_Toc6194_WPSOffice_Level3"/>
      <w:r>
        <w:rPr>
          <w:rFonts w:hint="eastAsia"/>
        </w:rPr>
        <w:t>3.1</w:t>
      </w:r>
      <w:bookmarkEnd w:id="83"/>
      <w:r>
        <w:rPr>
          <w:rFonts w:hint="eastAsia"/>
          <w:lang w:val="en-US" w:eastAsia="zh-CN"/>
        </w:rPr>
        <w:t>脚本列表</w:t>
      </w:r>
      <w:bookmarkEnd w:id="84"/>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脚本进行新建页面进入方式和展示simo系统中已有的脚本的基本信息，以及实现对他们进行编辑，查看，立即执行和删除的操作。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点击“智能监控-脚本管理”进行脚本展示页面的跳转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r>
              <w:drawing>
                <wp:inline distT="0" distB="0" distL="114300" distR="114300">
                  <wp:extent cx="5412740" cy="3357880"/>
                  <wp:effectExtent l="0" t="0" r="16510" b="1397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0"/>
                          <a:stretch>
                            <a:fillRect/>
                          </a:stretch>
                        </pic:blipFill>
                        <pic:spPr>
                          <a:xfrm>
                            <a:off x="0" y="0"/>
                            <a:ext cx="5412740" cy="3357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ascii="微软雅黑" w:hAnsi="微软雅黑" w:eastAsia="微软雅黑"/>
                <w:b/>
                <w:sz w:val="18"/>
                <w:szCs w:val="18"/>
              </w:rPr>
            </w:pPr>
            <w:r>
              <w:rPr>
                <w:rFonts w:hint="eastAsia" w:ascii="微软雅黑" w:hAnsi="微软雅黑" w:eastAsia="微软雅黑"/>
                <w:b/>
                <w:sz w:val="18"/>
                <w:szCs w:val="18"/>
                <w:lang w:val="en-US" w:eastAsia="zh-CN"/>
              </w:rPr>
              <w:t>顶部搜索栏</w:t>
            </w:r>
            <w:r>
              <w:rPr>
                <w:rFonts w:hint="eastAsia" w:ascii="微软雅黑" w:hAnsi="微软雅黑" w:eastAsia="微软雅黑"/>
                <w:b/>
                <w:sz w:val="18"/>
                <w:szCs w:val="18"/>
              </w:rPr>
              <w:t>：</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查询条件包含脚本名称，创建人，创建时间，最后修改人；</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创建人：可以直接进行创建人的名称录入来进行脚本搜索；</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创建时间：选择脚本创建的时间段，会查询到该段时间内新建的所有脚本；</w:t>
            </w:r>
          </w:p>
          <w:p>
            <w:pPr>
              <w:pStyle w:val="14"/>
              <w:numPr>
                <w:ilvl w:val="0"/>
                <w:numId w:val="34"/>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最后修改人：可以直接进行最后修改人的名称录入来进行脚本搜索；</w:t>
            </w:r>
          </w:p>
          <w:p>
            <w:pPr>
              <w:rPr>
                <w:rFonts w:ascii="微软雅黑" w:hAnsi="微软雅黑" w:eastAsia="微软雅黑"/>
                <w:b/>
                <w:sz w:val="18"/>
                <w:szCs w:val="18"/>
              </w:rPr>
            </w:pPr>
            <w:r>
              <w:rPr>
                <w:rFonts w:hint="eastAsia" w:ascii="微软雅黑" w:hAnsi="微软雅黑" w:eastAsia="微软雅黑"/>
                <w:b/>
                <w:sz w:val="18"/>
                <w:szCs w:val="18"/>
                <w:lang w:val="en-US" w:eastAsia="zh-CN"/>
              </w:rPr>
              <w:t>脚本列表</w:t>
            </w:r>
            <w:r>
              <w:rPr>
                <w:rFonts w:hint="eastAsia" w:ascii="微软雅黑" w:hAnsi="微软雅黑" w:eastAsia="微软雅黑"/>
                <w:b/>
                <w:sz w:val="18"/>
                <w:szCs w:val="18"/>
              </w:rPr>
              <w:t>：</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脚本列表包含脚本名称，创建人，创建时间，最后修改人，最后修改时间，状态和操作（查看，编辑和删除）；</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脚本名称命名规定唯一性；</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最后修改人和最后修改时间以最后编辑该脚本的用户和时间为准；</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查看页面和编辑页面页面展示内容一致，查看只具有可读权限，编辑具有读写权限。</w:t>
            </w:r>
          </w:p>
          <w:p>
            <w:pPr>
              <w:pStyle w:val="14"/>
              <w:numPr>
                <w:ilvl w:val="0"/>
                <w:numId w:val="35"/>
              </w:numPr>
              <w:ind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列表之上的新建脚本按钮为新建脚本页面的入口。</w:t>
            </w:r>
          </w:p>
          <w:p>
            <w:pPr>
              <w:pStyle w:val="14"/>
              <w:numPr>
                <w:ilvl w:val="0"/>
                <w:numId w:val="0"/>
              </w:numPr>
              <w:ind w:leftChars="0"/>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跳转</w:t>
            </w:r>
          </w:p>
        </w:tc>
        <w:tc>
          <w:tcPr>
            <w:tcW w:w="8755" w:type="dxa"/>
            <w:gridSpan w:val="3"/>
          </w:tcPr>
          <w:p>
            <w:pPr>
              <w:numPr>
                <w:ilvl w:val="0"/>
                <w:numId w:val="3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点击“新建脚本”按钮，页面将会跳转到脚本新建的界面；</w:t>
            </w:r>
          </w:p>
          <w:p>
            <w:pPr>
              <w:numPr>
                <w:ilvl w:val="0"/>
                <w:numId w:val="3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点击“查看”按钮，页面将会跳转到脚本查看界面；</w:t>
            </w:r>
          </w:p>
          <w:p>
            <w:pPr>
              <w:numPr>
                <w:ilvl w:val="0"/>
                <w:numId w:val="3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点击“立即执行”按钮，页面将会跳转到立即执行界面；</w:t>
            </w:r>
          </w:p>
          <w:p>
            <w:pPr>
              <w:numPr>
                <w:ilvl w:val="0"/>
                <w:numId w:val="36"/>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点击“编辑”按钮，页面将会跳转到脚本编辑界面；</w:t>
            </w:r>
          </w:p>
          <w:p>
            <w:pPr>
              <w:numPr>
                <w:ilvl w:val="0"/>
                <w:numId w:val="0"/>
              </w:num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13"/>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vAlign w:val="top"/>
          </w:tcPr>
          <w:p>
            <w:pPr>
              <w:jc w:val="center"/>
              <w:rPr>
                <w:rFonts w:hint="eastAsia" w:ascii="微软雅黑" w:hAnsi="微软雅黑" w:eastAsia="微软雅黑"/>
                <w:sz w:val="18"/>
                <w:szCs w:val="18"/>
              </w:rPr>
            </w:pPr>
            <w:r>
              <w:rPr>
                <w:rFonts w:hint="eastAsia" w:ascii="微软雅黑" w:hAnsi="微软雅黑" w:eastAsia="微软雅黑"/>
                <w:sz w:val="18"/>
                <w:szCs w:val="18"/>
              </w:rPr>
              <w:t>监控参数</w:t>
            </w:r>
          </w:p>
        </w:tc>
        <w:tc>
          <w:tcPr>
            <w:tcW w:w="8755" w:type="dxa"/>
            <w:gridSpan w:val="3"/>
          </w:tcPr>
          <w:p>
            <w:pPr>
              <w:rPr>
                <w:rFonts w:ascii="微软雅黑" w:hAnsi="微软雅黑" w:eastAsia="微软雅黑"/>
                <w:sz w:val="18"/>
                <w:szCs w:val="18"/>
              </w:rPr>
            </w:pPr>
          </w:p>
        </w:tc>
      </w:tr>
    </w:tbl>
    <w:p>
      <w:pPr>
        <w:pStyle w:val="4"/>
        <w:ind w:firstLine="321" w:firstLineChars="100"/>
        <w:rPr>
          <w:rFonts w:hint="eastAsia"/>
          <w:lang w:val="en-US" w:eastAsia="zh-CN"/>
        </w:rPr>
      </w:pPr>
      <w:bookmarkStart w:id="85" w:name="_Toc12639_WPSOffice_Level2"/>
      <w:r>
        <w:rPr>
          <w:rFonts w:hint="eastAsia"/>
          <w:lang w:val="en-US" w:eastAsia="zh-CN"/>
        </w:rPr>
        <w:t>3.1.1</w:t>
      </w:r>
      <w:bookmarkEnd w:id="85"/>
      <w:r>
        <w:rPr>
          <w:rFonts w:hint="eastAsia"/>
          <w:lang w:val="en-US" w:eastAsia="zh-CN"/>
        </w:rPr>
        <w:t>新建脚本</w:t>
      </w:r>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新建脚本页面提供脚本新建的功能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在“脚本列表”页面点击“新建脚本”按钮进行页面的跳转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
            <w:r>
              <w:drawing>
                <wp:inline distT="0" distB="0" distL="114300" distR="114300">
                  <wp:extent cx="5408930" cy="3750945"/>
                  <wp:effectExtent l="0" t="0" r="1270" b="19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1"/>
                          <a:stretch>
                            <a:fillRect/>
                          </a:stretch>
                        </pic:blipFill>
                        <pic:spPr>
                          <a:xfrm>
                            <a:off x="0" y="0"/>
                            <a:ext cx="5408930" cy="3750945"/>
                          </a:xfrm>
                          <a:prstGeom prst="rect">
                            <a:avLst/>
                          </a:prstGeom>
                          <a:noFill/>
                          <a:ln w="9525">
                            <a:noFill/>
                          </a:ln>
                        </pic:spPr>
                      </pic:pic>
                    </a:graphicData>
                  </a:graphic>
                </wp:inline>
              </w:drawing>
            </w:r>
          </w:p>
          <w:p>
            <w:r>
              <w:drawing>
                <wp:inline distT="0" distB="0" distL="114300" distR="114300">
                  <wp:extent cx="5415280" cy="3760470"/>
                  <wp:effectExtent l="0" t="0" r="13970" b="1143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2"/>
                          <a:stretch>
                            <a:fillRect/>
                          </a:stretch>
                        </pic:blipFill>
                        <pic:spPr>
                          <a:xfrm>
                            <a:off x="0" y="0"/>
                            <a:ext cx="5415280" cy="3760470"/>
                          </a:xfrm>
                          <a:prstGeom prst="rect">
                            <a:avLst/>
                          </a:prstGeom>
                          <a:noFill/>
                          <a:ln w="9525">
                            <a:noFill/>
                          </a:ln>
                        </pic:spPr>
                      </pic:pic>
                    </a:graphicData>
                  </a:graphic>
                </wp:inline>
              </w:drawing>
            </w:r>
          </w:p>
          <w:p>
            <w:r>
              <w:drawing>
                <wp:inline distT="0" distB="0" distL="114300" distR="114300">
                  <wp:extent cx="5412740" cy="3754755"/>
                  <wp:effectExtent l="0" t="0" r="16510" b="1714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3"/>
                          <a:stretch>
                            <a:fillRect/>
                          </a:stretch>
                        </pic:blipFill>
                        <pic:spPr>
                          <a:xfrm>
                            <a:off x="0" y="0"/>
                            <a:ext cx="5412740" cy="3754755"/>
                          </a:xfrm>
                          <a:prstGeom prst="rect">
                            <a:avLst/>
                          </a:prstGeom>
                          <a:noFill/>
                          <a:ln w="9525">
                            <a:noFill/>
                          </a:ln>
                        </pic:spPr>
                      </pic:pic>
                    </a:graphicData>
                  </a:graphic>
                </wp:inline>
              </w:drawing>
            </w:r>
          </w:p>
          <w:p>
            <w:r>
              <w:drawing>
                <wp:inline distT="0" distB="0" distL="114300" distR="114300">
                  <wp:extent cx="5412740" cy="3747135"/>
                  <wp:effectExtent l="0" t="0" r="16510" b="571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4"/>
                          <a:stretch>
                            <a:fillRect/>
                          </a:stretch>
                        </pic:blipFill>
                        <pic:spPr>
                          <a:xfrm>
                            <a:off x="0" y="0"/>
                            <a:ext cx="5412740" cy="3747135"/>
                          </a:xfrm>
                          <a:prstGeom prst="rect">
                            <a:avLst/>
                          </a:prstGeom>
                          <a:noFill/>
                          <a:ln w="9525">
                            <a:noFill/>
                          </a:ln>
                        </pic:spPr>
                      </pic:pic>
                    </a:graphicData>
                  </a:graphic>
                </wp:inline>
              </w:drawing>
            </w:r>
          </w:p>
          <w:p>
            <w:r>
              <w:drawing>
                <wp:inline distT="0" distB="0" distL="114300" distR="114300">
                  <wp:extent cx="5412740" cy="3750945"/>
                  <wp:effectExtent l="0" t="0" r="1651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5412740" cy="3750945"/>
                          </a:xfrm>
                          <a:prstGeom prst="rect">
                            <a:avLst/>
                          </a:prstGeom>
                          <a:noFill/>
                          <a:ln w="9525">
                            <a:noFill/>
                          </a:ln>
                        </pic:spPr>
                      </pic:pic>
                    </a:graphicData>
                  </a:graphic>
                </wp:inline>
              </w:drawing>
            </w:r>
          </w:p>
          <w:p>
            <w:pPr>
              <w:rPr>
                <w:rFonts w:hint="eastAsia"/>
                <w:lang w:eastAsia="zh-CN"/>
              </w:rPr>
            </w:pPr>
            <w:r>
              <w:drawing>
                <wp:inline distT="0" distB="0" distL="114300" distR="114300">
                  <wp:extent cx="5416550" cy="3750945"/>
                  <wp:effectExtent l="0" t="0" r="12700" b="190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6"/>
                          <a:stretch>
                            <a:fillRect/>
                          </a:stretch>
                        </pic:blipFill>
                        <pic:spPr>
                          <a:xfrm>
                            <a:off x="0" y="0"/>
                            <a:ext cx="5416550" cy="3750945"/>
                          </a:xfrm>
                          <a:prstGeom prst="rect">
                            <a:avLst/>
                          </a:prstGeom>
                          <a:noFill/>
                          <a:ln w="9525">
                            <a:noFill/>
                          </a:ln>
                        </pic:spPr>
                      </pic:pic>
                    </a:graphicData>
                  </a:graphic>
                </wp:inline>
              </w:drawing>
            </w:r>
          </w:p>
          <w:p>
            <w:r>
              <w:drawing>
                <wp:inline distT="0" distB="0" distL="114300" distR="114300">
                  <wp:extent cx="5420360" cy="3750945"/>
                  <wp:effectExtent l="0" t="0" r="8890" b="190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7"/>
                          <a:stretch>
                            <a:fillRect/>
                          </a:stretch>
                        </pic:blipFill>
                        <pic:spPr>
                          <a:xfrm>
                            <a:off x="0" y="0"/>
                            <a:ext cx="5420360" cy="3750945"/>
                          </a:xfrm>
                          <a:prstGeom prst="rect">
                            <a:avLst/>
                          </a:prstGeom>
                          <a:noFill/>
                          <a:ln w="9525">
                            <a:noFill/>
                          </a:ln>
                        </pic:spPr>
                      </pic:pic>
                    </a:graphicData>
                  </a:graphic>
                </wp:inline>
              </w:drawing>
            </w:r>
          </w:p>
          <w:p>
            <w:pPr>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2"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新建脚本：</w:t>
            </w:r>
          </w:p>
          <w:p>
            <w:pPr>
              <w:numPr>
                <w:ilvl w:val="0"/>
                <w:numId w:val="3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新建脚本的编辑内容包含脚本名称，描述，脚本来源，脚本编辑的编辑选项，参数配置，超时时间；</w:t>
            </w:r>
          </w:p>
          <w:p>
            <w:pPr>
              <w:numPr>
                <w:ilvl w:val="0"/>
                <w:numId w:val="3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脚本名称：唯一性。为必填项；</w:t>
            </w:r>
          </w:p>
          <w:p>
            <w:pPr>
              <w:numPr>
                <w:ilvl w:val="0"/>
                <w:numId w:val="3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描述：对该脚本的补充说明；</w:t>
            </w:r>
          </w:p>
          <w:p>
            <w:pPr>
              <w:numPr>
                <w:ilvl w:val="0"/>
                <w:numId w:val="3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来源：包含手工录入，脚本克隆，本地上传三种来源方式。手工录入时直接在脚本编辑出进行编辑；脚本克隆时，先选择克隆的对象脚本，选择成功后被克隆的脚本内容将显示在脚本编辑处，用户可以进行编辑修改；本地上传时，支持且仅支持将本地的shell脚本和bat脚本上传到系统中，将会进行上传文件的合规性校验，通过文件后缀名进行判断。当判断非shell和bat脚本时提示：“抱歉，请上传正确的脚本”，上传后的脚本内容将会展示到脚本编辑处，用户可以进行编辑修改；</w:t>
            </w:r>
          </w:p>
          <w:p>
            <w:pPr>
              <w:numPr>
                <w:ilvl w:val="0"/>
                <w:numId w:val="3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脚本编辑：支持shell脚本和bat脚本的编辑录入。提供规范脚本的录入模板。录入的内容支持对齐和高亮显示，可以参考linux系统的非图形界面登录的输入框。</w:t>
            </w:r>
          </w:p>
          <w:p>
            <w:pPr>
              <w:numPr>
                <w:ilvl w:val="0"/>
                <w:numId w:val="3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测试”按钮，会弹出测试执行的编辑框。编辑内容包含“执行目标”，点击执行目标编辑框会弹出详细的编辑内容，编辑内容包含“IP地址，用户名，密码，协议，端口号”，编辑完成后点击确定按钮完成编辑，点击“测试执行”按钮进行测试执行，执行完成后会弹出执行日志的详细内容，包含“脚本名称，执行目标，执行结果，执行日志详情”，点击确定按钮可以进行关闭。</w:t>
            </w:r>
          </w:p>
          <w:p>
            <w:pPr>
              <w:numPr>
                <w:ilvl w:val="0"/>
                <w:numId w:val="37"/>
              </w:numPr>
              <w:ind w:left="0" w:leftChars="0" w:firstLine="219" w:firstLineChars="122"/>
              <w:rPr>
                <w:rFonts w:hint="eastAsia" w:ascii="微软雅黑" w:hAnsi="微软雅黑" w:eastAsia="微软雅黑"/>
                <w:b w:val="0"/>
                <w:bCs/>
                <w:sz w:val="18"/>
                <w:szCs w:val="18"/>
                <w:lang w:val="en-US" w:eastAsia="zh-CN"/>
              </w:rPr>
            </w:pPr>
            <w:r>
              <w:rPr>
                <w:rFonts w:hint="eastAsia" w:ascii="微软雅黑" w:hAnsi="微软雅黑" w:eastAsia="微软雅黑"/>
                <w:b w:val="0"/>
                <w:bCs/>
                <w:sz w:val="18"/>
                <w:szCs w:val="18"/>
                <w:lang w:val="en-US" w:eastAsia="zh-CN"/>
              </w:rPr>
              <w:t>点击“保存”按钮将会保存当前的编辑内容，页面跳转到脚本列表，点击“返回”按钮将会进行是否取消脚本新建的提示，用户选择后跳转到脚本列表页面。</w:t>
            </w: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3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点击“保存”按钮，页面将会跳转到“脚本列表”的界面</w:t>
            </w:r>
          </w:p>
          <w:p>
            <w:pPr>
              <w:numPr>
                <w:ilvl w:val="0"/>
                <w:numId w:val="38"/>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点击“取消”按钮，页面将会跳转到“脚本列表”的界面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39"/>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原型图左边未表示出功能标题的结构，请参考功能概述</w:t>
            </w:r>
          </w:p>
        </w:tc>
      </w:tr>
    </w:tbl>
    <w:p>
      <w:pPr>
        <w:pStyle w:val="3"/>
        <w:rPr>
          <w:lang w:val="en-US"/>
        </w:rPr>
      </w:pPr>
      <w:bookmarkStart w:id="86" w:name="_Toc22358_WPSOffice_Level2"/>
      <w:bookmarkStart w:id="87" w:name="_Toc9025_WPSOffice_Level3"/>
      <w:r>
        <w:rPr>
          <w:rFonts w:hint="eastAsia"/>
        </w:rPr>
        <w:t>3.</w:t>
      </w:r>
      <w:r>
        <w:rPr>
          <w:rFonts w:hint="eastAsia"/>
          <w:lang w:val="en-US" w:eastAsia="zh-CN"/>
        </w:rPr>
        <w:t>2</w:t>
      </w:r>
      <w:bookmarkEnd w:id="86"/>
      <w:r>
        <w:rPr>
          <w:rFonts w:hint="eastAsia"/>
          <w:lang w:val="en-US" w:eastAsia="zh-CN"/>
        </w:rPr>
        <w:t>日志</w:t>
      </w:r>
      <w:bookmarkEnd w:id="87"/>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用户对于在脚本管理功能模块使用“立即执行”功能的脚本执行结果的查看和记录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点击二级标题“脚本管理-日志”进入日志页面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val="en-US" w:eastAsia="zh-CN"/>
              </w:rPr>
            </w:pPr>
          </w:p>
          <w:p>
            <w:pPr>
              <w:rPr>
                <w:rFonts w:hint="eastAsia" w:ascii="微软雅黑" w:hAnsi="微软雅黑" w:eastAsia="微软雅黑"/>
                <w:sz w:val="18"/>
                <w:szCs w:val="18"/>
                <w:lang w:eastAsia="zh-CN"/>
              </w:rPr>
            </w:pPr>
            <w:r>
              <w:drawing>
                <wp:inline distT="0" distB="0" distL="114300" distR="114300">
                  <wp:extent cx="5412740" cy="3354070"/>
                  <wp:effectExtent l="0" t="0" r="16510" b="1778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38"/>
                          <a:stretch>
                            <a:fillRect/>
                          </a:stretch>
                        </pic:blipFill>
                        <pic:spPr>
                          <a:xfrm>
                            <a:off x="0" y="0"/>
                            <a:ext cx="5412740" cy="3354070"/>
                          </a:xfrm>
                          <a:prstGeom prst="rect">
                            <a:avLst/>
                          </a:prstGeom>
                          <a:noFill/>
                          <a:ln w="9525">
                            <a:noFill/>
                          </a:ln>
                        </pic:spPr>
                      </pic:pic>
                    </a:graphicData>
                  </a:graphic>
                </wp:inline>
              </w:drawing>
            </w:r>
            <w:r>
              <w:rPr>
                <w:rFonts w:hint="eastAsia" w:ascii="微软雅黑" w:hAnsi="微软雅黑" w:eastAsia="微软雅黑"/>
                <w:sz w:val="18"/>
                <w:szCs w:val="18"/>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顶部搜索栏：</w:t>
            </w:r>
          </w:p>
          <w:p>
            <w:pPr>
              <w:numPr>
                <w:ilvl w:val="0"/>
                <w:numId w:val="40"/>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搜索条件包含日志级别的筛选，脚本名称和执行时间段的搜索；</w:t>
            </w:r>
          </w:p>
          <w:p>
            <w:pPr>
              <w:numPr>
                <w:ilvl w:val="0"/>
                <w:numId w:val="40"/>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日志级别：分为正常，警告和错误；</w:t>
            </w:r>
          </w:p>
          <w:p>
            <w:pPr>
              <w:numPr>
                <w:ilvl w:val="0"/>
                <w:numId w:val="40"/>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执行时间：为执行时间段的筛选，可以搜索出该段时间内执行的所有脚本的日志；</w:t>
            </w:r>
          </w:p>
          <w:p>
            <w:pPr>
              <w:numPr>
                <w:ilvl w:val="0"/>
                <w:numId w:val="40"/>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搜索功能包含“搜索”和“重置”功能。</w:t>
            </w:r>
          </w:p>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日志列表：</w:t>
            </w:r>
          </w:p>
          <w:p>
            <w:pPr>
              <w:numPr>
                <w:ilvl w:val="0"/>
                <w:numId w:val="41"/>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日志列表包含产生日志的执行脚本名称，日志的级别，执行的网元，产生日志的脚本执行时间以及操作；</w:t>
            </w:r>
          </w:p>
          <w:p>
            <w:pPr>
              <w:numPr>
                <w:ilvl w:val="0"/>
                <w:numId w:val="41"/>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操作：查看日志的详情；</w:t>
            </w:r>
          </w:p>
          <w:p>
            <w:pPr>
              <w:numPr>
                <w:ilvl w:val="0"/>
                <w:numId w:val="41"/>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点击脚本名称可以跳转到脚本的查看页面；</w:t>
            </w:r>
          </w:p>
          <w:p>
            <w:pPr>
              <w:numPr>
                <w:ilvl w:val="0"/>
                <w:numId w:val="41"/>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同一个脚本在不同网元上同时执行时产生多个日志，以不同的网元来进行区分。</w:t>
            </w:r>
          </w:p>
          <w:p>
            <w:pPr>
              <w:numPr>
                <w:ilvl w:val="0"/>
                <w:numId w:val="0"/>
              </w:numPr>
              <w:ind w:leftChars="122"/>
              <w:rPr>
                <w:rFonts w:hint="eastAsia" w:ascii="微软雅黑" w:hAnsi="微软雅黑" w:eastAsia="微软雅黑"/>
                <w:bCs/>
                <w:sz w:val="18"/>
                <w:szCs w:val="18"/>
                <w:lang w:val="en-US" w:eastAsia="zh-CN"/>
              </w:rPr>
            </w:pPr>
          </w:p>
          <w:p>
            <w:pPr>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numPr>
                <w:ilvl w:val="0"/>
                <w:numId w:val="4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点击“脚本名称”列可以跳转到脚本内容的查看页面；</w:t>
            </w:r>
          </w:p>
          <w:p>
            <w:pPr>
              <w:numPr>
                <w:ilvl w:val="0"/>
                <w:numId w:val="42"/>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点击“查看详情”可以跳转到日子详情的查看页面。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numPr>
                <w:ilvl w:val="0"/>
                <w:numId w:val="43"/>
              </w:numPr>
              <w:rPr>
                <w:rFonts w:ascii="微软雅黑" w:hAnsi="微软雅黑" w:eastAsia="微软雅黑"/>
                <w:sz w:val="18"/>
                <w:szCs w:val="18"/>
              </w:rPr>
            </w:pPr>
            <w:r>
              <w:rPr>
                <w:rFonts w:hint="eastAsia" w:ascii="微软雅黑" w:hAnsi="微软雅黑" w:eastAsia="微软雅黑"/>
                <w:sz w:val="18"/>
                <w:szCs w:val="18"/>
                <w:lang w:val="en-US" w:eastAsia="zh-CN"/>
              </w:rPr>
              <w:t>列表是采取下拉框还是翻页的方式进行查看和其余的列表设计保持一致</w:t>
            </w:r>
          </w:p>
          <w:p>
            <w:pPr>
              <w:numPr>
                <w:ilvl w:val="0"/>
                <w:numId w:val="43"/>
              </w:numPr>
              <w:rPr>
                <w:rFonts w:ascii="微软雅黑" w:hAnsi="微软雅黑" w:eastAsia="微软雅黑"/>
                <w:sz w:val="18"/>
                <w:szCs w:val="18"/>
              </w:rPr>
            </w:pPr>
            <w:r>
              <w:rPr>
                <w:rFonts w:hint="eastAsia" w:ascii="微软雅黑" w:hAnsi="微软雅黑" w:eastAsia="微软雅黑"/>
                <w:sz w:val="18"/>
                <w:szCs w:val="18"/>
                <w:lang w:val="en-US" w:eastAsia="zh-CN"/>
              </w:rPr>
              <w:t>原型图左边未表示出功能标题的结构，请参考功能概述</w:t>
            </w:r>
          </w:p>
        </w:tc>
      </w:tr>
    </w:tbl>
    <w:p>
      <w:pPr>
        <w:rPr>
          <w:rFonts w:hint="eastAsia"/>
        </w:rPr>
      </w:pPr>
    </w:p>
    <w:p>
      <w:pPr>
        <w:pStyle w:val="4"/>
        <w:ind w:firstLine="321" w:firstLineChars="100"/>
        <w:rPr>
          <w:rFonts w:hint="eastAsia"/>
          <w:lang w:val="en-US" w:eastAsia="zh-CN"/>
        </w:rPr>
      </w:pPr>
      <w:bookmarkStart w:id="88" w:name="_Toc5745_WPSOffice_Level2"/>
      <w:r>
        <w:rPr>
          <w:rFonts w:hint="eastAsia"/>
          <w:lang w:val="en-US" w:eastAsia="zh-CN"/>
        </w:rPr>
        <w:t>3.2.1</w:t>
      </w:r>
      <w:bookmarkEnd w:id="88"/>
      <w:r>
        <w:rPr>
          <w:rFonts w:hint="eastAsia"/>
          <w:lang w:val="en-US" w:eastAsia="zh-CN"/>
        </w:rPr>
        <w:t>日志详情查看</w:t>
      </w:r>
    </w:p>
    <w:tbl>
      <w:tblPr>
        <w:tblStyle w:val="9"/>
        <w:tblpPr w:leftFromText="180" w:rightFromText="180" w:vertAnchor="text" w:horzAnchor="page" w:tblpX="1372" w:tblpY="109"/>
        <w:tblOverlap w:val="never"/>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804"/>
        <w:gridCol w:w="1501"/>
        <w:gridCol w:w="5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优先级</w:t>
            </w:r>
          </w:p>
        </w:tc>
        <w:tc>
          <w:tcPr>
            <w:tcW w:w="1804" w:type="dxa"/>
            <w:shd w:val="clear" w:color="auto" w:fill="auto"/>
          </w:tcPr>
          <w:p>
            <w:pPr>
              <w:rPr>
                <w:rFonts w:ascii="微软雅黑" w:hAnsi="微软雅黑" w:eastAsia="微软雅黑"/>
                <w:sz w:val="18"/>
                <w:szCs w:val="18"/>
              </w:rPr>
            </w:pPr>
            <w:r>
              <w:rPr>
                <w:rFonts w:hint="eastAsia" w:ascii="微软雅黑" w:hAnsi="微软雅黑" w:eastAsia="微软雅黑" w:cs="微软雅黑"/>
                <w:color w:val="FF0000"/>
                <w:sz w:val="18"/>
                <w:szCs w:val="18"/>
              </w:rPr>
              <w:t>1（最高）</w:t>
            </w:r>
          </w:p>
        </w:tc>
        <w:tc>
          <w:tcPr>
            <w:tcW w:w="1501" w:type="dxa"/>
          </w:tcPr>
          <w:p>
            <w:pPr>
              <w:jc w:val="center"/>
            </w:pPr>
            <w:r>
              <w:rPr>
                <w:rFonts w:hint="eastAsia" w:ascii="微软雅黑" w:hAnsi="微软雅黑" w:eastAsia="微软雅黑"/>
                <w:sz w:val="18"/>
                <w:szCs w:val="18"/>
              </w:rPr>
              <w:t>备注</w:t>
            </w:r>
          </w:p>
        </w:tc>
        <w:tc>
          <w:tcPr>
            <w:tcW w:w="5450" w:type="dxa"/>
          </w:tcPr>
          <w:p>
            <w:r>
              <w:rPr>
                <w:rFonts w:hint="eastAsia" w:ascii="微软雅黑" w:hAnsi="微软雅黑" w:eastAsia="微软雅黑"/>
                <w:sz w:val="18"/>
                <w:szCs w:val="18"/>
              </w:rPr>
              <w:t>1最高，2中，3低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功能</w:t>
            </w:r>
            <w:r>
              <w:rPr>
                <w:rFonts w:ascii="微软雅黑" w:hAnsi="微软雅黑" w:eastAsia="微软雅黑"/>
                <w:sz w:val="18"/>
                <w:szCs w:val="18"/>
              </w:rPr>
              <w:t>描述</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可以进行单个日志详情的查看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进入方式</w:t>
            </w:r>
          </w:p>
        </w:tc>
        <w:tc>
          <w:tcPr>
            <w:tcW w:w="8755" w:type="dxa"/>
            <w:gridSpan w:val="3"/>
          </w:tcPr>
          <w:p>
            <w:pPr>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点击“脚本管理-日志”页面的“查看详情”按钮进入日志详情查看页面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界面</w:t>
            </w:r>
            <w:r>
              <w:rPr>
                <w:rFonts w:ascii="微软雅黑" w:hAnsi="微软雅黑" w:eastAsia="微软雅黑"/>
                <w:sz w:val="18"/>
                <w:szCs w:val="18"/>
              </w:rPr>
              <w:t>要求</w:t>
            </w:r>
          </w:p>
        </w:tc>
        <w:tc>
          <w:tcPr>
            <w:tcW w:w="8755" w:type="dxa"/>
            <w:gridSpan w:val="3"/>
          </w:tcPr>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r>
              <w:drawing>
                <wp:inline distT="0" distB="0" distL="114300" distR="114300">
                  <wp:extent cx="5411470" cy="3358515"/>
                  <wp:effectExtent l="0" t="0" r="17780" b="1333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39"/>
                          <a:stretch>
                            <a:fillRect/>
                          </a:stretch>
                        </pic:blipFill>
                        <pic:spPr>
                          <a:xfrm>
                            <a:off x="0" y="0"/>
                            <a:ext cx="5411470" cy="3358515"/>
                          </a:xfrm>
                          <a:prstGeom prst="rect">
                            <a:avLst/>
                          </a:prstGeom>
                          <a:noFill/>
                          <a:ln w="9525">
                            <a:noFill/>
                          </a:ln>
                        </pic:spPr>
                      </pic:pic>
                    </a:graphicData>
                  </a:graphic>
                </wp:inline>
              </w:drawing>
            </w:r>
          </w:p>
          <w:p>
            <w:pPr>
              <w:rPr>
                <w:rFonts w:hint="eastAsia" w:ascii="微软雅黑" w:hAnsi="微软雅黑" w:eastAsia="微软雅黑"/>
                <w:sz w:val="18"/>
                <w:szCs w:val="18"/>
                <w:lang w:eastAsia="zh-CN"/>
              </w:rPr>
            </w:pPr>
          </w:p>
          <w:p>
            <w:pPr>
              <w:rPr>
                <w:rFonts w:hint="eastAsia" w:ascii="微软雅黑" w:hAnsi="微软雅黑" w:eastAsia="微软雅黑"/>
                <w:sz w:val="18"/>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7"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需求细节</w:t>
            </w:r>
          </w:p>
        </w:tc>
        <w:tc>
          <w:tcPr>
            <w:tcW w:w="8755" w:type="dxa"/>
            <w:gridSpan w:val="3"/>
          </w:tcPr>
          <w:p>
            <w:pP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日志详情查看：</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日志详情包含脚本名称，日志级别，执行时间，执行网元和日志内容的查看；</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日志内容：为脚本执行时返回的内容；</w:t>
            </w:r>
          </w:p>
          <w:p>
            <w:pPr>
              <w:numPr>
                <w:ilvl w:val="0"/>
                <w:numId w:val="27"/>
              </w:numPr>
              <w:ind w:left="0" w:leftChars="0" w:firstLine="219" w:firstLineChars="122"/>
              <w:rPr>
                <w:rFonts w:hint="eastAsia" w:ascii="微软雅黑" w:hAnsi="微软雅黑" w:eastAsia="微软雅黑"/>
                <w:bCs/>
                <w:sz w:val="18"/>
                <w:szCs w:val="18"/>
                <w:lang w:val="en-US" w:eastAsia="zh-CN"/>
              </w:rPr>
            </w:pPr>
            <w:r>
              <w:rPr>
                <w:rFonts w:hint="eastAsia" w:ascii="微软雅黑" w:hAnsi="微软雅黑" w:eastAsia="微软雅黑"/>
                <w:bCs/>
                <w:sz w:val="18"/>
                <w:szCs w:val="18"/>
                <w:lang w:val="en-US" w:eastAsia="zh-CN"/>
              </w:rPr>
              <w:t>点击“关闭”按钮跳转到日志页面;</w:t>
            </w:r>
          </w:p>
          <w:p>
            <w:pPr>
              <w:numPr>
                <w:ilvl w:val="0"/>
                <w:numId w:val="0"/>
              </w:numPr>
              <w:rPr>
                <w:rFonts w:hint="eastAsia" w:ascii="微软雅黑" w:hAnsi="微软雅黑" w:eastAsia="微软雅黑"/>
                <w:bCs/>
                <w:sz w:val="18"/>
                <w:szCs w:val="18"/>
                <w:lang w:val="en-US" w:eastAsia="zh-CN"/>
              </w:rPr>
            </w:pPr>
          </w:p>
          <w:p>
            <w:pPr>
              <w:numPr>
                <w:ilvl w:val="0"/>
                <w:numId w:val="0"/>
              </w:numPr>
              <w:rPr>
                <w:rFonts w:hint="eastAsia" w:ascii="微软雅黑" w:hAnsi="微软雅黑" w:eastAsia="微软雅黑"/>
                <w:bCs/>
                <w:sz w:val="18"/>
                <w:szCs w:val="18"/>
                <w:lang w:val="en-US" w:eastAsia="zh-CN"/>
              </w:rPr>
            </w:pPr>
          </w:p>
          <w:p>
            <w:pPr>
              <w:pStyle w:val="14"/>
              <w:numPr>
                <w:ilvl w:val="0"/>
                <w:numId w:val="0"/>
              </w:numPr>
              <w:rPr>
                <w:rFonts w:hint="eastAsia" w:ascii="微软雅黑" w:hAnsi="微软雅黑" w:eastAsia="微软雅黑" w:cs="Times New Roman"/>
                <w:b w:val="0"/>
                <w:bCs/>
                <w:kern w:val="2"/>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页面跳转</w:t>
            </w:r>
          </w:p>
        </w:tc>
        <w:tc>
          <w:tcPr>
            <w:tcW w:w="8755" w:type="dxa"/>
            <w:gridSpan w:val="3"/>
          </w:tcPr>
          <w:p>
            <w:pPr>
              <w:rPr>
                <w:rFonts w:ascii="微软雅黑" w:hAnsi="微软雅黑" w:eastAsia="微软雅黑"/>
                <w:sz w:val="18"/>
                <w:szCs w:val="18"/>
                <w:lang w:val="en-US"/>
              </w:rPr>
            </w:pPr>
            <w:r>
              <w:rPr>
                <w:rFonts w:hint="eastAsia" w:ascii="微软雅黑" w:hAnsi="微软雅黑" w:eastAsia="微软雅黑"/>
                <w:sz w:val="18"/>
                <w:szCs w:val="18"/>
                <w:lang w:val="en-US" w:eastAsia="zh-CN"/>
              </w:rPr>
              <w:t>点击“关闭”按钮跳转到“脚本管理-日志”页面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992" w:type="dxa"/>
            <w:shd w:val="clear" w:color="auto" w:fill="8EAADB" w:themeFill="accent5" w:themeFillTint="99"/>
          </w:tcPr>
          <w:p>
            <w:pPr>
              <w:jc w:val="center"/>
              <w:rPr>
                <w:rFonts w:ascii="微软雅黑" w:hAnsi="微软雅黑" w:eastAsia="微软雅黑"/>
                <w:sz w:val="18"/>
                <w:szCs w:val="18"/>
              </w:rPr>
            </w:pPr>
            <w:r>
              <w:rPr>
                <w:rFonts w:hint="eastAsia" w:ascii="微软雅黑" w:hAnsi="微软雅黑" w:eastAsia="微软雅黑"/>
                <w:sz w:val="18"/>
                <w:szCs w:val="18"/>
              </w:rPr>
              <w:t>补充说明</w:t>
            </w:r>
          </w:p>
        </w:tc>
        <w:tc>
          <w:tcPr>
            <w:tcW w:w="8755" w:type="dxa"/>
            <w:gridSpan w:val="3"/>
          </w:tcPr>
          <w:p>
            <w:p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原型图左侧标题栏未表示出该功能的结构，请参考功能概述</w:t>
            </w:r>
          </w:p>
        </w:tc>
      </w:tr>
    </w:tbl>
    <w:p>
      <w:pPr>
        <w:rPr>
          <w:rFonts w:hint="eastAsia"/>
        </w:rPr>
      </w:pPr>
    </w:p>
    <w:p>
      <w:pPr>
        <w:rPr>
          <w:rFonts w:hint="eastAsia"/>
        </w:rPr>
      </w:pPr>
    </w:p>
    <w:p>
      <w:pPr>
        <w:rPr>
          <w:rFonts w:hint="eastAsia"/>
        </w:rPr>
      </w:pPr>
    </w:p>
    <w:p>
      <w:pPr>
        <w:rPr>
          <w:rFonts w:hint="eastAsia"/>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15</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DB17D"/>
    <w:multiLevelType w:val="multilevel"/>
    <w:tmpl w:val="814DB1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8161E7FC"/>
    <w:multiLevelType w:val="singleLevel"/>
    <w:tmpl w:val="8161E7FC"/>
    <w:lvl w:ilvl="0" w:tentative="0">
      <w:start w:val="1"/>
      <w:numFmt w:val="decimal"/>
      <w:suff w:val="nothing"/>
      <w:lvlText w:val="%1、"/>
      <w:lvlJc w:val="left"/>
    </w:lvl>
  </w:abstractNum>
  <w:abstractNum w:abstractNumId="2">
    <w:nsid w:val="88FF316C"/>
    <w:multiLevelType w:val="singleLevel"/>
    <w:tmpl w:val="88FF316C"/>
    <w:lvl w:ilvl="0" w:tentative="0">
      <w:start w:val="1"/>
      <w:numFmt w:val="decimal"/>
      <w:lvlText w:val="%1."/>
      <w:lvlJc w:val="left"/>
      <w:pPr>
        <w:tabs>
          <w:tab w:val="left" w:pos="312"/>
        </w:tabs>
      </w:pPr>
    </w:lvl>
  </w:abstractNum>
  <w:abstractNum w:abstractNumId="3">
    <w:nsid w:val="890FFECC"/>
    <w:multiLevelType w:val="multilevel"/>
    <w:tmpl w:val="890FFE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8A7B9E56"/>
    <w:multiLevelType w:val="singleLevel"/>
    <w:tmpl w:val="8A7B9E56"/>
    <w:lvl w:ilvl="0" w:tentative="0">
      <w:start w:val="1"/>
      <w:numFmt w:val="upperLetter"/>
      <w:suff w:val="nothing"/>
      <w:lvlText w:val="%1、"/>
      <w:lvlJc w:val="left"/>
      <w:pPr>
        <w:ind w:left="1185" w:leftChars="0" w:firstLine="0" w:firstLineChars="0"/>
      </w:pPr>
    </w:lvl>
  </w:abstractNum>
  <w:abstractNum w:abstractNumId="5">
    <w:nsid w:val="8AEF0307"/>
    <w:multiLevelType w:val="singleLevel"/>
    <w:tmpl w:val="8AEF0307"/>
    <w:lvl w:ilvl="0" w:tentative="0">
      <w:start w:val="1"/>
      <w:numFmt w:val="decimal"/>
      <w:lvlText w:val="%1."/>
      <w:lvlJc w:val="left"/>
      <w:pPr>
        <w:tabs>
          <w:tab w:val="left" w:pos="312"/>
        </w:tabs>
      </w:pPr>
    </w:lvl>
  </w:abstractNum>
  <w:abstractNum w:abstractNumId="6">
    <w:nsid w:val="8DF1C10F"/>
    <w:multiLevelType w:val="singleLevel"/>
    <w:tmpl w:val="8DF1C10F"/>
    <w:lvl w:ilvl="0" w:tentative="0">
      <w:start w:val="1"/>
      <w:numFmt w:val="decimal"/>
      <w:lvlText w:val="%1."/>
      <w:lvlJc w:val="left"/>
      <w:pPr>
        <w:ind w:left="425" w:hanging="425"/>
      </w:pPr>
      <w:rPr>
        <w:rFonts w:hint="default"/>
      </w:rPr>
    </w:lvl>
  </w:abstractNum>
  <w:abstractNum w:abstractNumId="7">
    <w:nsid w:val="9AFF1AD5"/>
    <w:multiLevelType w:val="singleLevel"/>
    <w:tmpl w:val="9AFF1AD5"/>
    <w:lvl w:ilvl="0" w:tentative="0">
      <w:start w:val="1"/>
      <w:numFmt w:val="decimal"/>
      <w:lvlText w:val="%1."/>
      <w:lvlJc w:val="left"/>
      <w:pPr>
        <w:tabs>
          <w:tab w:val="left" w:pos="312"/>
        </w:tabs>
      </w:pPr>
    </w:lvl>
  </w:abstractNum>
  <w:abstractNum w:abstractNumId="8">
    <w:nsid w:val="A0383680"/>
    <w:multiLevelType w:val="singleLevel"/>
    <w:tmpl w:val="A0383680"/>
    <w:lvl w:ilvl="0" w:tentative="0">
      <w:start w:val="1"/>
      <w:numFmt w:val="upperLetter"/>
      <w:suff w:val="nothing"/>
      <w:lvlText w:val="%1、"/>
      <w:lvlJc w:val="left"/>
      <w:pPr>
        <w:ind w:left="1185" w:leftChars="0" w:firstLine="0" w:firstLineChars="0"/>
      </w:pPr>
    </w:lvl>
  </w:abstractNum>
  <w:abstractNum w:abstractNumId="9">
    <w:nsid w:val="A1723A49"/>
    <w:multiLevelType w:val="singleLevel"/>
    <w:tmpl w:val="A1723A49"/>
    <w:lvl w:ilvl="0" w:tentative="0">
      <w:start w:val="1"/>
      <w:numFmt w:val="decimal"/>
      <w:lvlText w:val="%1."/>
      <w:lvlJc w:val="left"/>
      <w:pPr>
        <w:tabs>
          <w:tab w:val="left" w:pos="312"/>
        </w:tabs>
      </w:pPr>
    </w:lvl>
  </w:abstractNum>
  <w:abstractNum w:abstractNumId="10">
    <w:nsid w:val="A46AB9C2"/>
    <w:multiLevelType w:val="singleLevel"/>
    <w:tmpl w:val="A46AB9C2"/>
    <w:lvl w:ilvl="0" w:tentative="0">
      <w:start w:val="1"/>
      <w:numFmt w:val="decimal"/>
      <w:suff w:val="nothing"/>
      <w:lvlText w:val="%1、"/>
      <w:lvlJc w:val="left"/>
    </w:lvl>
  </w:abstractNum>
  <w:abstractNum w:abstractNumId="11">
    <w:nsid w:val="A90EB200"/>
    <w:multiLevelType w:val="singleLevel"/>
    <w:tmpl w:val="A90EB200"/>
    <w:lvl w:ilvl="0" w:tentative="0">
      <w:start w:val="1"/>
      <w:numFmt w:val="decimal"/>
      <w:suff w:val="nothing"/>
      <w:lvlText w:val="%1、"/>
      <w:lvlJc w:val="left"/>
    </w:lvl>
  </w:abstractNum>
  <w:abstractNum w:abstractNumId="12">
    <w:nsid w:val="B6F6D79C"/>
    <w:multiLevelType w:val="singleLevel"/>
    <w:tmpl w:val="B6F6D79C"/>
    <w:lvl w:ilvl="0" w:tentative="0">
      <w:start w:val="1"/>
      <w:numFmt w:val="decimal"/>
      <w:suff w:val="nothing"/>
      <w:lvlText w:val="%1、"/>
      <w:lvlJc w:val="left"/>
    </w:lvl>
  </w:abstractNum>
  <w:abstractNum w:abstractNumId="13">
    <w:nsid w:val="B7ABFAA6"/>
    <w:multiLevelType w:val="singleLevel"/>
    <w:tmpl w:val="B7ABFAA6"/>
    <w:lvl w:ilvl="0" w:tentative="0">
      <w:start w:val="1"/>
      <w:numFmt w:val="decimal"/>
      <w:suff w:val="nothing"/>
      <w:lvlText w:val="%1、"/>
      <w:lvlJc w:val="left"/>
    </w:lvl>
  </w:abstractNum>
  <w:abstractNum w:abstractNumId="14">
    <w:nsid w:val="B9284C3C"/>
    <w:multiLevelType w:val="singleLevel"/>
    <w:tmpl w:val="B9284C3C"/>
    <w:lvl w:ilvl="0" w:tentative="0">
      <w:start w:val="1"/>
      <w:numFmt w:val="decimal"/>
      <w:suff w:val="nothing"/>
      <w:lvlText w:val="%1、"/>
      <w:lvlJc w:val="left"/>
    </w:lvl>
  </w:abstractNum>
  <w:abstractNum w:abstractNumId="15">
    <w:nsid w:val="C0D5CBF4"/>
    <w:multiLevelType w:val="singleLevel"/>
    <w:tmpl w:val="C0D5CBF4"/>
    <w:lvl w:ilvl="0" w:tentative="0">
      <w:start w:val="2"/>
      <w:numFmt w:val="decimal"/>
      <w:suff w:val="nothing"/>
      <w:lvlText w:val="（%1）"/>
      <w:lvlJc w:val="left"/>
    </w:lvl>
  </w:abstractNum>
  <w:abstractNum w:abstractNumId="16">
    <w:nsid w:val="D220E3C2"/>
    <w:multiLevelType w:val="singleLevel"/>
    <w:tmpl w:val="D220E3C2"/>
    <w:lvl w:ilvl="0" w:tentative="0">
      <w:start w:val="1"/>
      <w:numFmt w:val="decimal"/>
      <w:suff w:val="nothing"/>
      <w:lvlText w:val="%1、"/>
      <w:lvlJc w:val="left"/>
    </w:lvl>
  </w:abstractNum>
  <w:abstractNum w:abstractNumId="17">
    <w:nsid w:val="D502B294"/>
    <w:multiLevelType w:val="multilevel"/>
    <w:tmpl w:val="D502B2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D84A839F"/>
    <w:multiLevelType w:val="singleLevel"/>
    <w:tmpl w:val="D84A839F"/>
    <w:lvl w:ilvl="0" w:tentative="0">
      <w:start w:val="1"/>
      <w:numFmt w:val="decimal"/>
      <w:suff w:val="nothing"/>
      <w:lvlText w:val="%1、"/>
      <w:lvlJc w:val="left"/>
    </w:lvl>
  </w:abstractNum>
  <w:abstractNum w:abstractNumId="19">
    <w:nsid w:val="D93E2DF5"/>
    <w:multiLevelType w:val="singleLevel"/>
    <w:tmpl w:val="D93E2DF5"/>
    <w:lvl w:ilvl="0" w:tentative="0">
      <w:start w:val="1"/>
      <w:numFmt w:val="decimal"/>
      <w:suff w:val="nothing"/>
      <w:lvlText w:val="%1、"/>
      <w:lvlJc w:val="left"/>
    </w:lvl>
  </w:abstractNum>
  <w:abstractNum w:abstractNumId="20">
    <w:nsid w:val="DDF48C61"/>
    <w:multiLevelType w:val="singleLevel"/>
    <w:tmpl w:val="DDF48C61"/>
    <w:lvl w:ilvl="0" w:tentative="0">
      <w:start w:val="1"/>
      <w:numFmt w:val="decimal"/>
      <w:suff w:val="nothing"/>
      <w:lvlText w:val="%1、"/>
      <w:lvlJc w:val="left"/>
    </w:lvl>
  </w:abstractNum>
  <w:abstractNum w:abstractNumId="21">
    <w:nsid w:val="E1EFD4C2"/>
    <w:multiLevelType w:val="singleLevel"/>
    <w:tmpl w:val="E1EFD4C2"/>
    <w:lvl w:ilvl="0" w:tentative="0">
      <w:start w:val="1"/>
      <w:numFmt w:val="decimal"/>
      <w:suff w:val="nothing"/>
      <w:lvlText w:val="%1、"/>
      <w:lvlJc w:val="left"/>
    </w:lvl>
  </w:abstractNum>
  <w:abstractNum w:abstractNumId="22">
    <w:nsid w:val="E7730290"/>
    <w:multiLevelType w:val="multilevel"/>
    <w:tmpl w:val="E773029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E9900206"/>
    <w:multiLevelType w:val="singleLevel"/>
    <w:tmpl w:val="E9900206"/>
    <w:lvl w:ilvl="0" w:tentative="0">
      <w:start w:val="1"/>
      <w:numFmt w:val="decimal"/>
      <w:lvlText w:val="%1."/>
      <w:lvlJc w:val="left"/>
      <w:pPr>
        <w:tabs>
          <w:tab w:val="left" w:pos="312"/>
        </w:tabs>
      </w:pPr>
    </w:lvl>
  </w:abstractNum>
  <w:abstractNum w:abstractNumId="24">
    <w:nsid w:val="0891AA61"/>
    <w:multiLevelType w:val="multilevel"/>
    <w:tmpl w:val="0891AA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0DBB1206"/>
    <w:multiLevelType w:val="multilevel"/>
    <w:tmpl w:val="0DBB12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FC8B012"/>
    <w:multiLevelType w:val="singleLevel"/>
    <w:tmpl w:val="0FC8B012"/>
    <w:lvl w:ilvl="0" w:tentative="0">
      <w:start w:val="1"/>
      <w:numFmt w:val="decimal"/>
      <w:lvlText w:val="%1."/>
      <w:lvlJc w:val="left"/>
      <w:pPr>
        <w:tabs>
          <w:tab w:val="left" w:pos="312"/>
        </w:tabs>
      </w:pPr>
    </w:lvl>
  </w:abstractNum>
  <w:abstractNum w:abstractNumId="27">
    <w:nsid w:val="1541B059"/>
    <w:multiLevelType w:val="singleLevel"/>
    <w:tmpl w:val="1541B059"/>
    <w:lvl w:ilvl="0" w:tentative="0">
      <w:start w:val="1"/>
      <w:numFmt w:val="upperLetter"/>
      <w:suff w:val="nothing"/>
      <w:lvlText w:val="%1、"/>
      <w:lvlJc w:val="left"/>
      <w:pPr>
        <w:ind w:left="1185" w:leftChars="0" w:firstLine="0" w:firstLineChars="0"/>
      </w:pPr>
    </w:lvl>
  </w:abstractNum>
  <w:abstractNum w:abstractNumId="28">
    <w:nsid w:val="15E1A9CC"/>
    <w:multiLevelType w:val="multilevel"/>
    <w:tmpl w:val="15E1A9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235940E1"/>
    <w:multiLevelType w:val="singleLevel"/>
    <w:tmpl w:val="235940E1"/>
    <w:lvl w:ilvl="0" w:tentative="0">
      <w:start w:val="1"/>
      <w:numFmt w:val="decimal"/>
      <w:suff w:val="nothing"/>
      <w:lvlText w:val="%1、"/>
      <w:lvlJc w:val="left"/>
    </w:lvl>
  </w:abstractNum>
  <w:abstractNum w:abstractNumId="30">
    <w:nsid w:val="28E039F8"/>
    <w:multiLevelType w:val="singleLevel"/>
    <w:tmpl w:val="28E039F8"/>
    <w:lvl w:ilvl="0" w:tentative="0">
      <w:start w:val="1"/>
      <w:numFmt w:val="decimal"/>
      <w:lvlText w:val="%1."/>
      <w:lvlJc w:val="left"/>
      <w:pPr>
        <w:tabs>
          <w:tab w:val="left" w:pos="312"/>
        </w:tabs>
      </w:pPr>
    </w:lvl>
  </w:abstractNum>
  <w:abstractNum w:abstractNumId="31">
    <w:nsid w:val="38B70DF5"/>
    <w:multiLevelType w:val="singleLevel"/>
    <w:tmpl w:val="38B70DF5"/>
    <w:lvl w:ilvl="0" w:tentative="0">
      <w:start w:val="1"/>
      <w:numFmt w:val="decimal"/>
      <w:lvlText w:val="%1."/>
      <w:lvlJc w:val="left"/>
      <w:pPr>
        <w:tabs>
          <w:tab w:val="left" w:pos="312"/>
        </w:tabs>
      </w:pPr>
    </w:lvl>
  </w:abstractNum>
  <w:abstractNum w:abstractNumId="32">
    <w:nsid w:val="4153C6C4"/>
    <w:multiLevelType w:val="singleLevel"/>
    <w:tmpl w:val="4153C6C4"/>
    <w:lvl w:ilvl="0" w:tentative="0">
      <w:start w:val="2"/>
      <w:numFmt w:val="decimal"/>
      <w:lvlText w:val="%1."/>
      <w:lvlJc w:val="left"/>
      <w:pPr>
        <w:tabs>
          <w:tab w:val="left" w:pos="312"/>
        </w:tabs>
      </w:pPr>
    </w:lvl>
  </w:abstractNum>
  <w:abstractNum w:abstractNumId="33">
    <w:nsid w:val="453E8950"/>
    <w:multiLevelType w:val="singleLevel"/>
    <w:tmpl w:val="453E8950"/>
    <w:lvl w:ilvl="0" w:tentative="0">
      <w:start w:val="1"/>
      <w:numFmt w:val="decimal"/>
      <w:suff w:val="nothing"/>
      <w:lvlText w:val="%1、"/>
      <w:lvlJc w:val="left"/>
    </w:lvl>
  </w:abstractNum>
  <w:abstractNum w:abstractNumId="34">
    <w:nsid w:val="469F1C8B"/>
    <w:multiLevelType w:val="singleLevel"/>
    <w:tmpl w:val="469F1C8B"/>
    <w:lvl w:ilvl="0" w:tentative="0">
      <w:start w:val="1"/>
      <w:numFmt w:val="decimal"/>
      <w:suff w:val="nothing"/>
      <w:lvlText w:val="（%1）"/>
      <w:lvlJc w:val="left"/>
      <w:pPr>
        <w:ind w:left="526" w:leftChars="0" w:firstLine="0" w:firstLineChars="0"/>
      </w:pPr>
    </w:lvl>
  </w:abstractNum>
  <w:abstractNum w:abstractNumId="35">
    <w:nsid w:val="4EA769A4"/>
    <w:multiLevelType w:val="singleLevel"/>
    <w:tmpl w:val="4EA769A4"/>
    <w:lvl w:ilvl="0" w:tentative="0">
      <w:start w:val="1"/>
      <w:numFmt w:val="decimal"/>
      <w:lvlText w:val="%1."/>
      <w:lvlJc w:val="left"/>
      <w:pPr>
        <w:tabs>
          <w:tab w:val="left" w:pos="312"/>
        </w:tabs>
      </w:pPr>
    </w:lvl>
  </w:abstractNum>
  <w:abstractNum w:abstractNumId="36">
    <w:nsid w:val="545C4863"/>
    <w:multiLevelType w:val="singleLevel"/>
    <w:tmpl w:val="545C4863"/>
    <w:lvl w:ilvl="0" w:tentative="0">
      <w:start w:val="1"/>
      <w:numFmt w:val="decimal"/>
      <w:suff w:val="nothing"/>
      <w:lvlText w:val="%1、"/>
      <w:lvlJc w:val="left"/>
    </w:lvl>
  </w:abstractNum>
  <w:abstractNum w:abstractNumId="37">
    <w:nsid w:val="5995D8BC"/>
    <w:multiLevelType w:val="singleLevel"/>
    <w:tmpl w:val="5995D8BC"/>
    <w:lvl w:ilvl="0" w:tentative="0">
      <w:start w:val="1"/>
      <w:numFmt w:val="decimal"/>
      <w:lvlText w:val="%1."/>
      <w:lvlJc w:val="left"/>
      <w:pPr>
        <w:tabs>
          <w:tab w:val="left" w:pos="312"/>
        </w:tabs>
      </w:pPr>
    </w:lvl>
  </w:abstractNum>
  <w:abstractNum w:abstractNumId="38">
    <w:nsid w:val="625A405D"/>
    <w:multiLevelType w:val="singleLevel"/>
    <w:tmpl w:val="625A405D"/>
    <w:lvl w:ilvl="0" w:tentative="0">
      <w:start w:val="1"/>
      <w:numFmt w:val="decimal"/>
      <w:suff w:val="nothing"/>
      <w:lvlText w:val="%1、"/>
      <w:lvlJc w:val="left"/>
    </w:lvl>
  </w:abstractNum>
  <w:abstractNum w:abstractNumId="39">
    <w:nsid w:val="6ED51ED4"/>
    <w:multiLevelType w:val="multilevel"/>
    <w:tmpl w:val="6ED51ED4"/>
    <w:lvl w:ilvl="0" w:tentative="0">
      <w:start w:val="1"/>
      <w:numFmt w:val="decimal"/>
      <w:lvlText w:val="（%1）"/>
      <w:lvlJc w:val="left"/>
      <w:pPr>
        <w:ind w:left="1185" w:hanging="72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40">
    <w:nsid w:val="77CF7B13"/>
    <w:multiLevelType w:val="singleLevel"/>
    <w:tmpl w:val="77CF7B13"/>
    <w:lvl w:ilvl="0" w:tentative="0">
      <w:start w:val="1"/>
      <w:numFmt w:val="decimal"/>
      <w:suff w:val="nothing"/>
      <w:lvlText w:val="%1、"/>
      <w:lvlJc w:val="left"/>
    </w:lvl>
  </w:abstractNum>
  <w:abstractNum w:abstractNumId="41">
    <w:nsid w:val="78709F98"/>
    <w:multiLevelType w:val="singleLevel"/>
    <w:tmpl w:val="78709F98"/>
    <w:lvl w:ilvl="0" w:tentative="0">
      <w:start w:val="1"/>
      <w:numFmt w:val="decimal"/>
      <w:lvlText w:val="%1."/>
      <w:lvlJc w:val="left"/>
      <w:pPr>
        <w:tabs>
          <w:tab w:val="left" w:pos="312"/>
        </w:tabs>
      </w:pPr>
    </w:lvl>
  </w:abstractNum>
  <w:abstractNum w:abstractNumId="42">
    <w:nsid w:val="79075262"/>
    <w:multiLevelType w:val="singleLevel"/>
    <w:tmpl w:val="79075262"/>
    <w:lvl w:ilvl="0" w:tentative="0">
      <w:start w:val="1"/>
      <w:numFmt w:val="upperLetter"/>
      <w:suff w:val="nothing"/>
      <w:lvlText w:val="%1、"/>
      <w:lvlJc w:val="left"/>
      <w:pPr>
        <w:ind w:left="1185" w:leftChars="0" w:firstLine="0" w:firstLineChars="0"/>
      </w:pPr>
    </w:lvl>
  </w:abstractNum>
  <w:num w:numId="1">
    <w:abstractNumId w:val="6"/>
  </w:num>
  <w:num w:numId="2">
    <w:abstractNumId w:val="39"/>
  </w:num>
  <w:num w:numId="3">
    <w:abstractNumId w:val="42"/>
  </w:num>
  <w:num w:numId="4">
    <w:abstractNumId w:val="8"/>
  </w:num>
  <w:num w:numId="5">
    <w:abstractNumId w:val="4"/>
  </w:num>
  <w:num w:numId="6">
    <w:abstractNumId w:val="27"/>
  </w:num>
  <w:num w:numId="7">
    <w:abstractNumId w:val="15"/>
  </w:num>
  <w:num w:numId="8">
    <w:abstractNumId w:val="25"/>
  </w:num>
  <w:num w:numId="9">
    <w:abstractNumId w:val="13"/>
  </w:num>
  <w:num w:numId="10">
    <w:abstractNumId w:val="21"/>
  </w:num>
  <w:num w:numId="11">
    <w:abstractNumId w:val="20"/>
  </w:num>
  <w:num w:numId="12">
    <w:abstractNumId w:val="35"/>
  </w:num>
  <w:num w:numId="13">
    <w:abstractNumId w:val="37"/>
  </w:num>
  <w:num w:numId="14">
    <w:abstractNumId w:val="12"/>
  </w:num>
  <w:num w:numId="15">
    <w:abstractNumId w:val="34"/>
  </w:num>
  <w:num w:numId="16">
    <w:abstractNumId w:val="18"/>
  </w:num>
  <w:num w:numId="17">
    <w:abstractNumId w:val="36"/>
  </w:num>
  <w:num w:numId="18">
    <w:abstractNumId w:val="26"/>
  </w:num>
  <w:num w:numId="19">
    <w:abstractNumId w:val="5"/>
  </w:num>
  <w:num w:numId="20">
    <w:abstractNumId w:val="41"/>
  </w:num>
  <w:num w:numId="21">
    <w:abstractNumId w:val="19"/>
  </w:num>
  <w:num w:numId="22">
    <w:abstractNumId w:val="10"/>
  </w:num>
  <w:num w:numId="23">
    <w:abstractNumId w:val="33"/>
  </w:num>
  <w:num w:numId="24">
    <w:abstractNumId w:val="1"/>
  </w:num>
  <w:num w:numId="25">
    <w:abstractNumId w:val="2"/>
  </w:num>
  <w:num w:numId="26">
    <w:abstractNumId w:val="14"/>
  </w:num>
  <w:num w:numId="27">
    <w:abstractNumId w:val="29"/>
  </w:num>
  <w:num w:numId="28">
    <w:abstractNumId w:val="40"/>
  </w:num>
  <w:num w:numId="29">
    <w:abstractNumId w:val="3"/>
  </w:num>
  <w:num w:numId="30">
    <w:abstractNumId w:val="17"/>
  </w:num>
  <w:num w:numId="31">
    <w:abstractNumId w:val="28"/>
  </w:num>
  <w:num w:numId="32">
    <w:abstractNumId w:val="22"/>
  </w:num>
  <w:num w:numId="33">
    <w:abstractNumId w:val="32"/>
  </w:num>
  <w:num w:numId="34">
    <w:abstractNumId w:val="0"/>
  </w:num>
  <w:num w:numId="35">
    <w:abstractNumId w:val="24"/>
  </w:num>
  <w:num w:numId="36">
    <w:abstractNumId w:val="23"/>
  </w:num>
  <w:num w:numId="37">
    <w:abstractNumId w:val="11"/>
  </w:num>
  <w:num w:numId="38">
    <w:abstractNumId w:val="7"/>
  </w:num>
  <w:num w:numId="39">
    <w:abstractNumId w:val="31"/>
  </w:num>
  <w:num w:numId="40">
    <w:abstractNumId w:val="16"/>
  </w:num>
  <w:num w:numId="41">
    <w:abstractNumId w:val="38"/>
  </w:num>
  <w:num w:numId="42">
    <w:abstractNumId w:val="30"/>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514C35"/>
    <w:rsid w:val="000003A7"/>
    <w:rsid w:val="00014531"/>
    <w:rsid w:val="00017524"/>
    <w:rsid w:val="00023FF2"/>
    <w:rsid w:val="00043D35"/>
    <w:rsid w:val="000C2495"/>
    <w:rsid w:val="000D53B6"/>
    <w:rsid w:val="00143C23"/>
    <w:rsid w:val="00146158"/>
    <w:rsid w:val="001557C3"/>
    <w:rsid w:val="001605D5"/>
    <w:rsid w:val="001678CA"/>
    <w:rsid w:val="0017358F"/>
    <w:rsid w:val="001A196D"/>
    <w:rsid w:val="001B6E80"/>
    <w:rsid w:val="001E2F43"/>
    <w:rsid w:val="001F003A"/>
    <w:rsid w:val="00294965"/>
    <w:rsid w:val="002B3892"/>
    <w:rsid w:val="002B6A32"/>
    <w:rsid w:val="00381541"/>
    <w:rsid w:val="0039739A"/>
    <w:rsid w:val="003D139B"/>
    <w:rsid w:val="00403F7C"/>
    <w:rsid w:val="004126AF"/>
    <w:rsid w:val="00416870"/>
    <w:rsid w:val="004E53E2"/>
    <w:rsid w:val="004F6C0C"/>
    <w:rsid w:val="0052433C"/>
    <w:rsid w:val="005E402C"/>
    <w:rsid w:val="006306F5"/>
    <w:rsid w:val="00645F71"/>
    <w:rsid w:val="00690FCD"/>
    <w:rsid w:val="006A7EC6"/>
    <w:rsid w:val="006B191B"/>
    <w:rsid w:val="006D0D3A"/>
    <w:rsid w:val="006D1C13"/>
    <w:rsid w:val="00707999"/>
    <w:rsid w:val="00727431"/>
    <w:rsid w:val="0074177E"/>
    <w:rsid w:val="007D28FB"/>
    <w:rsid w:val="007E45E2"/>
    <w:rsid w:val="00875E3C"/>
    <w:rsid w:val="008E056F"/>
    <w:rsid w:val="009413D1"/>
    <w:rsid w:val="00950D5E"/>
    <w:rsid w:val="009530DF"/>
    <w:rsid w:val="009575BA"/>
    <w:rsid w:val="00972EA8"/>
    <w:rsid w:val="0099239A"/>
    <w:rsid w:val="009933A3"/>
    <w:rsid w:val="009B04C3"/>
    <w:rsid w:val="009B4735"/>
    <w:rsid w:val="009C497F"/>
    <w:rsid w:val="009D5EE4"/>
    <w:rsid w:val="009F0DB0"/>
    <w:rsid w:val="00A03515"/>
    <w:rsid w:val="00A242AE"/>
    <w:rsid w:val="00A60701"/>
    <w:rsid w:val="00A9225C"/>
    <w:rsid w:val="00A931E5"/>
    <w:rsid w:val="00AE1F9D"/>
    <w:rsid w:val="00B915EF"/>
    <w:rsid w:val="00BB054E"/>
    <w:rsid w:val="00BD38B6"/>
    <w:rsid w:val="00BF60C1"/>
    <w:rsid w:val="00C128EA"/>
    <w:rsid w:val="00C35A76"/>
    <w:rsid w:val="00CA4F77"/>
    <w:rsid w:val="00CA53DD"/>
    <w:rsid w:val="00CD6421"/>
    <w:rsid w:val="00CF2B62"/>
    <w:rsid w:val="00D027B2"/>
    <w:rsid w:val="00D213CA"/>
    <w:rsid w:val="00D44732"/>
    <w:rsid w:val="00D82111"/>
    <w:rsid w:val="00DA26A3"/>
    <w:rsid w:val="00DA359B"/>
    <w:rsid w:val="00DC35EB"/>
    <w:rsid w:val="00DF6E80"/>
    <w:rsid w:val="00E23DD5"/>
    <w:rsid w:val="00E65C36"/>
    <w:rsid w:val="00E70947"/>
    <w:rsid w:val="00E71922"/>
    <w:rsid w:val="00E8080B"/>
    <w:rsid w:val="00E8200B"/>
    <w:rsid w:val="00E909EF"/>
    <w:rsid w:val="00E92FBF"/>
    <w:rsid w:val="00ED456B"/>
    <w:rsid w:val="00F0586F"/>
    <w:rsid w:val="00FB37DA"/>
    <w:rsid w:val="00FF4F0D"/>
    <w:rsid w:val="01107DC6"/>
    <w:rsid w:val="0153565E"/>
    <w:rsid w:val="01BD0D19"/>
    <w:rsid w:val="01DE456F"/>
    <w:rsid w:val="023335FE"/>
    <w:rsid w:val="025564FB"/>
    <w:rsid w:val="026425A8"/>
    <w:rsid w:val="02D62B65"/>
    <w:rsid w:val="031E6150"/>
    <w:rsid w:val="03937050"/>
    <w:rsid w:val="03E902C4"/>
    <w:rsid w:val="03FB3E49"/>
    <w:rsid w:val="03FF076A"/>
    <w:rsid w:val="040F4C03"/>
    <w:rsid w:val="042059CF"/>
    <w:rsid w:val="042F66A6"/>
    <w:rsid w:val="04332BD8"/>
    <w:rsid w:val="0451623C"/>
    <w:rsid w:val="04527E69"/>
    <w:rsid w:val="04572188"/>
    <w:rsid w:val="046A781B"/>
    <w:rsid w:val="04707DBF"/>
    <w:rsid w:val="04B63984"/>
    <w:rsid w:val="04C67E6F"/>
    <w:rsid w:val="04D64738"/>
    <w:rsid w:val="05141178"/>
    <w:rsid w:val="053162B4"/>
    <w:rsid w:val="0579569B"/>
    <w:rsid w:val="057D19C8"/>
    <w:rsid w:val="05D25B08"/>
    <w:rsid w:val="05F4633A"/>
    <w:rsid w:val="05F55150"/>
    <w:rsid w:val="05F64F30"/>
    <w:rsid w:val="060953FA"/>
    <w:rsid w:val="0630425A"/>
    <w:rsid w:val="069A2D01"/>
    <w:rsid w:val="06A7799A"/>
    <w:rsid w:val="06BB7E60"/>
    <w:rsid w:val="071271FE"/>
    <w:rsid w:val="0720019C"/>
    <w:rsid w:val="07250E4F"/>
    <w:rsid w:val="07273DFB"/>
    <w:rsid w:val="07393F58"/>
    <w:rsid w:val="073F606F"/>
    <w:rsid w:val="07457FD3"/>
    <w:rsid w:val="07682382"/>
    <w:rsid w:val="076D5EA7"/>
    <w:rsid w:val="07B2439A"/>
    <w:rsid w:val="07C2624E"/>
    <w:rsid w:val="07CF19C9"/>
    <w:rsid w:val="07E20777"/>
    <w:rsid w:val="0818539C"/>
    <w:rsid w:val="081E2C06"/>
    <w:rsid w:val="085817CF"/>
    <w:rsid w:val="08866D2F"/>
    <w:rsid w:val="08B56B95"/>
    <w:rsid w:val="08C0092F"/>
    <w:rsid w:val="08C30C8D"/>
    <w:rsid w:val="091A27FD"/>
    <w:rsid w:val="093668A7"/>
    <w:rsid w:val="09375CE1"/>
    <w:rsid w:val="09420618"/>
    <w:rsid w:val="096101DC"/>
    <w:rsid w:val="096F623C"/>
    <w:rsid w:val="09816DF4"/>
    <w:rsid w:val="09872F59"/>
    <w:rsid w:val="09B92F79"/>
    <w:rsid w:val="09CE31CF"/>
    <w:rsid w:val="09F456B3"/>
    <w:rsid w:val="0A0D4333"/>
    <w:rsid w:val="0A6D2279"/>
    <w:rsid w:val="0AB94023"/>
    <w:rsid w:val="0AC413F3"/>
    <w:rsid w:val="0ACF5DE8"/>
    <w:rsid w:val="0AD553EF"/>
    <w:rsid w:val="0AF20AE4"/>
    <w:rsid w:val="0B0D6D9A"/>
    <w:rsid w:val="0B22502B"/>
    <w:rsid w:val="0B2E779F"/>
    <w:rsid w:val="0B482709"/>
    <w:rsid w:val="0B5638D7"/>
    <w:rsid w:val="0B740294"/>
    <w:rsid w:val="0BD75AA1"/>
    <w:rsid w:val="0BF963C0"/>
    <w:rsid w:val="0BFC7853"/>
    <w:rsid w:val="0C5821F8"/>
    <w:rsid w:val="0C6E29E8"/>
    <w:rsid w:val="0CF944E6"/>
    <w:rsid w:val="0D1B46A9"/>
    <w:rsid w:val="0D310166"/>
    <w:rsid w:val="0D466710"/>
    <w:rsid w:val="0D5A42CC"/>
    <w:rsid w:val="0D65731B"/>
    <w:rsid w:val="0D6B14A1"/>
    <w:rsid w:val="0D6E0C09"/>
    <w:rsid w:val="0D995939"/>
    <w:rsid w:val="0DBC51FB"/>
    <w:rsid w:val="0DE17EFA"/>
    <w:rsid w:val="0DED25DD"/>
    <w:rsid w:val="0E100736"/>
    <w:rsid w:val="0E136C86"/>
    <w:rsid w:val="0E193516"/>
    <w:rsid w:val="0E196CE8"/>
    <w:rsid w:val="0E2C1406"/>
    <w:rsid w:val="0E582662"/>
    <w:rsid w:val="0E9524B2"/>
    <w:rsid w:val="0EC956B9"/>
    <w:rsid w:val="0EE91318"/>
    <w:rsid w:val="0F1432C3"/>
    <w:rsid w:val="0F282A45"/>
    <w:rsid w:val="0F330FF6"/>
    <w:rsid w:val="0F3768DF"/>
    <w:rsid w:val="0F421E98"/>
    <w:rsid w:val="0FAD47A0"/>
    <w:rsid w:val="0FB11A49"/>
    <w:rsid w:val="0FB509B6"/>
    <w:rsid w:val="0FC32B99"/>
    <w:rsid w:val="0FF439D8"/>
    <w:rsid w:val="1017360C"/>
    <w:rsid w:val="10420F2F"/>
    <w:rsid w:val="106F6FEA"/>
    <w:rsid w:val="107C5A38"/>
    <w:rsid w:val="108B5D53"/>
    <w:rsid w:val="10C032A6"/>
    <w:rsid w:val="10C05D81"/>
    <w:rsid w:val="11242AFB"/>
    <w:rsid w:val="1135500A"/>
    <w:rsid w:val="113B6AD2"/>
    <w:rsid w:val="11506A81"/>
    <w:rsid w:val="11567DCD"/>
    <w:rsid w:val="116D081C"/>
    <w:rsid w:val="117A7824"/>
    <w:rsid w:val="11A2096A"/>
    <w:rsid w:val="11E13FE1"/>
    <w:rsid w:val="11E70795"/>
    <w:rsid w:val="12131F89"/>
    <w:rsid w:val="121536C5"/>
    <w:rsid w:val="124020B9"/>
    <w:rsid w:val="1248118E"/>
    <w:rsid w:val="12500F74"/>
    <w:rsid w:val="12C14D4E"/>
    <w:rsid w:val="12E8390C"/>
    <w:rsid w:val="132028A7"/>
    <w:rsid w:val="133400B4"/>
    <w:rsid w:val="13363319"/>
    <w:rsid w:val="137568A9"/>
    <w:rsid w:val="1378390D"/>
    <w:rsid w:val="13A63555"/>
    <w:rsid w:val="13DD7D48"/>
    <w:rsid w:val="13FD0420"/>
    <w:rsid w:val="140C727A"/>
    <w:rsid w:val="141360CB"/>
    <w:rsid w:val="144B3C4A"/>
    <w:rsid w:val="146609DF"/>
    <w:rsid w:val="14BB6AB8"/>
    <w:rsid w:val="14C90403"/>
    <w:rsid w:val="14CE7A34"/>
    <w:rsid w:val="14D1376C"/>
    <w:rsid w:val="14DC3591"/>
    <w:rsid w:val="150F6EAE"/>
    <w:rsid w:val="15193AEE"/>
    <w:rsid w:val="15434DB4"/>
    <w:rsid w:val="15522183"/>
    <w:rsid w:val="156528A9"/>
    <w:rsid w:val="160A4C5E"/>
    <w:rsid w:val="1635385A"/>
    <w:rsid w:val="16757385"/>
    <w:rsid w:val="16960C36"/>
    <w:rsid w:val="16C079B5"/>
    <w:rsid w:val="16D02E01"/>
    <w:rsid w:val="16E723E1"/>
    <w:rsid w:val="16FB309C"/>
    <w:rsid w:val="171D01A1"/>
    <w:rsid w:val="176234B5"/>
    <w:rsid w:val="17997365"/>
    <w:rsid w:val="179B2A99"/>
    <w:rsid w:val="17BD20BA"/>
    <w:rsid w:val="17E73C3D"/>
    <w:rsid w:val="17F34407"/>
    <w:rsid w:val="180E3FBF"/>
    <w:rsid w:val="184551AF"/>
    <w:rsid w:val="18755160"/>
    <w:rsid w:val="18B321EE"/>
    <w:rsid w:val="18B64DD1"/>
    <w:rsid w:val="18C12135"/>
    <w:rsid w:val="18C20D3D"/>
    <w:rsid w:val="18DE78A3"/>
    <w:rsid w:val="193B455D"/>
    <w:rsid w:val="193F7105"/>
    <w:rsid w:val="19413A1F"/>
    <w:rsid w:val="19656CD5"/>
    <w:rsid w:val="196767FD"/>
    <w:rsid w:val="196B32E8"/>
    <w:rsid w:val="196E37B5"/>
    <w:rsid w:val="19831358"/>
    <w:rsid w:val="198E4A68"/>
    <w:rsid w:val="19C045D1"/>
    <w:rsid w:val="19E64B18"/>
    <w:rsid w:val="1A151050"/>
    <w:rsid w:val="1A5843F6"/>
    <w:rsid w:val="1A857CEB"/>
    <w:rsid w:val="1A97468A"/>
    <w:rsid w:val="1A9F00D7"/>
    <w:rsid w:val="1AC33E72"/>
    <w:rsid w:val="1AC83BF1"/>
    <w:rsid w:val="1ACB665C"/>
    <w:rsid w:val="1B032938"/>
    <w:rsid w:val="1B6D034B"/>
    <w:rsid w:val="1B6D1BF8"/>
    <w:rsid w:val="1B7E7421"/>
    <w:rsid w:val="1B946FE9"/>
    <w:rsid w:val="1B9E5B5A"/>
    <w:rsid w:val="1BAA54CB"/>
    <w:rsid w:val="1BB728FD"/>
    <w:rsid w:val="1BC3145F"/>
    <w:rsid w:val="1BF25B17"/>
    <w:rsid w:val="1C031D22"/>
    <w:rsid w:val="1C2E5311"/>
    <w:rsid w:val="1C340BAF"/>
    <w:rsid w:val="1C3510D7"/>
    <w:rsid w:val="1C753312"/>
    <w:rsid w:val="1C7D0A8C"/>
    <w:rsid w:val="1C993548"/>
    <w:rsid w:val="1CC62795"/>
    <w:rsid w:val="1CEF5EFC"/>
    <w:rsid w:val="1D0F613A"/>
    <w:rsid w:val="1D14237F"/>
    <w:rsid w:val="1D1C52DC"/>
    <w:rsid w:val="1D6D212E"/>
    <w:rsid w:val="1DE96612"/>
    <w:rsid w:val="1DF04E36"/>
    <w:rsid w:val="1E7659D0"/>
    <w:rsid w:val="1E900C44"/>
    <w:rsid w:val="1EEF31CA"/>
    <w:rsid w:val="1EF00264"/>
    <w:rsid w:val="1F3B4346"/>
    <w:rsid w:val="1F3F1177"/>
    <w:rsid w:val="1F423A11"/>
    <w:rsid w:val="1F623531"/>
    <w:rsid w:val="1F6725F5"/>
    <w:rsid w:val="1F8D350B"/>
    <w:rsid w:val="1F8F07E6"/>
    <w:rsid w:val="1FC376B5"/>
    <w:rsid w:val="1FCA0B1B"/>
    <w:rsid w:val="20167B44"/>
    <w:rsid w:val="20186A43"/>
    <w:rsid w:val="20EC706D"/>
    <w:rsid w:val="20EC7328"/>
    <w:rsid w:val="210518CA"/>
    <w:rsid w:val="2129370D"/>
    <w:rsid w:val="21655E5D"/>
    <w:rsid w:val="2181734D"/>
    <w:rsid w:val="21B975C7"/>
    <w:rsid w:val="21BD05E9"/>
    <w:rsid w:val="21BE4E06"/>
    <w:rsid w:val="21D958A6"/>
    <w:rsid w:val="22252082"/>
    <w:rsid w:val="222815FE"/>
    <w:rsid w:val="224B6423"/>
    <w:rsid w:val="226771A2"/>
    <w:rsid w:val="22877BF1"/>
    <w:rsid w:val="22DB4649"/>
    <w:rsid w:val="23155E62"/>
    <w:rsid w:val="23336503"/>
    <w:rsid w:val="2335430C"/>
    <w:rsid w:val="23777A83"/>
    <w:rsid w:val="23AE5966"/>
    <w:rsid w:val="23DF6F5D"/>
    <w:rsid w:val="240435A8"/>
    <w:rsid w:val="240E04C7"/>
    <w:rsid w:val="24544F50"/>
    <w:rsid w:val="24573F12"/>
    <w:rsid w:val="245B724E"/>
    <w:rsid w:val="24900F51"/>
    <w:rsid w:val="24B56034"/>
    <w:rsid w:val="24D63525"/>
    <w:rsid w:val="24DD411A"/>
    <w:rsid w:val="25512928"/>
    <w:rsid w:val="25657144"/>
    <w:rsid w:val="258248C9"/>
    <w:rsid w:val="25A81969"/>
    <w:rsid w:val="25D35770"/>
    <w:rsid w:val="25FE7995"/>
    <w:rsid w:val="260319F3"/>
    <w:rsid w:val="260C436A"/>
    <w:rsid w:val="265E1A4E"/>
    <w:rsid w:val="2666235C"/>
    <w:rsid w:val="26A9617F"/>
    <w:rsid w:val="26AB6DB1"/>
    <w:rsid w:val="26B9361F"/>
    <w:rsid w:val="27111687"/>
    <w:rsid w:val="273114DD"/>
    <w:rsid w:val="273F2EF8"/>
    <w:rsid w:val="27543FBD"/>
    <w:rsid w:val="27970E9F"/>
    <w:rsid w:val="27C151A2"/>
    <w:rsid w:val="27C82535"/>
    <w:rsid w:val="27DC10AE"/>
    <w:rsid w:val="27DD0887"/>
    <w:rsid w:val="27F64966"/>
    <w:rsid w:val="28812D13"/>
    <w:rsid w:val="2884145C"/>
    <w:rsid w:val="289A3A21"/>
    <w:rsid w:val="289D58B3"/>
    <w:rsid w:val="28AC0911"/>
    <w:rsid w:val="28C302B6"/>
    <w:rsid w:val="28CC7076"/>
    <w:rsid w:val="28D8659E"/>
    <w:rsid w:val="29326E96"/>
    <w:rsid w:val="293755D1"/>
    <w:rsid w:val="29667510"/>
    <w:rsid w:val="29677071"/>
    <w:rsid w:val="29D45681"/>
    <w:rsid w:val="29EE262D"/>
    <w:rsid w:val="2A376078"/>
    <w:rsid w:val="2A786541"/>
    <w:rsid w:val="2A7B3551"/>
    <w:rsid w:val="2A874E72"/>
    <w:rsid w:val="2AB55329"/>
    <w:rsid w:val="2AB973A9"/>
    <w:rsid w:val="2AE63C69"/>
    <w:rsid w:val="2B034480"/>
    <w:rsid w:val="2B6B64E2"/>
    <w:rsid w:val="2B9C27D3"/>
    <w:rsid w:val="2C385762"/>
    <w:rsid w:val="2C5A70A1"/>
    <w:rsid w:val="2C5A7DF1"/>
    <w:rsid w:val="2C7479F8"/>
    <w:rsid w:val="2C8F0EF2"/>
    <w:rsid w:val="2CE3552B"/>
    <w:rsid w:val="2CF23AF2"/>
    <w:rsid w:val="2CFB1876"/>
    <w:rsid w:val="2D096436"/>
    <w:rsid w:val="2D2C1B14"/>
    <w:rsid w:val="2D5912B0"/>
    <w:rsid w:val="2D6D4F4E"/>
    <w:rsid w:val="2D863E4C"/>
    <w:rsid w:val="2D8A3733"/>
    <w:rsid w:val="2DAA282E"/>
    <w:rsid w:val="2DD829CC"/>
    <w:rsid w:val="2DD963BD"/>
    <w:rsid w:val="2DE872D1"/>
    <w:rsid w:val="2E033D14"/>
    <w:rsid w:val="2E2A1FD8"/>
    <w:rsid w:val="2E437674"/>
    <w:rsid w:val="2E477E0E"/>
    <w:rsid w:val="2E623FEE"/>
    <w:rsid w:val="2EA852EC"/>
    <w:rsid w:val="2EC26FD2"/>
    <w:rsid w:val="2EC27AAC"/>
    <w:rsid w:val="2ECA0D23"/>
    <w:rsid w:val="2EE365E2"/>
    <w:rsid w:val="2EFC06C2"/>
    <w:rsid w:val="2F1B30A2"/>
    <w:rsid w:val="2F803DD0"/>
    <w:rsid w:val="2F834B6B"/>
    <w:rsid w:val="2FDB48A0"/>
    <w:rsid w:val="300B3EF3"/>
    <w:rsid w:val="30211906"/>
    <w:rsid w:val="30EE107F"/>
    <w:rsid w:val="30FB2111"/>
    <w:rsid w:val="31586E15"/>
    <w:rsid w:val="3160628B"/>
    <w:rsid w:val="316723C6"/>
    <w:rsid w:val="31724D03"/>
    <w:rsid w:val="318D5FD7"/>
    <w:rsid w:val="31A0574F"/>
    <w:rsid w:val="31B176A8"/>
    <w:rsid w:val="31C53726"/>
    <w:rsid w:val="31D13C1B"/>
    <w:rsid w:val="31FA2171"/>
    <w:rsid w:val="3213571A"/>
    <w:rsid w:val="32137D0B"/>
    <w:rsid w:val="321B584E"/>
    <w:rsid w:val="321E2C31"/>
    <w:rsid w:val="322972F4"/>
    <w:rsid w:val="32751D45"/>
    <w:rsid w:val="32912E6B"/>
    <w:rsid w:val="329267B1"/>
    <w:rsid w:val="32AE33A5"/>
    <w:rsid w:val="32AF1347"/>
    <w:rsid w:val="32B92F66"/>
    <w:rsid w:val="32C1502D"/>
    <w:rsid w:val="32EA6431"/>
    <w:rsid w:val="32F6170C"/>
    <w:rsid w:val="331A08D9"/>
    <w:rsid w:val="33242187"/>
    <w:rsid w:val="332C63D8"/>
    <w:rsid w:val="332F4B31"/>
    <w:rsid w:val="337353E9"/>
    <w:rsid w:val="33C90256"/>
    <w:rsid w:val="33D6018C"/>
    <w:rsid w:val="344F5AE4"/>
    <w:rsid w:val="348838DA"/>
    <w:rsid w:val="34B1507F"/>
    <w:rsid w:val="34B86752"/>
    <w:rsid w:val="34B92285"/>
    <w:rsid w:val="34BD4358"/>
    <w:rsid w:val="34BE7DBC"/>
    <w:rsid w:val="34EB13A3"/>
    <w:rsid w:val="3508591F"/>
    <w:rsid w:val="35243C1C"/>
    <w:rsid w:val="35A62862"/>
    <w:rsid w:val="35B04E6B"/>
    <w:rsid w:val="35B17F3F"/>
    <w:rsid w:val="35BD57B8"/>
    <w:rsid w:val="35D07EB0"/>
    <w:rsid w:val="35F51FE4"/>
    <w:rsid w:val="36067D9E"/>
    <w:rsid w:val="362242E8"/>
    <w:rsid w:val="36290D84"/>
    <w:rsid w:val="3668363F"/>
    <w:rsid w:val="3694043D"/>
    <w:rsid w:val="36B26D84"/>
    <w:rsid w:val="36B34732"/>
    <w:rsid w:val="36B512DD"/>
    <w:rsid w:val="36DF3F51"/>
    <w:rsid w:val="36E914E5"/>
    <w:rsid w:val="36FB21B0"/>
    <w:rsid w:val="371523F3"/>
    <w:rsid w:val="371C6574"/>
    <w:rsid w:val="372B500E"/>
    <w:rsid w:val="374D1B75"/>
    <w:rsid w:val="375507F6"/>
    <w:rsid w:val="375C1C54"/>
    <w:rsid w:val="375E4DCB"/>
    <w:rsid w:val="376D07A2"/>
    <w:rsid w:val="377007B8"/>
    <w:rsid w:val="378230C5"/>
    <w:rsid w:val="378E1C27"/>
    <w:rsid w:val="37925CE2"/>
    <w:rsid w:val="37D965B9"/>
    <w:rsid w:val="37DF0C54"/>
    <w:rsid w:val="37E549A5"/>
    <w:rsid w:val="37EB380D"/>
    <w:rsid w:val="38096A27"/>
    <w:rsid w:val="3816455C"/>
    <w:rsid w:val="38446D36"/>
    <w:rsid w:val="384E7A8E"/>
    <w:rsid w:val="38743295"/>
    <w:rsid w:val="38864041"/>
    <w:rsid w:val="388775E7"/>
    <w:rsid w:val="38954636"/>
    <w:rsid w:val="38A417BF"/>
    <w:rsid w:val="38CC5419"/>
    <w:rsid w:val="391D37BF"/>
    <w:rsid w:val="39516346"/>
    <w:rsid w:val="395F246B"/>
    <w:rsid w:val="39970DD5"/>
    <w:rsid w:val="399D1D69"/>
    <w:rsid w:val="39AB1521"/>
    <w:rsid w:val="39D66452"/>
    <w:rsid w:val="39E57A78"/>
    <w:rsid w:val="39FE018B"/>
    <w:rsid w:val="3A256CE3"/>
    <w:rsid w:val="3A2A16C9"/>
    <w:rsid w:val="3AA208FD"/>
    <w:rsid w:val="3AAA14C4"/>
    <w:rsid w:val="3ABC6A8A"/>
    <w:rsid w:val="3ABE1E6B"/>
    <w:rsid w:val="3ACC0917"/>
    <w:rsid w:val="3B427D84"/>
    <w:rsid w:val="3B746020"/>
    <w:rsid w:val="3B7777D6"/>
    <w:rsid w:val="3B936223"/>
    <w:rsid w:val="3B9651FC"/>
    <w:rsid w:val="3BE05504"/>
    <w:rsid w:val="3C1F1F54"/>
    <w:rsid w:val="3C597477"/>
    <w:rsid w:val="3C6E54E4"/>
    <w:rsid w:val="3C821DB3"/>
    <w:rsid w:val="3C903CFF"/>
    <w:rsid w:val="3CA56CCE"/>
    <w:rsid w:val="3CB0398F"/>
    <w:rsid w:val="3CD17F25"/>
    <w:rsid w:val="3CD4322D"/>
    <w:rsid w:val="3D90131A"/>
    <w:rsid w:val="3D903EE1"/>
    <w:rsid w:val="3DB82C87"/>
    <w:rsid w:val="3DDC6F65"/>
    <w:rsid w:val="3DDD46CA"/>
    <w:rsid w:val="3DE72242"/>
    <w:rsid w:val="3DEB32A7"/>
    <w:rsid w:val="3DFD5137"/>
    <w:rsid w:val="3E245649"/>
    <w:rsid w:val="3E9511D0"/>
    <w:rsid w:val="3ED125EE"/>
    <w:rsid w:val="3ED403E1"/>
    <w:rsid w:val="3EDB0F72"/>
    <w:rsid w:val="3EE408B1"/>
    <w:rsid w:val="3F0940B6"/>
    <w:rsid w:val="3F211906"/>
    <w:rsid w:val="3F827844"/>
    <w:rsid w:val="3FBE38F9"/>
    <w:rsid w:val="3FCD7578"/>
    <w:rsid w:val="402A6EF6"/>
    <w:rsid w:val="40993E51"/>
    <w:rsid w:val="40B57724"/>
    <w:rsid w:val="40B648DA"/>
    <w:rsid w:val="40DA7AE3"/>
    <w:rsid w:val="40F070B5"/>
    <w:rsid w:val="40F07DE4"/>
    <w:rsid w:val="40F4474D"/>
    <w:rsid w:val="410125CF"/>
    <w:rsid w:val="41196CE3"/>
    <w:rsid w:val="41BA5FF0"/>
    <w:rsid w:val="41EB47F9"/>
    <w:rsid w:val="41FE38F9"/>
    <w:rsid w:val="42180970"/>
    <w:rsid w:val="4219721F"/>
    <w:rsid w:val="42484263"/>
    <w:rsid w:val="42573112"/>
    <w:rsid w:val="42695864"/>
    <w:rsid w:val="42A826CF"/>
    <w:rsid w:val="432E51AF"/>
    <w:rsid w:val="4349620C"/>
    <w:rsid w:val="43516029"/>
    <w:rsid w:val="435345D6"/>
    <w:rsid w:val="43A1583E"/>
    <w:rsid w:val="43A355C0"/>
    <w:rsid w:val="43CB51E4"/>
    <w:rsid w:val="43D41AE3"/>
    <w:rsid w:val="43D6233A"/>
    <w:rsid w:val="445D57AA"/>
    <w:rsid w:val="448A6140"/>
    <w:rsid w:val="44A96C4B"/>
    <w:rsid w:val="44B2063D"/>
    <w:rsid w:val="452F4A3B"/>
    <w:rsid w:val="453A0364"/>
    <w:rsid w:val="458C7F70"/>
    <w:rsid w:val="45B876AC"/>
    <w:rsid w:val="45C275BC"/>
    <w:rsid w:val="46110208"/>
    <w:rsid w:val="464263DE"/>
    <w:rsid w:val="46597CDD"/>
    <w:rsid w:val="465E4283"/>
    <w:rsid w:val="466A37FA"/>
    <w:rsid w:val="46753848"/>
    <w:rsid w:val="4699638B"/>
    <w:rsid w:val="46B467CE"/>
    <w:rsid w:val="46C6565E"/>
    <w:rsid w:val="46DB5998"/>
    <w:rsid w:val="46F92664"/>
    <w:rsid w:val="470928FD"/>
    <w:rsid w:val="470A098C"/>
    <w:rsid w:val="470A65D0"/>
    <w:rsid w:val="472565FB"/>
    <w:rsid w:val="474710BE"/>
    <w:rsid w:val="474F2D10"/>
    <w:rsid w:val="477534F2"/>
    <w:rsid w:val="478040C4"/>
    <w:rsid w:val="47D6035D"/>
    <w:rsid w:val="47DE740C"/>
    <w:rsid w:val="47E14B99"/>
    <w:rsid w:val="47E7782F"/>
    <w:rsid w:val="47EA0B70"/>
    <w:rsid w:val="47FC7BA1"/>
    <w:rsid w:val="4831550F"/>
    <w:rsid w:val="484007C6"/>
    <w:rsid w:val="486C058E"/>
    <w:rsid w:val="48DE7345"/>
    <w:rsid w:val="48E0116B"/>
    <w:rsid w:val="48E4420B"/>
    <w:rsid w:val="48F6049A"/>
    <w:rsid w:val="4921477F"/>
    <w:rsid w:val="49244D66"/>
    <w:rsid w:val="49273E3F"/>
    <w:rsid w:val="49814B0B"/>
    <w:rsid w:val="49A04EE4"/>
    <w:rsid w:val="49AC6227"/>
    <w:rsid w:val="49BB7FF3"/>
    <w:rsid w:val="49FD390D"/>
    <w:rsid w:val="49FD5985"/>
    <w:rsid w:val="4A025FEF"/>
    <w:rsid w:val="4A342179"/>
    <w:rsid w:val="4A594AAD"/>
    <w:rsid w:val="4A8D3569"/>
    <w:rsid w:val="4AA23996"/>
    <w:rsid w:val="4AD8489A"/>
    <w:rsid w:val="4B0412EE"/>
    <w:rsid w:val="4B1F7A8C"/>
    <w:rsid w:val="4B262E50"/>
    <w:rsid w:val="4B6D2879"/>
    <w:rsid w:val="4B885940"/>
    <w:rsid w:val="4BBC2061"/>
    <w:rsid w:val="4BD80BD9"/>
    <w:rsid w:val="4BFB2756"/>
    <w:rsid w:val="4C1C0FCB"/>
    <w:rsid w:val="4C384D58"/>
    <w:rsid w:val="4C752A1B"/>
    <w:rsid w:val="4CAB1787"/>
    <w:rsid w:val="4D2A3C32"/>
    <w:rsid w:val="4D2E6CEF"/>
    <w:rsid w:val="4D3568F8"/>
    <w:rsid w:val="4D4B4D30"/>
    <w:rsid w:val="4D621C2B"/>
    <w:rsid w:val="4D990AEA"/>
    <w:rsid w:val="4D9B4DC6"/>
    <w:rsid w:val="4DAB030D"/>
    <w:rsid w:val="4DC075D2"/>
    <w:rsid w:val="4DEC4247"/>
    <w:rsid w:val="4DF02F40"/>
    <w:rsid w:val="4E166089"/>
    <w:rsid w:val="4E220C3C"/>
    <w:rsid w:val="4E2A24D6"/>
    <w:rsid w:val="4E4E3ED0"/>
    <w:rsid w:val="4E7C7A41"/>
    <w:rsid w:val="4EB62D20"/>
    <w:rsid w:val="4EC553B8"/>
    <w:rsid w:val="4ED43F65"/>
    <w:rsid w:val="4F363D15"/>
    <w:rsid w:val="4F3D6B9A"/>
    <w:rsid w:val="4FAE6D92"/>
    <w:rsid w:val="4FC4474B"/>
    <w:rsid w:val="4FDB7CD1"/>
    <w:rsid w:val="4FE655EE"/>
    <w:rsid w:val="4FE7739F"/>
    <w:rsid w:val="50583EC0"/>
    <w:rsid w:val="50776098"/>
    <w:rsid w:val="509A0953"/>
    <w:rsid w:val="50AC57DA"/>
    <w:rsid w:val="50D14EF1"/>
    <w:rsid w:val="50E85C69"/>
    <w:rsid w:val="50F82785"/>
    <w:rsid w:val="51055287"/>
    <w:rsid w:val="5128226D"/>
    <w:rsid w:val="51696DC9"/>
    <w:rsid w:val="516A603B"/>
    <w:rsid w:val="51BE0648"/>
    <w:rsid w:val="51C20765"/>
    <w:rsid w:val="51C676CF"/>
    <w:rsid w:val="51D55188"/>
    <w:rsid w:val="51DF1DFA"/>
    <w:rsid w:val="525417FC"/>
    <w:rsid w:val="527E14FE"/>
    <w:rsid w:val="527E27E9"/>
    <w:rsid w:val="52DE3AC8"/>
    <w:rsid w:val="52E63ADE"/>
    <w:rsid w:val="52E712EC"/>
    <w:rsid w:val="52F97CF2"/>
    <w:rsid w:val="52FD0A92"/>
    <w:rsid w:val="53104768"/>
    <w:rsid w:val="536A7539"/>
    <w:rsid w:val="53BD43F4"/>
    <w:rsid w:val="54112AA8"/>
    <w:rsid w:val="54325A0F"/>
    <w:rsid w:val="54415171"/>
    <w:rsid w:val="54425F22"/>
    <w:rsid w:val="544B7543"/>
    <w:rsid w:val="545221AF"/>
    <w:rsid w:val="546A151C"/>
    <w:rsid w:val="54A22FBA"/>
    <w:rsid w:val="54C366DF"/>
    <w:rsid w:val="54DA50EA"/>
    <w:rsid w:val="54DC28D5"/>
    <w:rsid w:val="54FD43F5"/>
    <w:rsid w:val="552F5513"/>
    <w:rsid w:val="553D1BF1"/>
    <w:rsid w:val="554D0AC5"/>
    <w:rsid w:val="556E1D98"/>
    <w:rsid w:val="558A75C4"/>
    <w:rsid w:val="55A91CD4"/>
    <w:rsid w:val="55B731FF"/>
    <w:rsid w:val="55C12BD5"/>
    <w:rsid w:val="55FA25C7"/>
    <w:rsid w:val="55FB507C"/>
    <w:rsid w:val="566B1669"/>
    <w:rsid w:val="568645A4"/>
    <w:rsid w:val="56CD07B8"/>
    <w:rsid w:val="56E933FC"/>
    <w:rsid w:val="571663E3"/>
    <w:rsid w:val="572820B8"/>
    <w:rsid w:val="57304FE1"/>
    <w:rsid w:val="575214E8"/>
    <w:rsid w:val="57A05E1A"/>
    <w:rsid w:val="57B159E6"/>
    <w:rsid w:val="57EE72FC"/>
    <w:rsid w:val="57F0258C"/>
    <w:rsid w:val="580E1330"/>
    <w:rsid w:val="587528DB"/>
    <w:rsid w:val="58A83881"/>
    <w:rsid w:val="58B6341C"/>
    <w:rsid w:val="58DC366B"/>
    <w:rsid w:val="58FF3341"/>
    <w:rsid w:val="5933441D"/>
    <w:rsid w:val="59366969"/>
    <w:rsid w:val="593B6C6B"/>
    <w:rsid w:val="598D5492"/>
    <w:rsid w:val="59A85013"/>
    <w:rsid w:val="59B318D3"/>
    <w:rsid w:val="59B56CC0"/>
    <w:rsid w:val="59D31898"/>
    <w:rsid w:val="59FC16EA"/>
    <w:rsid w:val="59FE44C1"/>
    <w:rsid w:val="5A0D7E81"/>
    <w:rsid w:val="5A1045B5"/>
    <w:rsid w:val="5A834A36"/>
    <w:rsid w:val="5AD76026"/>
    <w:rsid w:val="5ADB6848"/>
    <w:rsid w:val="5AEF33E3"/>
    <w:rsid w:val="5AF345BF"/>
    <w:rsid w:val="5AF36EB7"/>
    <w:rsid w:val="5AFA3C82"/>
    <w:rsid w:val="5AFD16B0"/>
    <w:rsid w:val="5B0D7CC0"/>
    <w:rsid w:val="5B67090E"/>
    <w:rsid w:val="5B773041"/>
    <w:rsid w:val="5B9D2EE4"/>
    <w:rsid w:val="5BC26122"/>
    <w:rsid w:val="5BFB26A2"/>
    <w:rsid w:val="5C33168E"/>
    <w:rsid w:val="5C3C2264"/>
    <w:rsid w:val="5C573DBB"/>
    <w:rsid w:val="5C686731"/>
    <w:rsid w:val="5C745AD4"/>
    <w:rsid w:val="5C8A67C1"/>
    <w:rsid w:val="5C972784"/>
    <w:rsid w:val="5CA12799"/>
    <w:rsid w:val="5CE25DED"/>
    <w:rsid w:val="5CF34A4B"/>
    <w:rsid w:val="5D23258A"/>
    <w:rsid w:val="5D265939"/>
    <w:rsid w:val="5D56723D"/>
    <w:rsid w:val="5D6818FA"/>
    <w:rsid w:val="5D793C51"/>
    <w:rsid w:val="5DA047D0"/>
    <w:rsid w:val="5DE60825"/>
    <w:rsid w:val="5DF46178"/>
    <w:rsid w:val="5E0B7297"/>
    <w:rsid w:val="5E207E98"/>
    <w:rsid w:val="5E4F7650"/>
    <w:rsid w:val="5E773603"/>
    <w:rsid w:val="5EAC60B3"/>
    <w:rsid w:val="5EB80744"/>
    <w:rsid w:val="5EC41E17"/>
    <w:rsid w:val="5ED30230"/>
    <w:rsid w:val="5F4A1A83"/>
    <w:rsid w:val="5F4E15A2"/>
    <w:rsid w:val="5F725FFF"/>
    <w:rsid w:val="5F7B3C83"/>
    <w:rsid w:val="5F7F6851"/>
    <w:rsid w:val="5F9031CE"/>
    <w:rsid w:val="5FA76927"/>
    <w:rsid w:val="5FFA5372"/>
    <w:rsid w:val="60090546"/>
    <w:rsid w:val="60346B5E"/>
    <w:rsid w:val="606661CE"/>
    <w:rsid w:val="608451CE"/>
    <w:rsid w:val="609F0C2E"/>
    <w:rsid w:val="60E80CCC"/>
    <w:rsid w:val="60E92F42"/>
    <w:rsid w:val="61041305"/>
    <w:rsid w:val="610F7074"/>
    <w:rsid w:val="61253DB2"/>
    <w:rsid w:val="61351410"/>
    <w:rsid w:val="6137241D"/>
    <w:rsid w:val="614F7DD4"/>
    <w:rsid w:val="61825590"/>
    <w:rsid w:val="62004A65"/>
    <w:rsid w:val="62177E38"/>
    <w:rsid w:val="62243A11"/>
    <w:rsid w:val="622C3780"/>
    <w:rsid w:val="62514C35"/>
    <w:rsid w:val="629616EF"/>
    <w:rsid w:val="629C13B8"/>
    <w:rsid w:val="62D95671"/>
    <w:rsid w:val="62DF5B64"/>
    <w:rsid w:val="62E549A8"/>
    <w:rsid w:val="638E2E62"/>
    <w:rsid w:val="639468BE"/>
    <w:rsid w:val="63A93492"/>
    <w:rsid w:val="63C00C9A"/>
    <w:rsid w:val="64224231"/>
    <w:rsid w:val="642D35CC"/>
    <w:rsid w:val="647C0038"/>
    <w:rsid w:val="64A73FD2"/>
    <w:rsid w:val="64F85873"/>
    <w:rsid w:val="64F86785"/>
    <w:rsid w:val="650D631B"/>
    <w:rsid w:val="65150AAB"/>
    <w:rsid w:val="65442C5D"/>
    <w:rsid w:val="654C5040"/>
    <w:rsid w:val="65671AB1"/>
    <w:rsid w:val="65B930FD"/>
    <w:rsid w:val="65BA7B3E"/>
    <w:rsid w:val="66434DAC"/>
    <w:rsid w:val="665A0B31"/>
    <w:rsid w:val="66905948"/>
    <w:rsid w:val="66B46FC7"/>
    <w:rsid w:val="66BC63D6"/>
    <w:rsid w:val="66CB31E6"/>
    <w:rsid w:val="66CF498C"/>
    <w:rsid w:val="66D37E85"/>
    <w:rsid w:val="66DC3099"/>
    <w:rsid w:val="6703159A"/>
    <w:rsid w:val="67103B62"/>
    <w:rsid w:val="675A0695"/>
    <w:rsid w:val="67977925"/>
    <w:rsid w:val="68281E99"/>
    <w:rsid w:val="68863DDC"/>
    <w:rsid w:val="68A928B5"/>
    <w:rsid w:val="68B452AB"/>
    <w:rsid w:val="68C96F55"/>
    <w:rsid w:val="6925065C"/>
    <w:rsid w:val="699270E6"/>
    <w:rsid w:val="699F4DE4"/>
    <w:rsid w:val="69CD5F90"/>
    <w:rsid w:val="69D00E70"/>
    <w:rsid w:val="6A224CA0"/>
    <w:rsid w:val="6A397166"/>
    <w:rsid w:val="6A5012FE"/>
    <w:rsid w:val="6AA32CA8"/>
    <w:rsid w:val="6AC00A37"/>
    <w:rsid w:val="6AC12779"/>
    <w:rsid w:val="6AD0081C"/>
    <w:rsid w:val="6ADA75C2"/>
    <w:rsid w:val="6AFF4D48"/>
    <w:rsid w:val="6B0C6327"/>
    <w:rsid w:val="6B1C04F2"/>
    <w:rsid w:val="6B5A169E"/>
    <w:rsid w:val="6B663165"/>
    <w:rsid w:val="6B67048D"/>
    <w:rsid w:val="6B7117E1"/>
    <w:rsid w:val="6B8F38A2"/>
    <w:rsid w:val="6BC15590"/>
    <w:rsid w:val="6C127594"/>
    <w:rsid w:val="6C201BE3"/>
    <w:rsid w:val="6C2E05C4"/>
    <w:rsid w:val="6C46392F"/>
    <w:rsid w:val="6C63530D"/>
    <w:rsid w:val="6CA75EB9"/>
    <w:rsid w:val="6CCB2B72"/>
    <w:rsid w:val="6D284225"/>
    <w:rsid w:val="6D526A36"/>
    <w:rsid w:val="6D535020"/>
    <w:rsid w:val="6D5D2646"/>
    <w:rsid w:val="6D6B5273"/>
    <w:rsid w:val="6D9C5C66"/>
    <w:rsid w:val="6DDB7225"/>
    <w:rsid w:val="6DED37E3"/>
    <w:rsid w:val="6E414C01"/>
    <w:rsid w:val="6E6D33AF"/>
    <w:rsid w:val="6E920ED3"/>
    <w:rsid w:val="6E9C35B3"/>
    <w:rsid w:val="6ECB44BB"/>
    <w:rsid w:val="6EE347B6"/>
    <w:rsid w:val="6EEA4F36"/>
    <w:rsid w:val="6EF66F54"/>
    <w:rsid w:val="6EFA6C81"/>
    <w:rsid w:val="6F4164BC"/>
    <w:rsid w:val="6F477484"/>
    <w:rsid w:val="6F5554CE"/>
    <w:rsid w:val="70173DB1"/>
    <w:rsid w:val="701E15C0"/>
    <w:rsid w:val="70364743"/>
    <w:rsid w:val="703F2A65"/>
    <w:rsid w:val="70421463"/>
    <w:rsid w:val="70A017FC"/>
    <w:rsid w:val="70A95BE8"/>
    <w:rsid w:val="70AF4E9A"/>
    <w:rsid w:val="70F445BF"/>
    <w:rsid w:val="7104445E"/>
    <w:rsid w:val="712A3E88"/>
    <w:rsid w:val="715C591A"/>
    <w:rsid w:val="71615F53"/>
    <w:rsid w:val="717F1728"/>
    <w:rsid w:val="71BD34CA"/>
    <w:rsid w:val="71E57E07"/>
    <w:rsid w:val="720B2F39"/>
    <w:rsid w:val="722F3E4D"/>
    <w:rsid w:val="723A5C50"/>
    <w:rsid w:val="724E1238"/>
    <w:rsid w:val="72934716"/>
    <w:rsid w:val="729F6F44"/>
    <w:rsid w:val="72AA6092"/>
    <w:rsid w:val="73017AFE"/>
    <w:rsid w:val="733100AD"/>
    <w:rsid w:val="7350085F"/>
    <w:rsid w:val="73503D24"/>
    <w:rsid w:val="73504F17"/>
    <w:rsid w:val="736D3216"/>
    <w:rsid w:val="738B02A2"/>
    <w:rsid w:val="73D91D55"/>
    <w:rsid w:val="73E12547"/>
    <w:rsid w:val="745D0061"/>
    <w:rsid w:val="74AC1BF7"/>
    <w:rsid w:val="74F07433"/>
    <w:rsid w:val="7502221D"/>
    <w:rsid w:val="75405486"/>
    <w:rsid w:val="75560412"/>
    <w:rsid w:val="755C4B50"/>
    <w:rsid w:val="759A57EF"/>
    <w:rsid w:val="759E6F63"/>
    <w:rsid w:val="75D360CC"/>
    <w:rsid w:val="75E13434"/>
    <w:rsid w:val="75E75169"/>
    <w:rsid w:val="760B1E10"/>
    <w:rsid w:val="76954A4E"/>
    <w:rsid w:val="76B15DFD"/>
    <w:rsid w:val="76B844AE"/>
    <w:rsid w:val="76DF33E0"/>
    <w:rsid w:val="76E032A9"/>
    <w:rsid w:val="76F06278"/>
    <w:rsid w:val="770B76E8"/>
    <w:rsid w:val="771B03DE"/>
    <w:rsid w:val="774774EA"/>
    <w:rsid w:val="77507763"/>
    <w:rsid w:val="775920BF"/>
    <w:rsid w:val="77690393"/>
    <w:rsid w:val="77834E2C"/>
    <w:rsid w:val="77BB478B"/>
    <w:rsid w:val="77BF4992"/>
    <w:rsid w:val="77C612AD"/>
    <w:rsid w:val="781D3DC6"/>
    <w:rsid w:val="78325F7B"/>
    <w:rsid w:val="7872299C"/>
    <w:rsid w:val="78871C14"/>
    <w:rsid w:val="78A524DD"/>
    <w:rsid w:val="79223B92"/>
    <w:rsid w:val="7924246F"/>
    <w:rsid w:val="79605363"/>
    <w:rsid w:val="796C26E3"/>
    <w:rsid w:val="79986571"/>
    <w:rsid w:val="79B07A4B"/>
    <w:rsid w:val="79B27E46"/>
    <w:rsid w:val="79CD7FC6"/>
    <w:rsid w:val="79CE7008"/>
    <w:rsid w:val="79ED085E"/>
    <w:rsid w:val="79FA26AF"/>
    <w:rsid w:val="7A0625CD"/>
    <w:rsid w:val="7A165819"/>
    <w:rsid w:val="7A2374BE"/>
    <w:rsid w:val="7A487F0A"/>
    <w:rsid w:val="7A4E0C51"/>
    <w:rsid w:val="7A55165C"/>
    <w:rsid w:val="7A692978"/>
    <w:rsid w:val="7B166A18"/>
    <w:rsid w:val="7B1A0389"/>
    <w:rsid w:val="7B5D3AFF"/>
    <w:rsid w:val="7B722165"/>
    <w:rsid w:val="7BAE6760"/>
    <w:rsid w:val="7BCE3D04"/>
    <w:rsid w:val="7BD91EF7"/>
    <w:rsid w:val="7BDA3A12"/>
    <w:rsid w:val="7BE61DE2"/>
    <w:rsid w:val="7BF8463E"/>
    <w:rsid w:val="7BFD79E6"/>
    <w:rsid w:val="7C282432"/>
    <w:rsid w:val="7C2F7BAC"/>
    <w:rsid w:val="7C407037"/>
    <w:rsid w:val="7C946DA8"/>
    <w:rsid w:val="7C9F2334"/>
    <w:rsid w:val="7CA507DE"/>
    <w:rsid w:val="7CD94666"/>
    <w:rsid w:val="7CDD2363"/>
    <w:rsid w:val="7CE728AA"/>
    <w:rsid w:val="7CFC4F1A"/>
    <w:rsid w:val="7D6675EA"/>
    <w:rsid w:val="7DE56880"/>
    <w:rsid w:val="7DFF22C4"/>
    <w:rsid w:val="7E032CDE"/>
    <w:rsid w:val="7E523256"/>
    <w:rsid w:val="7E6425AD"/>
    <w:rsid w:val="7E7672B0"/>
    <w:rsid w:val="7EA30D8F"/>
    <w:rsid w:val="7EC34D51"/>
    <w:rsid w:val="7EDC2752"/>
    <w:rsid w:val="7EDC4884"/>
    <w:rsid w:val="7EDF524E"/>
    <w:rsid w:val="7EE93888"/>
    <w:rsid w:val="7EF42A25"/>
    <w:rsid w:val="7F0F4F45"/>
    <w:rsid w:val="7F0F5651"/>
    <w:rsid w:val="7F2353E0"/>
    <w:rsid w:val="7F2756D9"/>
    <w:rsid w:val="7F307397"/>
    <w:rsid w:val="7F505EC5"/>
    <w:rsid w:val="7F7C00C5"/>
    <w:rsid w:val="7F8162CF"/>
    <w:rsid w:val="7F861000"/>
    <w:rsid w:val="7F9342FF"/>
    <w:rsid w:val="7FC212DD"/>
    <w:rsid w:val="7FFD6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6"/>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customStyle="1" w:styleId="10">
    <w:name w:val="标题 1 Char"/>
    <w:link w:val="2"/>
    <w:qFormat/>
    <w:uiPriority w:val="9"/>
    <w:rPr>
      <w:b/>
      <w:bCs/>
      <w:kern w:val="44"/>
      <w:sz w:val="44"/>
      <w:szCs w:val="44"/>
    </w:rPr>
  </w:style>
  <w:style w:type="character" w:customStyle="1" w:styleId="11">
    <w:name w:val="标题 3 Char"/>
    <w:link w:val="4"/>
    <w:qFormat/>
    <w:uiPriority w:val="0"/>
    <w:rPr>
      <w:b/>
      <w:sz w:val="32"/>
    </w:rPr>
  </w:style>
  <w:style w:type="character" w:customStyle="1" w:styleId="12">
    <w:name w:val="样式12"/>
    <w:basedOn w:val="8"/>
    <w:qFormat/>
    <w:uiPriority w:val="1"/>
    <w:rPr>
      <w:rFonts w:ascii="微软雅黑" w:hAnsi="微软雅黑" w:eastAsia="微软雅黑" w:cs="微软雅黑"/>
      <w:b/>
      <w:color w:val="auto"/>
      <w:sz w:val="52"/>
      <w:szCs w:val="52"/>
    </w:rPr>
  </w:style>
  <w:style w:type="character" w:styleId="13">
    <w:name w:val="Placeholder Text"/>
    <w:basedOn w:val="8"/>
    <w:semiHidden/>
    <w:qFormat/>
    <w:uiPriority w:val="99"/>
    <w:rPr>
      <w:color w:val="808080"/>
    </w:rPr>
  </w:style>
  <w:style w:type="paragraph" w:styleId="14">
    <w:name w:val="List Paragraph"/>
    <w:basedOn w:val="1"/>
    <w:qFormat/>
    <w:uiPriority w:val="34"/>
    <w:pPr>
      <w:ind w:firstLine="420" w:firstLineChars="200"/>
    </w:pPr>
  </w:style>
  <w:style w:type="character" w:customStyle="1" w:styleId="15">
    <w:name w:val="样式11"/>
    <w:basedOn w:val="8"/>
    <w:qFormat/>
    <w:uiPriority w:val="1"/>
    <w:rPr>
      <w:rFonts w:ascii="微软雅黑" w:hAnsi="微软雅黑" w:eastAsia="微软雅黑" w:cs="微软雅黑"/>
      <w:color w:val="FF0000"/>
      <w:sz w:val="18"/>
      <w:szCs w:val="18"/>
    </w:rPr>
  </w:style>
  <w:style w:type="character" w:customStyle="1" w:styleId="16">
    <w:name w:val="批注框文本 Char"/>
    <w:basedOn w:val="8"/>
    <w:link w:val="5"/>
    <w:qFormat/>
    <w:uiPriority w:val="0"/>
    <w:rPr>
      <w:rFonts w:ascii="Calibri" w:hAnsi="Calibri" w:eastAsia="宋体" w:cs="Times New Roman"/>
      <w:kern w:val="2"/>
      <w:sz w:val="18"/>
      <w:szCs w:val="18"/>
    </w:rPr>
  </w:style>
  <w:style w:type="paragraph" w:customStyle="1" w:styleId="17">
    <w:name w:val="WPSOffice手动目录 1"/>
    <w:qFormat/>
    <w:uiPriority w:val="0"/>
    <w:rPr>
      <w:rFonts w:asciiTheme="minorHAnsi" w:hAnsiTheme="minorHAnsi" w:eastAsiaTheme="minorEastAsia" w:cstheme="minorBidi"/>
      <w:lang w:val="en-US" w:eastAsia="zh-CN" w:bidi="ar-SA"/>
    </w:rPr>
  </w:style>
  <w:style w:type="paragraph" w:customStyle="1" w:styleId="1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9">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20">
    <w:name w:val="标题0"/>
    <w:basedOn w:val="2"/>
    <w:next w:val="1"/>
    <w:qFormat/>
    <w:uiPriority w:val="0"/>
    <w:pPr>
      <w:jc w:val="center"/>
    </w:pPr>
    <w:rPr>
      <w:sz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8fe5b2e-9097-49d9-bb82-b9a2d56ec806}"/>
        <w:style w:val=""/>
        <w:category>
          <w:name w:val="常规"/>
          <w:gallery w:val="placeholder"/>
        </w:category>
        <w:types>
          <w:type w:val="bbPlcHdr"/>
        </w:types>
        <w:behaviors>
          <w:behavior w:val="content"/>
        </w:behaviors>
        <w:description w:val=""/>
        <w:guid w:val="{A8FE5B2E-9097-49D9-BB82-B9A2D56EC806}"/>
      </w:docPartPr>
      <w:docPartBody>
        <w:p>
          <w:pPr>
            <w:pStyle w:val="4"/>
          </w:pPr>
          <w:r>
            <w:rPr>
              <w:rStyle w:val="5"/>
              <w:rFonts w:hint="eastAsia"/>
            </w:rPr>
            <w:t>单击或点击此处输入文字。</w:t>
          </w:r>
        </w:p>
      </w:docPartBody>
    </w:docPart>
    <w:docPart>
      <w:docPartPr>
        <w:name w:val="{249ffcbf-6977-4750-b8e0-eb4cae303bc7}"/>
        <w:style w:val=""/>
        <w:category>
          <w:name w:val="常规"/>
          <w:gallery w:val="placeholder"/>
        </w:category>
        <w:types>
          <w:type w:val="bbPlcHdr"/>
        </w:types>
        <w:behaviors>
          <w:behavior w:val="content"/>
        </w:behaviors>
        <w:description w:val=""/>
        <w:guid w:val="{249FFCBF-6977-4750-B8E0-EB4CAE303BC7}"/>
      </w:docPartPr>
      <w:docPartBody>
        <w:p>
          <w:pPr>
            <w:pStyle w:val="6"/>
          </w:pPr>
          <w:r>
            <w:rPr>
              <w:rFonts w:hint="eastAsia" w:ascii="微软雅黑" w:hAnsi="微软雅黑" w:eastAsia="微软雅黑"/>
              <w:color w:val="7F7F7F" w:themeColor="background1" w:themeShade="80"/>
              <w:sz w:val="18"/>
              <w:szCs w:val="18"/>
            </w:rPr>
            <w:t>是否需要内部评审</w:t>
          </w:r>
        </w:p>
      </w:docPartBody>
    </w:docPart>
    <w:docPart>
      <w:docPartPr>
        <w:name w:val="{cad04b36-1ebd-49f3-bf14-725bcdb2c2fb}"/>
        <w:style w:val=""/>
        <w:category>
          <w:name w:val="常规"/>
          <w:gallery w:val="placeholder"/>
        </w:category>
        <w:types>
          <w:type w:val="bbPlcHdr"/>
        </w:types>
        <w:behaviors>
          <w:behavior w:val="content"/>
        </w:behaviors>
        <w:description w:val=""/>
        <w:guid w:val="{CAD04B36-1EBD-49F3-BF14-725BCDB2C2FB}"/>
      </w:docPartPr>
      <w:docPartBody>
        <w:p>
          <w:pPr>
            <w:pStyle w:val="7"/>
          </w:pPr>
          <w:r>
            <w:rPr>
              <w:rStyle w:val="5"/>
              <w:rFonts w:hint="eastAsia" w:ascii="微软雅黑" w:hAnsi="微软雅黑" w:eastAsia="微软雅黑"/>
              <w:color w:val="7F7F7F" w:themeColor="background1" w:themeShade="80"/>
              <w:sz w:val="18"/>
              <w:szCs w:val="18"/>
            </w:rPr>
            <w:t>请选择</w:t>
          </w:r>
          <w:r>
            <w:rPr>
              <w:rStyle w:val="5"/>
              <w:rFonts w:ascii="微软雅黑" w:hAnsi="微软雅黑" w:eastAsia="微软雅黑"/>
              <w:color w:val="7F7F7F" w:themeColor="background1" w:themeShade="80"/>
              <w:sz w:val="18"/>
              <w:szCs w:val="18"/>
            </w:rPr>
            <w:t>文档的状态</w:t>
          </w:r>
        </w:p>
      </w:docPartBody>
    </w:docPart>
    <w:docPart>
      <w:docPartPr>
        <w:name w:val="{21f01b02-c415-4337-b92f-7a78b9690640}"/>
        <w:style w:val=""/>
        <w:category>
          <w:name w:val="常规"/>
          <w:gallery w:val="placeholder"/>
        </w:category>
        <w:types>
          <w:type w:val="bbPlcHdr"/>
        </w:types>
        <w:behaviors>
          <w:behavior w:val="content"/>
        </w:behaviors>
        <w:description w:val=""/>
        <w:guid w:val="{21F01B02-C415-4337-B92F-7A78B9690640}"/>
      </w:docPartPr>
      <w:docPartBody>
        <w:p>
          <w:pPr>
            <w:pStyle w:val="8"/>
          </w:pPr>
          <w:r>
            <w:rPr>
              <w:rFonts w:hint="eastAsia" w:ascii="微软雅黑" w:hAnsi="微软雅黑" w:eastAsia="微软雅黑" w:cs="微软雅黑"/>
              <w:color w:val="7F7F7F" w:themeColor="background1" w:themeShade="80"/>
              <w:sz w:val="18"/>
              <w:szCs w:val="18"/>
            </w:rPr>
            <w:t>请选择文件标识</w:t>
          </w:r>
        </w:p>
      </w:docPartBody>
    </w:docPart>
    <w:docPart>
      <w:docPartPr>
        <w:name w:val="{0086dcfe-6796-4479-8b07-93607bf2b27c}"/>
        <w:style w:val=""/>
        <w:category>
          <w:name w:val="常规"/>
          <w:gallery w:val="placeholder"/>
        </w:category>
        <w:types>
          <w:type w:val="bbPlcHdr"/>
        </w:types>
        <w:behaviors>
          <w:behavior w:val="content"/>
        </w:behaviors>
        <w:description w:val=""/>
        <w:guid w:val="{0086DCFE-6796-4479-8B07-93607BF2B27C}"/>
      </w:docPartPr>
      <w:docPartBody>
        <w:p>
          <w:pPr>
            <w:pStyle w:val="9"/>
          </w:pPr>
          <w:r>
            <w:rPr>
              <w:rStyle w:val="5"/>
              <w:rFonts w:hint="eastAsia" w:ascii="微软雅黑" w:hAnsi="微软雅黑" w:eastAsia="微软雅黑"/>
              <w:sz w:val="18"/>
              <w:szCs w:val="18"/>
            </w:rPr>
            <w:t>单击此处输入日期。</w:t>
          </w:r>
        </w:p>
      </w:docPartBody>
    </w:docPart>
    <w:docPart>
      <w:docPartPr>
        <w:name w:val="{a8f76ef2-f252-4a09-a4f1-51fbaaf810dd}"/>
        <w:style w:val=""/>
        <w:category>
          <w:name w:val="常规"/>
          <w:gallery w:val="placeholder"/>
        </w:category>
        <w:types>
          <w:type w:val="bbPlcHdr"/>
        </w:types>
        <w:behaviors>
          <w:behavior w:val="content"/>
        </w:behaviors>
        <w:description w:val=""/>
        <w:guid w:val="{A8F76EF2-F252-4A09-A4F1-51FBAAF810DD}"/>
      </w:docPartPr>
      <w:docPartBody>
        <w:p>
          <w:pPr>
            <w:pStyle w:val="11"/>
          </w:pPr>
          <w:r>
            <w:rPr>
              <w:rFonts w:hint="eastAsia" w:ascii="微软雅黑" w:hAnsi="微软雅黑" w:eastAsia="微软雅黑" w:cs="微软雅黑"/>
              <w:color w:val="7F7F7F" w:themeColor="background1" w:themeShade="80"/>
              <w:sz w:val="18"/>
              <w:szCs w:val="18"/>
            </w:rPr>
            <w:t>请选择</w:t>
          </w:r>
        </w:p>
      </w:docPartBody>
    </w:docPart>
    <w:docPart>
      <w:docPartPr>
        <w:name w:val="{90da923a-1dd5-44e4-b795-08a167a7adac}"/>
        <w:style w:val=""/>
        <w:category>
          <w:name w:val="常规"/>
          <w:gallery w:val="placeholder"/>
        </w:category>
        <w:types>
          <w:type w:val="bbPlcHdr"/>
        </w:types>
        <w:behaviors>
          <w:behavior w:val="content"/>
        </w:behaviors>
        <w:description w:val=""/>
        <w:guid w:val="{90DA923A-1DD5-44E4-B795-08A167A7ADAC}"/>
      </w:docPartPr>
      <w:docPartBody>
        <w:p>
          <w:pPr>
            <w:pStyle w:val="12"/>
          </w:pPr>
          <w:r>
            <w:rPr>
              <w:rStyle w:val="5"/>
              <w:rFonts w:hint="eastAsia" w:ascii="微软雅黑" w:hAnsi="微软雅黑" w:eastAsia="微软雅黑"/>
              <w:sz w:val="18"/>
              <w:szCs w:val="18"/>
            </w:rPr>
            <w:t>单击此处输入日期。</w:t>
          </w:r>
        </w:p>
      </w:docPartBody>
    </w:docPart>
    <w:docPart>
      <w:docPartPr>
        <w:name w:val="{b265d76f-dbd5-4943-8a6c-93812dc3e60c}"/>
        <w:style w:val=""/>
        <w:category>
          <w:name w:val="常规"/>
          <w:gallery w:val="placeholder"/>
        </w:category>
        <w:types>
          <w:type w:val="bbPlcHdr"/>
        </w:types>
        <w:behaviors>
          <w:behavior w:val="content"/>
        </w:behaviors>
        <w:description w:val=""/>
        <w:guid w:val="{B265D76F-DBD5-4943-8A6C-93812DC3E60C}"/>
      </w:docPartPr>
      <w:docPartBody>
        <w:p>
          <w:pPr>
            <w:pStyle w:val="18"/>
          </w:pPr>
          <w:r>
            <w:rPr>
              <w:rFonts w:hint="eastAsia" w:ascii="微软雅黑" w:hAnsi="微软雅黑" w:eastAsia="微软雅黑"/>
              <w:color w:val="7F7F7F" w:themeColor="background1" w:themeShade="80"/>
              <w:sz w:val="18"/>
              <w:szCs w:val="18"/>
            </w:rPr>
            <w:t>设计人员、开发人员、测试人员、产品经理及项目其他成员。</w:t>
          </w:r>
        </w:p>
      </w:docPartBody>
    </w:docPart>
    <w:docPart>
      <w:docPartPr>
        <w:name w:val="{0dcf8b50-b843-44fe-b3ce-cef4d47ccbcd}"/>
        <w:style w:val=""/>
        <w:category>
          <w:name w:val="常规"/>
          <w:gallery w:val="placeholder"/>
        </w:category>
        <w:types>
          <w:type w:val="bbPlcHdr"/>
        </w:types>
        <w:behaviors>
          <w:behavior w:val="content"/>
        </w:behaviors>
        <w:description w:val=""/>
        <w:guid w:val="{0dcf8b50-b843-44fe-b3ce-cef4d47ccbcd}"/>
      </w:docPartPr>
      <w:docPartBody>
        <w:p>
          <w:pPr>
            <w:pStyle w:val="18"/>
          </w:pPr>
          <w:r>
            <w:rPr>
              <w:rFonts w:hint="eastAsia" w:ascii="微软雅黑" w:hAnsi="微软雅黑" w:eastAsia="微软雅黑"/>
              <w:color w:val="7F7F7F" w:themeColor="background1" w:themeShade="80"/>
              <w:sz w:val="18"/>
              <w:szCs w:val="18"/>
            </w:rPr>
            <w:t>设计人员、开发人员、测试人员、产品经理及项目其他成员。</w:t>
          </w:r>
        </w:p>
      </w:docPartBody>
    </w:docPart>
    <w:docPart>
      <w:docPartPr>
        <w:name w:val="{3355b334-68e0-4d10-81e1-72938d6cce9f}"/>
        <w:style w:val=""/>
        <w:category>
          <w:name w:val="常规"/>
          <w:gallery w:val="placeholder"/>
        </w:category>
        <w:types>
          <w:type w:val="bbPlcHdr"/>
        </w:types>
        <w:behaviors>
          <w:behavior w:val="content"/>
        </w:behaviors>
        <w:description w:val=""/>
        <w:guid w:val="{3355b334-68e0-4d10-81e1-72938d6cce9f}"/>
      </w:docPartPr>
      <w:docPartBody>
        <w:p>
          <w:r>
            <w:rPr>
              <w:color w:val="808080"/>
            </w:rPr>
            <w:t>单击此处输入文字。</w:t>
          </w:r>
        </w:p>
      </w:docPartBody>
    </w:docPart>
    <w:docPart>
      <w:docPartPr>
        <w:name w:val="{e5b135e4-9b9b-4dcc-9bca-c511639d5bd4}"/>
        <w:style w:val=""/>
        <w:category>
          <w:name w:val="常规"/>
          <w:gallery w:val="placeholder"/>
        </w:category>
        <w:types>
          <w:type w:val="bbPlcHdr"/>
        </w:types>
        <w:behaviors>
          <w:behavior w:val="content"/>
        </w:behaviors>
        <w:description w:val=""/>
        <w:guid w:val="{e5b135e4-9b9b-4dcc-9bca-c511639d5bd4}"/>
      </w:docPartPr>
      <w:docPartBody>
        <w:p>
          <w:r>
            <w:rPr>
              <w:color w:val="808080"/>
            </w:rPr>
            <w:t>单击此处输入文字。</w:t>
          </w:r>
        </w:p>
      </w:docPartBody>
    </w:docPart>
    <w:docPart>
      <w:docPartPr>
        <w:name w:val="{bfefd99c-dad1-49d4-9cd1-7b5a46c5b80c}"/>
        <w:style w:val=""/>
        <w:category>
          <w:name w:val="常规"/>
          <w:gallery w:val="placeholder"/>
        </w:category>
        <w:types>
          <w:type w:val="bbPlcHdr"/>
        </w:types>
        <w:behaviors>
          <w:behavior w:val="content"/>
        </w:behaviors>
        <w:description w:val=""/>
        <w:guid w:val="{bfefd99c-dad1-49d4-9cd1-7b5a46c5b80c}"/>
      </w:docPartPr>
      <w:docPartBody>
        <w:p>
          <w:r>
            <w:rPr>
              <w:color w:val="808080"/>
            </w:rPr>
            <w:t>单击此处输入文字。</w:t>
          </w:r>
        </w:p>
      </w:docPartBody>
    </w:docPart>
    <w:docPart>
      <w:docPartPr>
        <w:name w:val="{2f3f95fa-84a0-45f9-ae73-2756aada9dba}"/>
        <w:style w:val=""/>
        <w:category>
          <w:name w:val="常规"/>
          <w:gallery w:val="placeholder"/>
        </w:category>
        <w:types>
          <w:type w:val="bbPlcHdr"/>
        </w:types>
        <w:behaviors>
          <w:behavior w:val="content"/>
        </w:behaviors>
        <w:description w:val=""/>
        <w:guid w:val="{2f3f95fa-84a0-45f9-ae73-2756aada9dba}"/>
      </w:docPartPr>
      <w:docPartBody>
        <w:p>
          <w:r>
            <w:rPr>
              <w:color w:val="808080"/>
            </w:rPr>
            <w:t>单击此处输入文字。</w:t>
          </w:r>
        </w:p>
      </w:docPartBody>
    </w:docPart>
    <w:docPart>
      <w:docPartPr>
        <w:name w:val="{4c8220f4-547f-42d0-a9c3-bfd906f8adea}"/>
        <w:style w:val=""/>
        <w:category>
          <w:name w:val="常规"/>
          <w:gallery w:val="placeholder"/>
        </w:category>
        <w:types>
          <w:type w:val="bbPlcHdr"/>
        </w:types>
        <w:behaviors>
          <w:behavior w:val="content"/>
        </w:behaviors>
        <w:description w:val=""/>
        <w:guid w:val="{4c8220f4-547f-42d0-a9c3-bfd906f8adea}"/>
      </w:docPartPr>
      <w:docPartBody>
        <w:p>
          <w:r>
            <w:rPr>
              <w:color w:val="808080"/>
            </w:rPr>
            <w:t>单击此处输入文字。</w:t>
          </w:r>
        </w:p>
      </w:docPartBody>
    </w:docPart>
    <w:docPart>
      <w:docPartPr>
        <w:name w:val="{d8f5f0ac-dfd9-4ddd-8fb4-5a37d8d8ebe7}"/>
        <w:style w:val=""/>
        <w:category>
          <w:name w:val="常规"/>
          <w:gallery w:val="placeholder"/>
        </w:category>
        <w:types>
          <w:type w:val="bbPlcHdr"/>
        </w:types>
        <w:behaviors>
          <w:behavior w:val="content"/>
        </w:behaviors>
        <w:description w:val=""/>
        <w:guid w:val="{d8f5f0ac-dfd9-4ddd-8fb4-5a37d8d8ebe7}"/>
      </w:docPartPr>
      <w:docPartBody>
        <w:p>
          <w:r>
            <w:rPr>
              <w:color w:val="808080"/>
            </w:rPr>
            <w:t>单击此处输入文字。</w:t>
          </w:r>
        </w:p>
      </w:docPartBody>
    </w:docPart>
    <w:docPart>
      <w:docPartPr>
        <w:name w:val="{73a0663e-627b-4b80-b18a-c3e9446fcab0}"/>
        <w:style w:val=""/>
        <w:category>
          <w:name w:val="常规"/>
          <w:gallery w:val="placeholder"/>
        </w:category>
        <w:types>
          <w:type w:val="bbPlcHdr"/>
        </w:types>
        <w:behaviors>
          <w:behavior w:val="content"/>
        </w:behaviors>
        <w:description w:val=""/>
        <w:guid w:val="{73a0663e-627b-4b80-b18a-c3e9446fcab0}"/>
      </w:docPartPr>
      <w:docPartBody>
        <w:p>
          <w:r>
            <w:rPr>
              <w:color w:val="808080"/>
            </w:rPr>
            <w:t>单击此处输入文字。</w:t>
          </w:r>
        </w:p>
      </w:docPartBody>
    </w:docPart>
    <w:docPart>
      <w:docPartPr>
        <w:name w:val="{ee2e3a25-529f-4201-994c-201413e54af1}"/>
        <w:style w:val=""/>
        <w:category>
          <w:name w:val="常规"/>
          <w:gallery w:val="placeholder"/>
        </w:category>
        <w:types>
          <w:type w:val="bbPlcHdr"/>
        </w:types>
        <w:behaviors>
          <w:behavior w:val="content"/>
        </w:behaviors>
        <w:description w:val=""/>
        <w:guid w:val="{ee2e3a25-529f-4201-994c-201413e54af1}"/>
      </w:docPartPr>
      <w:docPartBody>
        <w:p>
          <w:r>
            <w:rPr>
              <w:color w:val="808080"/>
            </w:rPr>
            <w:t>单击此处输入文字。</w:t>
          </w:r>
        </w:p>
      </w:docPartBody>
    </w:docPart>
    <w:docPart>
      <w:docPartPr>
        <w:name w:val="{43714ff6-d1a5-4c49-9264-8f45f259a809}"/>
        <w:style w:val=""/>
        <w:category>
          <w:name w:val="常规"/>
          <w:gallery w:val="placeholder"/>
        </w:category>
        <w:types>
          <w:type w:val="bbPlcHdr"/>
        </w:types>
        <w:behaviors>
          <w:behavior w:val="content"/>
        </w:behaviors>
        <w:description w:val=""/>
        <w:guid w:val="{43714ff6-d1a5-4c49-9264-8f45f259a809}"/>
      </w:docPartPr>
      <w:docPartBody>
        <w:p>
          <w:r>
            <w:rPr>
              <w:color w:val="808080"/>
            </w:rPr>
            <w:t>单击此处输入文字。</w:t>
          </w:r>
        </w:p>
      </w:docPartBody>
    </w:docPart>
    <w:docPart>
      <w:docPartPr>
        <w:name w:val="{6808963d-5bab-4180-a47a-5669394aa32d}"/>
        <w:style w:val=""/>
        <w:category>
          <w:name w:val="常规"/>
          <w:gallery w:val="placeholder"/>
        </w:category>
        <w:types>
          <w:type w:val="bbPlcHdr"/>
        </w:types>
        <w:behaviors>
          <w:behavior w:val="content"/>
        </w:behaviors>
        <w:description w:val=""/>
        <w:guid w:val="{6808963d-5bab-4180-a47a-5669394aa32d}"/>
      </w:docPartPr>
      <w:docPartBody>
        <w:p>
          <w:r>
            <w:rPr>
              <w:color w:val="808080"/>
            </w:rPr>
            <w:t>单击此处输入文字。</w:t>
          </w:r>
        </w:p>
      </w:docPartBody>
    </w:docPart>
    <w:docPart>
      <w:docPartPr>
        <w:name w:val="{71adf2c5-632c-43e2-b033-04efb47bd179}"/>
        <w:style w:val=""/>
        <w:category>
          <w:name w:val="常规"/>
          <w:gallery w:val="placeholder"/>
        </w:category>
        <w:types>
          <w:type w:val="bbPlcHdr"/>
        </w:types>
        <w:behaviors>
          <w:behavior w:val="content"/>
        </w:behaviors>
        <w:description w:val=""/>
        <w:guid w:val="{71adf2c5-632c-43e2-b033-04efb47bd179}"/>
      </w:docPartPr>
      <w:docPartBody>
        <w:p>
          <w:r>
            <w:rPr>
              <w:color w:val="808080"/>
            </w:rPr>
            <w:t>单击此处输入文字。</w:t>
          </w:r>
        </w:p>
      </w:docPartBody>
    </w:docPart>
    <w:docPart>
      <w:docPartPr>
        <w:name w:val="{f3352ce6-3551-410a-841e-3643d130489d}"/>
        <w:style w:val=""/>
        <w:category>
          <w:name w:val="常规"/>
          <w:gallery w:val="placeholder"/>
        </w:category>
        <w:types>
          <w:type w:val="bbPlcHdr"/>
        </w:types>
        <w:behaviors>
          <w:behavior w:val="content"/>
        </w:behaviors>
        <w:description w:val=""/>
        <w:guid w:val="{f3352ce6-3551-410a-841e-3643d130489d}"/>
      </w:docPartPr>
      <w:docPartBody>
        <w:p>
          <w:r>
            <w:rPr>
              <w:color w:val="808080"/>
            </w:rPr>
            <w:t>单击此处输入文字。</w:t>
          </w:r>
        </w:p>
      </w:docPartBody>
    </w:docPart>
    <w:docPart>
      <w:docPartPr>
        <w:name w:val="{e5f43f20-5801-4059-9957-3f72ab5b317c}"/>
        <w:style w:val=""/>
        <w:category>
          <w:name w:val="常规"/>
          <w:gallery w:val="placeholder"/>
        </w:category>
        <w:types>
          <w:type w:val="bbPlcHdr"/>
        </w:types>
        <w:behaviors>
          <w:behavior w:val="content"/>
        </w:behaviors>
        <w:description w:val=""/>
        <w:guid w:val="{e5f43f20-5801-4059-9957-3f72ab5b317c}"/>
      </w:docPartPr>
      <w:docPartBody>
        <w:p>
          <w:r>
            <w:rPr>
              <w:color w:val="808080"/>
            </w:rPr>
            <w:t>单击此处输入文字。</w:t>
          </w:r>
        </w:p>
      </w:docPartBody>
    </w:docPart>
    <w:docPart>
      <w:docPartPr>
        <w:name w:val="{f365e7ee-e731-4548-9ab6-331b77339120}"/>
        <w:style w:val=""/>
        <w:category>
          <w:name w:val="常规"/>
          <w:gallery w:val="placeholder"/>
        </w:category>
        <w:types>
          <w:type w:val="bbPlcHdr"/>
        </w:types>
        <w:behaviors>
          <w:behavior w:val="content"/>
        </w:behaviors>
        <w:description w:val=""/>
        <w:guid w:val="{f365e7ee-e731-4548-9ab6-331b77339120}"/>
      </w:docPartPr>
      <w:docPartBody>
        <w:p>
          <w:r>
            <w:rPr>
              <w:color w:val="808080"/>
            </w:rPr>
            <w:t>单击此处输入文字。</w:t>
          </w:r>
        </w:p>
      </w:docPartBody>
    </w:docPart>
    <w:docPart>
      <w:docPartPr>
        <w:name w:val="{71218082-b58d-4040-adf0-5cd0b42bc6a4}"/>
        <w:style w:val=""/>
        <w:category>
          <w:name w:val="常规"/>
          <w:gallery w:val="placeholder"/>
        </w:category>
        <w:types>
          <w:type w:val="bbPlcHdr"/>
        </w:types>
        <w:behaviors>
          <w:behavior w:val="content"/>
        </w:behaviors>
        <w:description w:val=""/>
        <w:guid w:val="{71218082-b58d-4040-adf0-5cd0b42bc6a4}"/>
      </w:docPartPr>
      <w:docPartBody>
        <w:p>
          <w:r>
            <w:rPr>
              <w:color w:val="808080"/>
            </w:rPr>
            <w:t>单击此处输入文字。</w:t>
          </w:r>
        </w:p>
      </w:docPartBody>
    </w:docPart>
    <w:docPart>
      <w:docPartPr>
        <w:name w:val="{c50f041f-20bc-4bbc-94a0-3e5456ef11e6}"/>
        <w:style w:val=""/>
        <w:category>
          <w:name w:val="常规"/>
          <w:gallery w:val="placeholder"/>
        </w:category>
        <w:types>
          <w:type w:val="bbPlcHdr"/>
        </w:types>
        <w:behaviors>
          <w:behavior w:val="content"/>
        </w:behaviors>
        <w:description w:val=""/>
        <w:guid w:val="{c50f041f-20bc-4bbc-94a0-3e5456ef11e6}"/>
      </w:docPartPr>
      <w:docPartBody>
        <w:p>
          <w:r>
            <w:rPr>
              <w:color w:val="808080"/>
            </w:rPr>
            <w:t>单击此处输入文字。</w:t>
          </w:r>
        </w:p>
      </w:docPartBody>
    </w:docPart>
    <w:docPart>
      <w:docPartPr>
        <w:name w:val="{b1b39504-36b1-4e07-a2ce-b318f1fc7b93}"/>
        <w:style w:val=""/>
        <w:category>
          <w:name w:val="常规"/>
          <w:gallery w:val="placeholder"/>
        </w:category>
        <w:types>
          <w:type w:val="bbPlcHdr"/>
        </w:types>
        <w:behaviors>
          <w:behavior w:val="content"/>
        </w:behaviors>
        <w:description w:val=""/>
        <w:guid w:val="{b1b39504-36b1-4e07-a2ce-b318f1fc7b93}"/>
      </w:docPartPr>
      <w:docPartBody>
        <w:p>
          <w:r>
            <w:rPr>
              <w:color w:val="808080"/>
            </w:rPr>
            <w:t>单击此处输入文字。</w:t>
          </w:r>
        </w:p>
      </w:docPartBody>
    </w:docPart>
    <w:docPart>
      <w:docPartPr>
        <w:name w:val="{9c4d6521-3fd6-4b3b-a7bc-0c4052c1a541}"/>
        <w:style w:val=""/>
        <w:category>
          <w:name w:val="常规"/>
          <w:gallery w:val="placeholder"/>
        </w:category>
        <w:types>
          <w:type w:val="bbPlcHdr"/>
        </w:types>
        <w:behaviors>
          <w:behavior w:val="content"/>
        </w:behaviors>
        <w:description w:val=""/>
        <w:guid w:val="{9c4d6521-3fd6-4b3b-a7bc-0c4052c1a541}"/>
      </w:docPartPr>
      <w:docPartBody>
        <w:p>
          <w:r>
            <w:rPr>
              <w:color w:val="808080"/>
            </w:rPr>
            <w:t>单击此处输入文字。</w:t>
          </w:r>
        </w:p>
      </w:docPartBody>
    </w:docPart>
    <w:docPart>
      <w:docPartPr>
        <w:name w:val="{05d8f3d7-9c86-4f9f-ae18-7ed3e5000ac9}"/>
        <w:style w:val=""/>
        <w:category>
          <w:name w:val="常规"/>
          <w:gallery w:val="placeholder"/>
        </w:category>
        <w:types>
          <w:type w:val="bbPlcHdr"/>
        </w:types>
        <w:behaviors>
          <w:behavior w:val="content"/>
        </w:behaviors>
        <w:description w:val=""/>
        <w:guid w:val="{05d8f3d7-9c86-4f9f-ae18-7ed3e5000ac9}"/>
      </w:docPartPr>
      <w:docPartBody>
        <w:p>
          <w:r>
            <w:rPr>
              <w:color w:val="808080"/>
            </w:rPr>
            <w:t>单击此处输入文字。</w:t>
          </w:r>
        </w:p>
      </w:docPartBody>
    </w:docPart>
    <w:docPart>
      <w:docPartPr>
        <w:name w:val="{2cc5a3dd-c2bc-45a6-8312-6c0a6a003393}"/>
        <w:style w:val=""/>
        <w:category>
          <w:name w:val="常规"/>
          <w:gallery w:val="placeholder"/>
        </w:category>
        <w:types>
          <w:type w:val="bbPlcHdr"/>
        </w:types>
        <w:behaviors>
          <w:behavior w:val="content"/>
        </w:behaviors>
        <w:description w:val=""/>
        <w:guid w:val="{2cc5a3dd-c2bc-45a6-8312-6c0a6a003393}"/>
      </w:docPartPr>
      <w:docPartBody>
        <w:p>
          <w:r>
            <w:rPr>
              <w:color w:val="808080"/>
            </w:rPr>
            <w:t>单击此处输入文字。</w:t>
          </w:r>
        </w:p>
      </w:docPartBody>
    </w:docPart>
    <w:docPart>
      <w:docPartPr>
        <w:name w:val="{a93e4631-5c55-4661-9e0e-73a922410c61}"/>
        <w:style w:val=""/>
        <w:category>
          <w:name w:val="常规"/>
          <w:gallery w:val="placeholder"/>
        </w:category>
        <w:types>
          <w:type w:val="bbPlcHdr"/>
        </w:types>
        <w:behaviors>
          <w:behavior w:val="content"/>
        </w:behaviors>
        <w:description w:val=""/>
        <w:guid w:val="{a93e4631-5c55-4661-9e0e-73a922410c61}"/>
      </w:docPartPr>
      <w:docPartBody>
        <w:p>
          <w:r>
            <w:rPr>
              <w:color w:val="808080"/>
            </w:rPr>
            <w:t>单击此处输入文字。</w:t>
          </w:r>
        </w:p>
      </w:docPartBody>
    </w:docPart>
    <w:docPart>
      <w:docPartPr>
        <w:name w:val="{1c4c6ec9-8812-4ea8-a326-1327411dcaec}"/>
        <w:style w:val=""/>
        <w:category>
          <w:name w:val="常规"/>
          <w:gallery w:val="placeholder"/>
        </w:category>
        <w:types>
          <w:type w:val="bbPlcHdr"/>
        </w:types>
        <w:behaviors>
          <w:behavior w:val="content"/>
        </w:behaviors>
        <w:description w:val=""/>
        <w:guid w:val="{1c4c6ec9-8812-4ea8-a326-1327411dcaec}"/>
      </w:docPartPr>
      <w:docPartBody>
        <w:p>
          <w:r>
            <w:rPr>
              <w:color w:val="808080"/>
            </w:rPr>
            <w:t>单击此处输入文字。</w:t>
          </w:r>
        </w:p>
      </w:docPartBody>
    </w:docPart>
    <w:docPart>
      <w:docPartPr>
        <w:name w:val="{d5757cbd-7d0f-4afa-bc97-1cda99bf360b}"/>
        <w:style w:val=""/>
        <w:category>
          <w:name w:val="常规"/>
          <w:gallery w:val="placeholder"/>
        </w:category>
        <w:types>
          <w:type w:val="bbPlcHdr"/>
        </w:types>
        <w:behaviors>
          <w:behavior w:val="content"/>
        </w:behaviors>
        <w:description w:val=""/>
        <w:guid w:val="{d5757cbd-7d0f-4afa-bc97-1cda99bf360b}"/>
      </w:docPartPr>
      <w:docPartBody>
        <w:p>
          <w:r>
            <w:rPr>
              <w:color w:val="808080"/>
            </w:rPr>
            <w:t>单击此处输入文字。</w:t>
          </w:r>
        </w:p>
      </w:docPartBody>
    </w:docPart>
    <w:docPart>
      <w:docPartPr>
        <w:name w:val="{e177b511-5323-418d-82bd-b4acee2f33d3}"/>
        <w:style w:val=""/>
        <w:category>
          <w:name w:val="常规"/>
          <w:gallery w:val="placeholder"/>
        </w:category>
        <w:types>
          <w:type w:val="bbPlcHdr"/>
        </w:types>
        <w:behaviors>
          <w:behavior w:val="content"/>
        </w:behaviors>
        <w:description w:val=""/>
        <w:guid w:val="{e177b511-5323-418d-82bd-b4acee2f33d3}"/>
      </w:docPartPr>
      <w:docPartBody>
        <w:p>
          <w:r>
            <w:rPr>
              <w:color w:val="808080"/>
            </w:rPr>
            <w:t>单击此处输入文字。</w:t>
          </w:r>
        </w:p>
      </w:docPartBody>
    </w:docPart>
    <w:docPart>
      <w:docPartPr>
        <w:name w:val="{0f04dcab-5301-4507-a9c3-316cd8e36021}"/>
        <w:style w:val=""/>
        <w:category>
          <w:name w:val="常规"/>
          <w:gallery w:val="placeholder"/>
        </w:category>
        <w:types>
          <w:type w:val="bbPlcHdr"/>
        </w:types>
        <w:behaviors>
          <w:behavior w:val="content"/>
        </w:behaviors>
        <w:description w:val=""/>
        <w:guid w:val="{0f04dcab-5301-4507-a9c3-316cd8e36021}"/>
      </w:docPartPr>
      <w:docPartBody>
        <w:p>
          <w:r>
            <w:rPr>
              <w:color w:val="808080"/>
            </w:rPr>
            <w:t>单击此处输入文字。</w:t>
          </w:r>
        </w:p>
      </w:docPartBody>
    </w:docPart>
    <w:docPart>
      <w:docPartPr>
        <w:name w:val="{867935a3-d9b4-4338-bebe-81a250f92857}"/>
        <w:style w:val=""/>
        <w:category>
          <w:name w:val="常规"/>
          <w:gallery w:val="placeholder"/>
        </w:category>
        <w:types>
          <w:type w:val="bbPlcHdr"/>
        </w:types>
        <w:behaviors>
          <w:behavior w:val="content"/>
        </w:behaviors>
        <w:description w:val=""/>
        <w:guid w:val="{867935a3-d9b4-4338-bebe-81a250f92857}"/>
      </w:docPartPr>
      <w:docPartBody>
        <w:p>
          <w:r>
            <w:rPr>
              <w:color w:val="808080"/>
            </w:rPr>
            <w:t>单击此处输入文字。</w:t>
          </w:r>
        </w:p>
      </w:docPartBody>
    </w:docPart>
    <w:docPart>
      <w:docPartPr>
        <w:name w:val="{9d810f13-9964-490c-92b1-3dfb9ce5f98c}"/>
        <w:style w:val=""/>
        <w:category>
          <w:name w:val="常规"/>
          <w:gallery w:val="placeholder"/>
        </w:category>
        <w:types>
          <w:type w:val="bbPlcHdr"/>
        </w:types>
        <w:behaviors>
          <w:behavior w:val="content"/>
        </w:behaviors>
        <w:description w:val=""/>
        <w:guid w:val="{9d810f13-9964-490c-92b1-3dfb9ce5f98c}"/>
      </w:docPartPr>
      <w:docPartBody>
        <w:p>
          <w:r>
            <w:rPr>
              <w:color w:val="808080"/>
            </w:rPr>
            <w:t>单击此处输入文字。</w:t>
          </w:r>
        </w:p>
      </w:docPartBody>
    </w:docPart>
    <w:docPart>
      <w:docPartPr>
        <w:name w:val="{ee3812e7-6f20-49b4-b070-4d4d89d95b07}"/>
        <w:style w:val=""/>
        <w:category>
          <w:name w:val="常规"/>
          <w:gallery w:val="placeholder"/>
        </w:category>
        <w:types>
          <w:type w:val="bbPlcHdr"/>
        </w:types>
        <w:behaviors>
          <w:behavior w:val="content"/>
        </w:behaviors>
        <w:description w:val=""/>
        <w:guid w:val="{ee3812e7-6f20-49b4-b070-4d4d89d95b07}"/>
      </w:docPartPr>
      <w:docPartBody>
        <w:p>
          <w:r>
            <w:rPr>
              <w:color w:val="808080"/>
            </w:rPr>
            <w:t>单击此处输入文字。</w:t>
          </w:r>
        </w:p>
      </w:docPartBody>
    </w:docPart>
    <w:docPart>
      <w:docPartPr>
        <w:name w:val="{af6240d0-b123-4591-b7b8-d45d45befe2c}"/>
        <w:style w:val=""/>
        <w:category>
          <w:name w:val="常规"/>
          <w:gallery w:val="placeholder"/>
        </w:category>
        <w:types>
          <w:type w:val="bbPlcHdr"/>
        </w:types>
        <w:behaviors>
          <w:behavior w:val="content"/>
        </w:behaviors>
        <w:description w:val=""/>
        <w:guid w:val="{af6240d0-b123-4591-b7b8-d45d45befe2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D07C02"/>
    <w:rsid w:val="00564DF0"/>
    <w:rsid w:val="00D07C02"/>
    <w:rsid w:val="00ED5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sdException w:qFormat="1" w:unhideWhenUsed="0" w:uiPriority="34" w:semiHidden="0" w:name="List Paragraph"/>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9BCAB17138054E899865DFCC651231D5"/>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5">
    <w:name w:val="Placeholder Text"/>
    <w:basedOn w:val="2"/>
    <w:semiHidden/>
    <w:qFormat/>
    <w:uiPriority w:val="99"/>
    <w:rPr>
      <w:color w:val="808080"/>
    </w:rPr>
  </w:style>
  <w:style w:type="paragraph" w:customStyle="1" w:styleId="6">
    <w:name w:val="375205F54108411CB084FDD0F0CC36F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FA73FDD2B0BA4F3F8AF4D1EB826042A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0D2C1642BFDC45C0823855D853EE34C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9CBB0BC7744845E98B36C14599E4B19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787BD3C8CB66405E96148F5C8CA62AE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5FB3C4EE77C04CC4B22A4AE9163545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3999FFD354344A359F0CD6426FC9A9A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88CA342E2BF44331857EAB8AA4E6DE7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1E2DB1B7C30E4CE08A91CBED5C9D809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C492D44027044C1EBB585B17B1B139E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76FAF199BEE0405180B67765429517F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17">
    <w:name w:val="List Paragraph"/>
    <w:basedOn w:val="1"/>
    <w:qFormat/>
    <w:uiPriority w:val="34"/>
    <w:pPr>
      <w:ind w:firstLine="420" w:firstLineChars="200"/>
    </w:pPr>
    <w:rPr>
      <w:rFonts w:ascii="Calibri" w:hAnsi="Calibri" w:eastAsia="宋体" w:cs="Times New Roman"/>
    </w:rPr>
  </w:style>
  <w:style w:type="paragraph" w:customStyle="1" w:styleId="18">
    <w:name w:val="E539F381359C4B11AE3B8296C597395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866FDBAA69754262AAADFCE7D6A491E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ABEDCC9FA9F8495CB55F121E5414633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34BF98F773E0466E93F7DD8B01F3E99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D797F5F181694F18B6FA26469F4348D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17</Pages>
  <Words>1141</Words>
  <Characters>6504</Characters>
  <Lines>54</Lines>
  <Paragraphs>15</Paragraphs>
  <TotalTime>4591</TotalTime>
  <ScaleCrop>false</ScaleCrop>
  <LinksUpToDate>false</LinksUpToDate>
  <CharactersWithSpaces>7630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2018-06-13T05:43:00Z</dcterms:created>
  <dc:creator>user</dc:creator>
  <cp:lastModifiedBy>HY</cp:lastModifiedBy>
  <dcterms:modified xsi:type="dcterms:W3CDTF">2018-12-24T06:03:45Z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