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bCs/>
          <w:sz w:val="48"/>
          <w:szCs w:val="48"/>
        </w:rPr>
      </w:pPr>
      <w:sdt>
        <w:sdtPr>
          <w:rPr>
            <w:rStyle w:val="12"/>
            <w:rFonts w:hint="eastAsia"/>
            <w:lang w:val="en-US"/>
          </w:rPr>
          <w:alias w:val="[PRD]文档标题"/>
          <w:tag w:val="[PRD]文档标题"/>
          <w:id w:val="326177419"/>
          <w:placeholder>
            <w:docPart w:val="{a8fe5b2e-9097-49d9-bb82-b9a2d56ec806}"/>
          </w:placeholder>
        </w:sdtPr>
        <w:sdtEndPr>
          <w:rPr>
            <w:rStyle w:val="12"/>
            <w:rFonts w:hint="eastAsia"/>
            <w:lang w:val="en-US"/>
          </w:rPr>
        </w:sdtEndPr>
        <w:sdtContent>
          <w:r>
            <w:rPr>
              <w:rStyle w:val="12"/>
              <w:rFonts w:hint="eastAsia" w:eastAsia="微软雅黑"/>
              <w:lang w:val="en-US" w:eastAsia="zh-CN"/>
            </w:rPr>
            <w:t>SIMO 3.0</w:t>
          </w:r>
          <w:r>
            <w:rPr>
              <w:rStyle w:val="12"/>
              <w:rFonts w:hint="eastAsia"/>
            </w:rPr>
            <w:t>需求文档</w:t>
          </w:r>
        </w:sdtContent>
      </w:sdt>
    </w:p>
    <w:tbl>
      <w:tblPr>
        <w:tblStyle w:val="9"/>
        <w:tblpPr w:leftFromText="180" w:rightFromText="180" w:vertAnchor="text" w:horzAnchor="page" w:tblpX="2606" w:tblpY="16"/>
        <w:tblOverlap w:val="never"/>
        <w:tblW w:w="7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1344"/>
        <w:gridCol w:w="3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restart"/>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是否需要内部评审：</w:t>
            </w:r>
          </w:p>
          <w:sdt>
            <w:sdtPr>
              <w:rPr>
                <w:rFonts w:ascii="微软雅黑" w:hAnsi="微软雅黑" w:eastAsia="微软雅黑"/>
                <w:sz w:val="18"/>
                <w:szCs w:val="18"/>
              </w:rPr>
              <w:alias w:val="是否需要内部评审"/>
              <w:tag w:val="是否需要内部评审"/>
              <w:id w:val="-2078509061"/>
              <w:placeholder>
                <w:docPart w:val="{249ffcbf-6977-4750-b8e0-eb4cae303bc7}"/>
              </w:placeholder>
              <w15:color w:val="FF0000"/>
              <w:dropDownList>
                <w:listItem w:displayText="需要" w:value="需要"/>
                <w:listItem w:displayText="不需要" w:value="不需要"/>
              </w:dropDownList>
            </w:sdtPr>
            <w:sdtEndPr>
              <w:rPr>
                <w:rFonts w:ascii="微软雅黑" w:hAnsi="微软雅黑" w:eastAsia="微软雅黑"/>
                <w:sz w:val="18"/>
                <w:szCs w:val="18"/>
              </w:rPr>
            </w:sdtEndPr>
            <w:sdtContent>
              <w:p>
                <w:pPr>
                  <w:ind w:firstLine="180" w:firstLineChars="100"/>
                  <w:rPr>
                    <w:rFonts w:ascii="微软雅黑" w:hAnsi="微软雅黑" w:eastAsia="微软雅黑"/>
                    <w:sz w:val="18"/>
                    <w:szCs w:val="18"/>
                  </w:rPr>
                </w:pPr>
                <w:r>
                  <w:rPr>
                    <w:rFonts w:ascii="微软雅黑" w:hAnsi="微软雅黑" w:eastAsia="微软雅黑"/>
                    <w:sz w:val="18"/>
                    <w:szCs w:val="18"/>
                  </w:rPr>
                  <w:t>需要</w:t>
                </w:r>
              </w:p>
            </w:sdtContent>
          </w:sdt>
          <w:p>
            <w:pPr>
              <w:rPr>
                <w:rFonts w:ascii="微软雅黑" w:hAnsi="微软雅黑" w:eastAsia="微软雅黑"/>
                <w:sz w:val="18"/>
                <w:szCs w:val="18"/>
              </w:rPr>
            </w:pPr>
            <w:r>
              <w:rPr>
                <w:rFonts w:hint="eastAsia" w:ascii="微软雅黑" w:hAnsi="微软雅黑" w:eastAsia="微软雅黑"/>
                <w:sz w:val="18"/>
                <w:szCs w:val="18"/>
              </w:rPr>
              <w:t>文档状态：</w:t>
            </w:r>
          </w:p>
          <w:sdt>
            <w:sdtPr>
              <w:rPr>
                <w:rFonts w:ascii="微软雅黑" w:hAnsi="微软雅黑" w:eastAsia="微软雅黑"/>
                <w:sz w:val="18"/>
                <w:szCs w:val="18"/>
              </w:rPr>
              <w:alias w:val="文档状态"/>
              <w:tag w:val="请选择一个文档的状态"/>
              <w:id w:val="2132359680"/>
              <w:placeholder>
                <w:docPart w:val="{cad04b36-1ebd-49f3-bf14-725bcdb2c2fb}"/>
              </w:placeholder>
              <w15:color w:val="FF0000"/>
              <w:dropDownList>
                <w:listItem w:displayText="草稿" w:value="草稿"/>
                <w:listItem w:displayText="已内部评审" w:value="已内部评审"/>
                <w:listItem w:displayText="已评审" w:value="已评审"/>
                <w:listItem w:displayText="定稿" w:value="定稿"/>
              </w:dropDownList>
            </w:sdtPr>
            <w:sdtEndPr>
              <w:rPr>
                <w:rFonts w:ascii="微软雅黑" w:hAnsi="微软雅黑" w:eastAsia="微软雅黑"/>
                <w:sz w:val="18"/>
                <w:szCs w:val="18"/>
              </w:rPr>
            </w:sdtEndPr>
            <w:sdtContent>
              <w:p>
                <w:pPr>
                  <w:ind w:firstLine="180" w:firstLineChars="100"/>
                  <w:rPr>
                    <w:rFonts w:ascii="微软雅黑" w:hAnsi="微软雅黑" w:eastAsia="微软雅黑"/>
                    <w:sz w:val="18"/>
                    <w:szCs w:val="18"/>
                  </w:rPr>
                </w:pPr>
                <w:r>
                  <w:rPr>
                    <w:rFonts w:ascii="微软雅黑" w:hAnsi="微软雅黑" w:eastAsia="微软雅黑" w:cs="Times New Roman"/>
                    <w:kern w:val="2"/>
                    <w:sz w:val="18"/>
                    <w:szCs w:val="18"/>
                    <w:lang w:val="en-US" w:eastAsia="zh-CN" w:bidi="ar-SA"/>
                  </w:rPr>
                  <w:t>已评审</w:t>
                </w:r>
              </w:p>
            </w:sdtContent>
          </w:sdt>
          <w:p>
            <w:pPr>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文件标识</w:t>
            </w:r>
          </w:p>
        </w:tc>
        <w:sdt>
          <w:sdtPr>
            <w:rPr>
              <w:rFonts w:ascii="微软雅黑" w:hAnsi="微软雅黑" w:eastAsia="微软雅黑"/>
              <w:sz w:val="18"/>
              <w:szCs w:val="18"/>
            </w:rPr>
            <w:alias w:val="请选择文件标识"/>
            <w:tag w:val="请选择文件标识"/>
            <w:id w:val="396176627"/>
            <w:placeholder>
              <w:docPart w:val="{21f01b02-c415-4337-b92f-7a78b9690640}"/>
            </w:placeholder>
            <w:dropDownList>
              <w:listItem w:displayText="产品需求规格说明书" w:value="Company-Project-RD-PRS"/>
              <w:listItem w:displayText="用户需求说明书" w:value="Company-Project-RD-UR"/>
            </w:dropDownList>
          </w:sdtPr>
          <w:sdtEndPr>
            <w:rPr>
              <w:rFonts w:ascii="微软雅黑" w:hAnsi="微软雅黑" w:eastAsia="微软雅黑"/>
              <w:sz w:val="18"/>
              <w:szCs w:val="18"/>
            </w:rPr>
          </w:sdtEndPr>
          <w:sdtContent>
            <w:tc>
              <w:tcPr>
                <w:tcW w:w="3657" w:type="dxa"/>
              </w:tcPr>
              <w:p>
                <w:pPr>
                  <w:rPr>
                    <w:rFonts w:ascii="微软雅黑" w:hAnsi="微软雅黑" w:eastAsia="微软雅黑"/>
                    <w:sz w:val="18"/>
                    <w:szCs w:val="18"/>
                  </w:rPr>
                </w:pPr>
                <w:r>
                  <w:rPr>
                    <w:rFonts w:ascii="微软雅黑" w:hAnsi="微软雅黑" w:eastAsia="微软雅黑"/>
                    <w:sz w:val="18"/>
                    <w:szCs w:val="18"/>
                  </w:rPr>
                  <w:t>产品需求规格说明书</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产品版本</w:t>
            </w:r>
          </w:p>
        </w:tc>
        <w:tc>
          <w:tcPr>
            <w:tcW w:w="3657" w:type="dxa"/>
          </w:tcPr>
          <w:p>
            <w:pPr>
              <w:rPr>
                <w:rFonts w:hint="eastAsia" w:ascii="微软雅黑" w:hAnsi="微软雅黑" w:eastAsia="微软雅黑"/>
                <w:sz w:val="18"/>
                <w:szCs w:val="18"/>
                <w:lang w:val="en-US" w:eastAsia="zh-CN"/>
              </w:rPr>
            </w:pPr>
            <w:r>
              <w:rPr>
                <w:rFonts w:ascii="微软雅黑" w:hAnsi="微软雅黑" w:eastAsia="微软雅黑"/>
                <w:sz w:val="18"/>
                <w:szCs w:val="18"/>
              </w:rPr>
              <w:t>V</w:t>
            </w:r>
            <w:r>
              <w:rPr>
                <w:rFonts w:hint="eastAsia" w:ascii="微软雅黑" w:hAnsi="微软雅黑" w:eastAsia="微软雅黑"/>
                <w:sz w:val="18"/>
                <w:szCs w:val="18"/>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撰写作者</w:t>
            </w:r>
          </w:p>
        </w:tc>
        <w:tc>
          <w:tcPr>
            <w:tcW w:w="3657" w:type="dxa"/>
          </w:tcPr>
          <w:p>
            <w:pPr>
              <w:tabs>
                <w:tab w:val="left" w:pos="2310"/>
              </w:tabs>
              <w:rPr>
                <w:rFonts w:ascii="微软雅黑" w:hAnsi="微软雅黑" w:eastAsia="微软雅黑"/>
                <w:sz w:val="18"/>
                <w:szCs w:val="18"/>
              </w:rPr>
            </w:pPr>
            <w:r>
              <w:rPr>
                <w:rFonts w:hint="eastAsia" w:ascii="微软雅黑" w:hAnsi="微软雅黑" w:eastAsia="微软雅黑"/>
                <w:sz w:val="18"/>
                <w:szCs w:val="18"/>
                <w:lang w:val="en-US" w:eastAsia="zh-CN"/>
              </w:rPr>
              <w:t>陈虹宇</w:t>
            </w:r>
            <w:r>
              <w:rPr>
                <w:rFonts w:ascii="微软雅黑" w:hAnsi="微软雅黑" w:eastAsia="微软雅黑"/>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7" w:hRule="atLeas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最后更新</w:t>
            </w:r>
          </w:p>
        </w:tc>
        <w:sdt>
          <w:sdtPr>
            <w:rPr>
              <w:rFonts w:ascii="微软雅黑" w:hAnsi="微软雅黑" w:eastAsia="微软雅黑"/>
              <w:sz w:val="18"/>
              <w:szCs w:val="18"/>
            </w:rPr>
            <w:id w:val="-1676403951"/>
            <w:placeholder>
              <w:docPart w:val="{0086dcfe-6796-4479-8b07-93607bf2b27c}"/>
            </w:placeholder>
            <w:date w:fullDate="2018-12-12T00:00:00Z">
              <w:dateFormat w:val="yyyy/M/d"/>
              <w:lid w:val="zh-CN"/>
              <w:storeMappedDataAs w:val="datetime"/>
              <w:calendar w:val="gregorian"/>
            </w:date>
          </w:sdtPr>
          <w:sdtEndPr>
            <w:rPr>
              <w:rFonts w:ascii="微软雅黑" w:hAnsi="微软雅黑" w:eastAsia="微软雅黑"/>
              <w:sz w:val="18"/>
              <w:szCs w:val="18"/>
            </w:rPr>
          </w:sdtEndPr>
          <w:sdtContent>
            <w:tc>
              <w:tcPr>
                <w:tcW w:w="3657" w:type="dxa"/>
              </w:tcPr>
              <w:p>
                <w:pPr>
                  <w:tabs>
                    <w:tab w:val="center" w:pos="1720"/>
                  </w:tabs>
                  <w:rPr>
                    <w:rFonts w:ascii="微软雅黑" w:hAnsi="微软雅黑" w:eastAsia="微软雅黑"/>
                    <w:sz w:val="18"/>
                    <w:szCs w:val="18"/>
                  </w:rPr>
                </w:pPr>
                <w:r>
                  <w:rPr>
                    <w:rFonts w:ascii="微软雅黑" w:hAnsi="微软雅黑" w:eastAsia="微软雅黑" w:cs="Times New Roman"/>
                    <w:kern w:val="2"/>
                    <w:sz w:val="18"/>
                    <w:szCs w:val="18"/>
                    <w:lang w:val="en-US" w:eastAsia="zh-CN" w:bidi="ar-SA"/>
                  </w:rPr>
                  <w:t>2018/12/12</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trPr>
        <w:tc>
          <w:tcPr>
            <w:tcW w:w="7110" w:type="dxa"/>
            <w:gridSpan w:val="3"/>
            <w:shd w:val="clear" w:color="auto" w:fill="auto"/>
          </w:tcPr>
          <w:p>
            <w:pPr>
              <w:tabs>
                <w:tab w:val="left" w:pos="2115"/>
              </w:tabs>
              <w:rPr>
                <w:rFonts w:ascii="微软雅黑" w:hAnsi="微软雅黑" w:eastAsia="微软雅黑"/>
                <w:b/>
                <w:sz w:val="18"/>
                <w:szCs w:val="18"/>
              </w:rPr>
            </w:pPr>
            <w:r>
              <w:rPr>
                <w:rFonts w:hint="eastAsia" w:ascii="微软雅黑" w:hAnsi="微软雅黑" w:eastAsia="微软雅黑"/>
                <w:b/>
                <w:sz w:val="18"/>
                <w:szCs w:val="18"/>
              </w:rPr>
              <w:t>*选项说明</w:t>
            </w:r>
          </w:p>
          <w:p>
            <w:pPr>
              <w:tabs>
                <w:tab w:val="left" w:pos="2115"/>
              </w:tabs>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、文档状态：文档状态主要标记此需求文档当前面向人群：</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1）“草稿”指当前产品人员仍在起稿，属于最初的文档，并未通过个人留出到内部或外部的需求；</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2）“已内部评审”指此需求已经过产品人员内部确认过需求的可行性，可进入开发评审会流程；</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3）“已评审”指此需求已经通过开发评审，且可以进行开发周期的需求；</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4）“定稿”为最终的需求文档，一般此状态的需求与实际现网功能逻辑保持一致的需求文档，属于备案留底文档；</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2、文件标识：产品使用说明书、产品需求文档、运营需求文档；</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3、产品版本：指当前产品的版本号，非文档版本号；</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4、</w:t>
            </w:r>
            <w:r>
              <w:rPr>
                <w:rFonts w:hint="eastAsia" w:ascii="微软雅黑" w:hAnsi="微软雅黑" w:eastAsia="微软雅黑"/>
                <w:sz w:val="18"/>
                <w:szCs w:val="18"/>
                <w:lang w:val="en-US" w:eastAsia="zh-CN"/>
              </w:rPr>
              <w:t>撰写作者</w:t>
            </w:r>
            <w:r>
              <w:rPr>
                <w:rFonts w:hint="eastAsia" w:ascii="微软雅黑" w:hAnsi="微软雅黑" w:eastAsia="微软雅黑"/>
                <w:sz w:val="18"/>
                <w:szCs w:val="18"/>
              </w:rPr>
              <w:t>：文档责任人；</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5、最后更新：指文档最后更新的时间；</w:t>
            </w:r>
          </w:p>
          <w:p>
            <w:pPr>
              <w:tabs>
                <w:tab w:val="left" w:pos="2115"/>
              </w:tabs>
              <w:ind w:firstLine="180" w:firstLineChars="100"/>
              <w:rPr>
                <w:rFonts w:ascii="微软雅黑" w:hAnsi="微软雅黑" w:eastAsia="微软雅黑"/>
                <w:sz w:val="18"/>
                <w:szCs w:val="18"/>
              </w:rPr>
            </w:pPr>
          </w:p>
        </w:tc>
      </w:tr>
    </w:tbl>
    <w:p/>
    <w:p/>
    <w:p/>
    <w:p/>
    <w:p/>
    <w:p/>
    <w:p/>
    <w:p/>
    <w:p/>
    <w:p/>
    <w:p/>
    <w:p/>
    <w:p/>
    <w:p/>
    <w:p/>
    <w:p/>
    <w:p/>
    <w:p/>
    <w:p/>
    <w:p/>
    <w:p/>
    <w:p/>
    <w:p/>
    <w:p/>
    <w:p>
      <w:pPr>
        <w:pStyle w:val="2"/>
        <w:rPr>
          <w:rFonts w:ascii="微软雅黑" w:hAnsi="微软雅黑" w:eastAsia="微软雅黑"/>
        </w:rPr>
      </w:pPr>
      <w:bookmarkStart w:id="0" w:name="_Toc394405764"/>
      <w:bookmarkStart w:id="1" w:name="_Toc510396797"/>
      <w:bookmarkStart w:id="2" w:name="_Toc384312325"/>
      <w:r>
        <w:rPr>
          <w:rFonts w:hint="eastAsia" w:ascii="微软雅黑" w:hAnsi="微软雅黑" w:eastAsia="微软雅黑"/>
        </w:rPr>
        <w:t>修订历史</w:t>
      </w:r>
      <w:bookmarkEnd w:id="0"/>
      <w:bookmarkEnd w:id="1"/>
      <w:bookmarkEnd w:id="2"/>
    </w:p>
    <w:tbl>
      <w:tblPr>
        <w:tblStyle w:val="9"/>
        <w:tblpPr w:leftFromText="180" w:rightFromText="180" w:vertAnchor="text" w:horzAnchor="page" w:tblpX="426" w:tblpY="651"/>
        <w:tblOverlap w:val="never"/>
        <w:tblW w:w="11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701"/>
        <w:gridCol w:w="1984"/>
        <w:gridCol w:w="1843"/>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88"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序号</w:t>
            </w:r>
          </w:p>
        </w:tc>
        <w:tc>
          <w:tcPr>
            <w:tcW w:w="1701"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更改说明</w:t>
            </w:r>
          </w:p>
        </w:tc>
        <w:tc>
          <w:tcPr>
            <w:tcW w:w="1984"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修订人</w:t>
            </w:r>
          </w:p>
        </w:tc>
        <w:tc>
          <w:tcPr>
            <w:tcW w:w="1843"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修订日期</w:t>
            </w:r>
          </w:p>
        </w:tc>
        <w:tc>
          <w:tcPr>
            <w:tcW w:w="4541"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V1</w:t>
            </w:r>
          </w:p>
        </w:tc>
        <w:sdt>
          <w:sdtPr>
            <w:rPr>
              <w:rFonts w:ascii="微软雅黑" w:hAnsi="微软雅黑" w:eastAsia="微软雅黑" w:cs="微软雅黑"/>
              <w:sz w:val="18"/>
              <w:szCs w:val="18"/>
            </w:rPr>
            <w:id w:val="-361746248"/>
            <w:placeholder>
              <w:docPart w:val="{a8f76ef2-f252-4a09-a4f1-51fbaaf810dd}"/>
            </w:placeholder>
            <w:comboBox>
              <w:listItem w:displayText="起稿" w:value="起稿"/>
              <w:listItem w:displayText="新增" w:value="新增"/>
              <w:listItem w:displayText="修订" w:value="修订"/>
            </w:comboBox>
          </w:sdtPr>
          <w:sdtEndPr>
            <w:rPr>
              <w:rFonts w:ascii="微软雅黑" w:hAnsi="微软雅黑" w:eastAsia="微软雅黑" w:cs="微软雅黑"/>
              <w:sz w:val="18"/>
              <w:szCs w:val="18"/>
            </w:rPr>
          </w:sdtEndPr>
          <w:sdtContent>
            <w:tc>
              <w:tcPr>
                <w:tcW w:w="1701" w:type="dxa"/>
                <w:vAlign w:val="center"/>
              </w:tcPr>
              <w:p>
                <w:pPr>
                  <w:jc w:val="center"/>
                  <w:rPr>
                    <w:rFonts w:ascii="微软雅黑" w:hAnsi="微软雅黑" w:eastAsia="微软雅黑" w:cs="微软雅黑"/>
                    <w:sz w:val="18"/>
                    <w:szCs w:val="18"/>
                  </w:rPr>
                </w:pPr>
                <w:r>
                  <w:rPr>
                    <w:rFonts w:hint="eastAsia" w:ascii="微软雅黑" w:hAnsi="微软雅黑" w:eastAsia="微软雅黑" w:cs="微软雅黑"/>
                    <w:sz w:val="18"/>
                    <w:szCs w:val="18"/>
                    <w:lang w:val="en-US" w:eastAsia="zh-CN"/>
                  </w:rPr>
                  <w:t>定</w:t>
                </w:r>
                <w:r>
                  <w:rPr>
                    <w:rFonts w:ascii="微软雅黑" w:hAnsi="微软雅黑" w:eastAsia="微软雅黑" w:cs="微软雅黑"/>
                    <w:sz w:val="18"/>
                    <w:szCs w:val="18"/>
                  </w:rPr>
                  <w:t>稿</w:t>
                </w:r>
              </w:p>
            </w:tc>
          </w:sdtContent>
        </w:sdt>
        <w:tc>
          <w:tcPr>
            <w:tcW w:w="1984" w:type="dxa"/>
          </w:tcPr>
          <w:p>
            <w:pPr>
              <w:tabs>
                <w:tab w:val="left" w:pos="2310"/>
              </w:tabs>
              <w:jc w:val="center"/>
              <w:rPr>
                <w:rFonts w:hint="eastAsia" w:ascii="微软雅黑" w:hAnsi="微软雅黑" w:eastAsia="微软雅黑"/>
                <w:sz w:val="18"/>
                <w:szCs w:val="18"/>
                <w:lang w:eastAsia="zh-CN"/>
              </w:rPr>
            </w:pPr>
            <w:r>
              <w:rPr>
                <w:rFonts w:hint="eastAsia" w:ascii="微软雅黑" w:hAnsi="微软雅黑" w:eastAsia="微软雅黑"/>
                <w:sz w:val="18"/>
                <w:szCs w:val="18"/>
                <w:lang w:val="en-US" w:eastAsia="zh-CN"/>
              </w:rPr>
              <w:t>陈虹宇</w:t>
            </w:r>
          </w:p>
        </w:tc>
        <w:sdt>
          <w:sdtPr>
            <w:rPr>
              <w:rFonts w:ascii="微软雅黑" w:hAnsi="微软雅黑" w:eastAsia="微软雅黑" w:cs="微软雅黑"/>
              <w:sz w:val="18"/>
              <w:szCs w:val="18"/>
            </w:rPr>
            <w:id w:val="-2100394108"/>
            <w:placeholder>
              <w:docPart w:val="{90da923a-1dd5-44e4-b795-08a167a7adac}"/>
            </w:placeholder>
            <w:date w:fullDate="2018-09-10T00:00:00Z">
              <w:dateFormat w:val="yyyy/M/d"/>
              <w:lid w:val="zh-CN"/>
              <w:storeMappedDataAs w:val="datetime"/>
              <w:calendar w:val="gregorian"/>
            </w:date>
          </w:sdtPr>
          <w:sdtEndPr>
            <w:rPr>
              <w:rFonts w:ascii="微软雅黑" w:hAnsi="微软雅黑" w:eastAsia="微软雅黑" w:cs="微软雅黑"/>
              <w:sz w:val="18"/>
              <w:szCs w:val="18"/>
            </w:rPr>
          </w:sdtEndPr>
          <w:sdtContent>
            <w:tc>
              <w:tcPr>
                <w:tcW w:w="1843" w:type="dxa"/>
                <w:vAlign w:val="center"/>
              </w:tcPr>
              <w:p>
                <w:pPr>
                  <w:jc w:val="center"/>
                  <w:rPr>
                    <w:rFonts w:ascii="微软雅黑" w:hAnsi="微软雅黑" w:eastAsia="微软雅黑" w:cs="微软雅黑"/>
                    <w:sz w:val="18"/>
                    <w:szCs w:val="18"/>
                  </w:rPr>
                </w:pPr>
                <w:r>
                  <w:rPr>
                    <w:rFonts w:ascii="微软雅黑" w:hAnsi="微软雅黑" w:eastAsia="微软雅黑" w:cs="微软雅黑"/>
                    <w:kern w:val="2"/>
                    <w:sz w:val="18"/>
                    <w:szCs w:val="18"/>
                    <w:lang w:val="en-US" w:eastAsia="zh-CN" w:bidi="ar-SA"/>
                  </w:rPr>
                  <w:t>2018/</w:t>
                </w:r>
                <w:r>
                  <w:rPr>
                    <w:rFonts w:hint="eastAsia" w:ascii="微软雅黑" w:hAnsi="微软雅黑" w:eastAsia="微软雅黑" w:cs="微软雅黑"/>
                    <w:kern w:val="2"/>
                    <w:sz w:val="18"/>
                    <w:szCs w:val="18"/>
                    <w:lang w:val="en-US" w:eastAsia="zh-CN" w:bidi="ar-SA"/>
                  </w:rPr>
                  <w:t>10/11</w:t>
                </w:r>
              </w:p>
            </w:tc>
          </w:sdtContent>
        </w:sdt>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SIMO 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V2</w:t>
            </w:r>
          </w:p>
        </w:tc>
        <w:tc>
          <w:tcPr>
            <w:tcW w:w="1701"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修改</w:t>
            </w:r>
          </w:p>
        </w:tc>
        <w:tc>
          <w:tcPr>
            <w:tcW w:w="1984" w:type="dxa"/>
          </w:tcPr>
          <w:p>
            <w:pPr>
              <w:tabs>
                <w:tab w:val="left" w:pos="2310"/>
              </w:tabs>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陈虹宇</w:t>
            </w:r>
          </w:p>
        </w:tc>
        <w:tc>
          <w:tcPr>
            <w:tcW w:w="1843"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2018/12/12</w:t>
            </w:r>
          </w:p>
        </w:tc>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需求原型修改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V3</w:t>
            </w:r>
          </w:p>
        </w:tc>
        <w:tc>
          <w:tcPr>
            <w:tcW w:w="1701"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修改</w:t>
            </w:r>
          </w:p>
        </w:tc>
        <w:tc>
          <w:tcPr>
            <w:tcW w:w="1984" w:type="dxa"/>
          </w:tcPr>
          <w:p>
            <w:pPr>
              <w:tabs>
                <w:tab w:val="left" w:pos="2310"/>
              </w:tabs>
              <w:jc w:val="center"/>
              <w:rPr>
                <w:rFonts w:hint="eastAsia" w:ascii="微软雅黑" w:hAnsi="微软雅黑" w:eastAsia="微软雅黑"/>
                <w:color w:val="7F7F7F" w:themeColor="background1" w:themeShade="80"/>
                <w:sz w:val="18"/>
                <w:szCs w:val="18"/>
                <w:lang w:val="en-US" w:eastAsia="zh-CN"/>
              </w:rPr>
            </w:pPr>
            <w:r>
              <w:rPr>
                <w:rFonts w:hint="eastAsia" w:ascii="微软雅黑" w:hAnsi="微软雅黑" w:eastAsia="微软雅黑"/>
                <w:sz w:val="18"/>
                <w:szCs w:val="18"/>
                <w:lang w:val="en-US" w:eastAsia="zh-CN"/>
              </w:rPr>
              <w:t>陈虹宇</w:t>
            </w:r>
          </w:p>
        </w:tc>
        <w:tc>
          <w:tcPr>
            <w:tcW w:w="1843"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2018/12/20</w:t>
            </w:r>
          </w:p>
        </w:tc>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原型修改</w:t>
            </w:r>
          </w:p>
        </w:tc>
      </w:tr>
    </w:tbl>
    <w:p/>
    <w:p/>
    <w:p/>
    <w:p/>
    <w:p/>
    <w:p/>
    <w:p/>
    <w:p>
      <w:p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2"/>
          <w:lang w:val="en-US" w:eastAsia="zh-CN" w:bidi="ar-SA"/>
        </w:rPr>
        <w:id w:val="147465070"/>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3" w:name="_Toc28538_WPSOffice_Type3"/>
          <w:r>
            <w:rPr>
              <w:rFonts w:ascii="宋体" w:hAnsi="宋体" w:eastAsia="宋体"/>
              <w:sz w:val="21"/>
            </w:rPr>
            <w:t>目录</w:t>
          </w:r>
        </w:p>
        <w:p>
          <w:pPr>
            <w:pStyle w:val="17"/>
            <w:tabs>
              <w:tab w:val="right" w:leader="dot" w:pos="8306"/>
            </w:tabs>
          </w:pPr>
          <w:r>
            <w:fldChar w:fldCharType="begin"/>
          </w:r>
          <w:r>
            <w:instrText xml:space="preserve"> HYPERLINK \l _Toc18764_WPSOffice_Level1 </w:instrText>
          </w:r>
          <w:r>
            <w:fldChar w:fldCharType="separate"/>
          </w:r>
          <w:sdt>
            <w:sdtPr>
              <w:rPr>
                <w:rFonts w:ascii="Calibri" w:hAnsi="Calibri" w:eastAsia="宋体" w:cs="Times New Roman"/>
                <w:b/>
                <w:bCs/>
                <w:kern w:val="44"/>
                <w:sz w:val="44"/>
                <w:szCs w:val="44"/>
                <w:lang w:val="en-US" w:eastAsia="zh-CN" w:bidi="ar-SA"/>
              </w:rPr>
              <w:id w:val="147465070"/>
              <w:placeholder>
                <w:docPart w:val="{3355b334-68e0-4d10-81e1-72938d6cce9f}"/>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第一章 故障自愈</w:t>
              </w:r>
            </w:sdtContent>
          </w:sdt>
          <w:r>
            <w:tab/>
          </w:r>
          <w:bookmarkStart w:id="4" w:name="_Toc18764_WPSOffice_Level1Page"/>
          <w:r>
            <w:t>1</w:t>
          </w:r>
          <w:bookmarkEnd w:id="4"/>
          <w:r>
            <w:fldChar w:fldCharType="end"/>
          </w:r>
        </w:p>
        <w:p>
          <w:pPr>
            <w:pStyle w:val="18"/>
            <w:tabs>
              <w:tab w:val="right" w:leader="dot" w:pos="8306"/>
            </w:tabs>
          </w:pPr>
          <w:r>
            <w:fldChar w:fldCharType="begin"/>
          </w:r>
          <w:r>
            <w:instrText xml:space="preserve"> HYPERLINK \l _Toc28538_WPSOffice_Level2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e5b135e4-9b9b-4dcc-9bca-c511639d5bd4}"/>
              </w:placeholder>
            </w:sdtPr>
            <w:sdtEndPr>
              <w:rPr>
                <w:rFonts w:ascii="Calibri" w:hAnsi="Calibri" w:eastAsia="宋体" w:cs="Times New Roman"/>
                <w:b/>
                <w:bCs/>
                <w:kern w:val="44"/>
                <w:sz w:val="44"/>
                <w:szCs w:val="44"/>
                <w:lang w:val="en-US" w:eastAsia="zh-CN" w:bidi="ar-SA"/>
              </w:rPr>
            </w:sdtEndPr>
            <w:sdtContent>
              <w:r>
                <w:rPr>
                  <w:rFonts w:hint="default" w:ascii="Calibri" w:hAnsi="Calibri" w:eastAsia="宋体" w:cs="Times New Roman"/>
                </w:rPr>
                <w:t xml:space="preserve">1. </w:t>
              </w:r>
              <w:r>
                <w:rPr>
                  <w:rFonts w:hint="eastAsia" w:ascii="Calibri" w:hAnsi="Calibri" w:eastAsia="宋体" w:cs="Times New Roman"/>
                </w:rPr>
                <w:t>文档介绍</w:t>
              </w:r>
            </w:sdtContent>
          </w:sdt>
          <w:r>
            <w:tab/>
          </w:r>
          <w:bookmarkStart w:id="5" w:name="_Toc28538_WPSOffice_Level2Page"/>
          <w:r>
            <w:t>1</w:t>
          </w:r>
          <w:bookmarkEnd w:id="5"/>
          <w:r>
            <w:fldChar w:fldCharType="end"/>
          </w:r>
        </w:p>
        <w:p>
          <w:pPr>
            <w:pStyle w:val="19"/>
            <w:tabs>
              <w:tab w:val="right" w:leader="dot" w:pos="8306"/>
            </w:tabs>
          </w:pPr>
          <w:r>
            <w:fldChar w:fldCharType="begin"/>
          </w:r>
          <w:r>
            <w:instrText xml:space="preserve"> HYPERLINK \l _Toc28538_WPSOffice_Level3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bfefd99c-dad1-49d4-9cd1-7b5a46c5b80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1.1 文档目的</w:t>
              </w:r>
              <w:r>
                <w:rPr>
                  <w:rFonts w:ascii="Arial" w:hAnsi="Arial" w:eastAsia="黑体" w:cs="Times New Roman"/>
                </w:rPr>
                <w:t>及范围</w:t>
              </w:r>
            </w:sdtContent>
          </w:sdt>
          <w:r>
            <w:tab/>
          </w:r>
          <w:bookmarkStart w:id="6" w:name="_Toc28538_WPSOffice_Level3Page"/>
          <w:r>
            <w:t>1</w:t>
          </w:r>
          <w:bookmarkEnd w:id="6"/>
          <w:r>
            <w:fldChar w:fldCharType="end"/>
          </w:r>
        </w:p>
        <w:p>
          <w:pPr>
            <w:pStyle w:val="19"/>
            <w:tabs>
              <w:tab w:val="right" w:leader="dot" w:pos="8306"/>
            </w:tabs>
          </w:pPr>
          <w:r>
            <w:fldChar w:fldCharType="begin"/>
          </w:r>
          <w:r>
            <w:instrText xml:space="preserve"> HYPERLINK \l _Toc7424_WPSOffice_Level3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2f3f95fa-84a0-45f9-ae73-2756aada9dba}"/>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1.2 读者</w:t>
              </w:r>
              <w:r>
                <w:rPr>
                  <w:rFonts w:ascii="Arial" w:hAnsi="Arial" w:eastAsia="黑体" w:cs="Times New Roman"/>
                </w:rPr>
                <w:t>对象</w:t>
              </w:r>
            </w:sdtContent>
          </w:sdt>
          <w:r>
            <w:tab/>
          </w:r>
          <w:bookmarkStart w:id="7" w:name="_Toc7424_WPSOffice_Level3Page"/>
          <w:r>
            <w:t>1</w:t>
          </w:r>
          <w:bookmarkEnd w:id="7"/>
          <w:r>
            <w:fldChar w:fldCharType="end"/>
          </w:r>
        </w:p>
        <w:p>
          <w:pPr>
            <w:pStyle w:val="18"/>
            <w:tabs>
              <w:tab w:val="right" w:leader="dot" w:pos="8306"/>
            </w:tabs>
          </w:pPr>
          <w:r>
            <w:fldChar w:fldCharType="begin"/>
          </w:r>
          <w:r>
            <w:instrText xml:space="preserve"> HYPERLINK \l _Toc7424_WPSOffice_Level2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4c8220f4-547f-42d0-a9c3-bfd906f8adea}"/>
              </w:placeholder>
            </w:sdtPr>
            <w:sdtEndPr>
              <w:rPr>
                <w:rFonts w:ascii="Calibri" w:hAnsi="Calibri" w:eastAsia="宋体" w:cs="Times New Roman"/>
                <w:b/>
                <w:bCs/>
                <w:kern w:val="44"/>
                <w:sz w:val="44"/>
                <w:szCs w:val="44"/>
                <w:lang w:val="en-US" w:eastAsia="zh-CN" w:bidi="ar-SA"/>
              </w:rPr>
            </w:sdtEndPr>
            <w:sdtContent>
              <w:r>
                <w:rPr>
                  <w:rFonts w:hint="default" w:ascii="Calibri" w:hAnsi="Calibri" w:eastAsia="宋体" w:cs="Times New Roman"/>
                </w:rPr>
                <w:t xml:space="preserve">2. </w:t>
              </w:r>
              <w:r>
                <w:rPr>
                  <w:rFonts w:hint="eastAsia" w:ascii="Calibri" w:hAnsi="Calibri" w:eastAsia="宋体" w:cs="Times New Roman"/>
                </w:rPr>
                <w:t>功能说明</w:t>
              </w:r>
            </w:sdtContent>
          </w:sdt>
          <w:r>
            <w:tab/>
          </w:r>
          <w:bookmarkStart w:id="8" w:name="_Toc7424_WPSOffice_Level2Page"/>
          <w:r>
            <w:t>1</w:t>
          </w:r>
          <w:bookmarkEnd w:id="8"/>
          <w:r>
            <w:fldChar w:fldCharType="end"/>
          </w:r>
        </w:p>
        <w:p>
          <w:pPr>
            <w:pStyle w:val="19"/>
            <w:tabs>
              <w:tab w:val="right" w:leader="dot" w:pos="8306"/>
            </w:tabs>
          </w:pPr>
          <w:r>
            <w:fldChar w:fldCharType="begin"/>
          </w:r>
          <w:r>
            <w:instrText xml:space="preserve"> HYPERLINK \l _Toc14365_WPSOffice_Level3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d8f5f0ac-dfd9-4ddd-8fb4-5a37d8d8ebe7}"/>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.1 功能</w:t>
              </w:r>
              <w:r>
                <w:rPr>
                  <w:rFonts w:ascii="Arial" w:hAnsi="Arial" w:eastAsia="黑体" w:cs="Times New Roman"/>
                </w:rPr>
                <w:t>概</w:t>
              </w:r>
              <w:r>
                <w:rPr>
                  <w:rFonts w:hint="eastAsia" w:ascii="Arial" w:hAnsi="Arial" w:eastAsia="黑体" w:cs="Times New Roman"/>
                </w:rPr>
                <w:t>述</w:t>
              </w:r>
            </w:sdtContent>
          </w:sdt>
          <w:r>
            <w:tab/>
          </w:r>
          <w:bookmarkStart w:id="9" w:name="_Toc14365_WPSOffice_Level3Page"/>
          <w:r>
            <w:t>1</w:t>
          </w:r>
          <w:bookmarkEnd w:id="9"/>
          <w:r>
            <w:fldChar w:fldCharType="end"/>
          </w:r>
        </w:p>
        <w:p>
          <w:pPr>
            <w:pStyle w:val="19"/>
            <w:tabs>
              <w:tab w:val="right" w:leader="dot" w:pos="8306"/>
            </w:tabs>
          </w:pPr>
          <w:r>
            <w:fldChar w:fldCharType="begin"/>
          </w:r>
          <w:r>
            <w:instrText xml:space="preserve"> HYPERLINK \l _Toc7269_WPSOffice_Level3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73a0663e-627b-4b80-b18a-c3e9446fcab0}"/>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2</w:t>
              </w:r>
              <w:r>
                <w:rPr>
                  <w:rFonts w:hint="eastAsia" w:ascii="Arial" w:hAnsi="Arial" w:eastAsia="黑体" w:cs="Times New Roman"/>
                </w:rPr>
                <w:t xml:space="preserve"> 用户</w:t>
              </w:r>
              <w:r>
                <w:rPr>
                  <w:rFonts w:ascii="Arial" w:hAnsi="Arial" w:eastAsia="黑体" w:cs="Times New Roman"/>
                </w:rPr>
                <w:t>类型</w:t>
              </w:r>
            </w:sdtContent>
          </w:sdt>
          <w:r>
            <w:tab/>
          </w:r>
          <w:bookmarkStart w:id="10" w:name="_Toc7269_WPSOffice_Level3Page"/>
          <w:r>
            <w:t>1</w:t>
          </w:r>
          <w:bookmarkEnd w:id="10"/>
          <w:r>
            <w:fldChar w:fldCharType="end"/>
          </w:r>
        </w:p>
        <w:p>
          <w:pPr>
            <w:pStyle w:val="19"/>
            <w:tabs>
              <w:tab w:val="right" w:leader="dot" w:pos="8306"/>
            </w:tabs>
          </w:pPr>
          <w:r>
            <w:fldChar w:fldCharType="begin"/>
          </w:r>
          <w:r>
            <w:instrText xml:space="preserve"> HYPERLINK \l _Toc11426_WPSOffice_Level3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e2e3a25-529f-4201-994c-201413e54af1}"/>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3</w:t>
              </w:r>
              <w:r>
                <w:rPr>
                  <w:rFonts w:hint="eastAsia" w:ascii="Arial" w:hAnsi="Arial" w:eastAsia="黑体" w:cs="Times New Roman"/>
                </w:rPr>
                <w:t xml:space="preserve"> 功能构成</w:t>
              </w:r>
            </w:sdtContent>
          </w:sdt>
          <w:r>
            <w:tab/>
          </w:r>
          <w:bookmarkStart w:id="11" w:name="_Toc11426_WPSOffice_Level3Page"/>
          <w:r>
            <w:t>1</w:t>
          </w:r>
          <w:bookmarkEnd w:id="11"/>
          <w:r>
            <w:fldChar w:fldCharType="end"/>
          </w:r>
        </w:p>
        <w:p>
          <w:pPr>
            <w:pStyle w:val="19"/>
            <w:tabs>
              <w:tab w:val="right" w:leader="dot" w:pos="8306"/>
            </w:tabs>
          </w:pPr>
          <w:r>
            <w:fldChar w:fldCharType="begin"/>
          </w:r>
          <w:r>
            <w:instrText xml:space="preserve"> HYPERLINK \l _Toc27360_WPSOffice_Level3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43714ff6-d1a5-4c49-9264-8f45f259a809}"/>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2.4基本流程</w:t>
              </w:r>
            </w:sdtContent>
          </w:sdt>
          <w:r>
            <w:tab/>
          </w:r>
          <w:bookmarkStart w:id="12" w:name="_Toc27360_WPSOffice_Level3Page"/>
          <w:r>
            <w:t>2</w:t>
          </w:r>
          <w:bookmarkEnd w:id="12"/>
          <w:r>
            <w:fldChar w:fldCharType="end"/>
          </w:r>
        </w:p>
        <w:p>
          <w:pPr>
            <w:pStyle w:val="18"/>
            <w:tabs>
              <w:tab w:val="right" w:leader="dot" w:pos="8306"/>
            </w:tabs>
          </w:pPr>
          <w:r>
            <w:fldChar w:fldCharType="begin"/>
          </w:r>
          <w:r>
            <w:instrText xml:space="preserve"> HYPERLINK \l _Toc14365_WPSOffice_Level2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6808963d-5bab-4180-a47a-5669394aa32d}"/>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3需求描述</w:t>
              </w:r>
            </w:sdtContent>
          </w:sdt>
          <w:r>
            <w:tab/>
          </w:r>
          <w:bookmarkStart w:id="13" w:name="_Toc14365_WPSOffice_Level2Page"/>
          <w:r>
            <w:t>5</w:t>
          </w:r>
          <w:bookmarkEnd w:id="13"/>
          <w:r>
            <w:fldChar w:fldCharType="end"/>
          </w:r>
        </w:p>
        <w:p>
          <w:pPr>
            <w:pStyle w:val="18"/>
            <w:tabs>
              <w:tab w:val="right" w:leader="dot" w:pos="8306"/>
            </w:tabs>
          </w:pPr>
          <w:r>
            <w:fldChar w:fldCharType="begin"/>
          </w:r>
          <w:r>
            <w:instrText xml:space="preserve"> HYPERLINK \l _Toc7269_WPSOffice_Level2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71adf2c5-632c-43e2-b033-04efb47bd179}"/>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3.1总览</w:t>
              </w:r>
            </w:sdtContent>
          </w:sdt>
          <w:r>
            <w:tab/>
          </w:r>
          <w:bookmarkStart w:id="14" w:name="_Toc7269_WPSOffice_Level2Page"/>
          <w:r>
            <w:t>5</w:t>
          </w:r>
          <w:bookmarkEnd w:id="14"/>
          <w:r>
            <w:fldChar w:fldCharType="end"/>
          </w:r>
        </w:p>
        <w:p>
          <w:pPr>
            <w:pStyle w:val="18"/>
            <w:tabs>
              <w:tab w:val="right" w:leader="dot" w:pos="8306"/>
            </w:tabs>
          </w:pPr>
          <w:r>
            <w:fldChar w:fldCharType="begin"/>
          </w:r>
          <w:r>
            <w:instrText xml:space="preserve"> HYPERLINK \l _Toc11426_WPSOffice_Level2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f3352ce6-3551-410a-841e-3643d130489d}"/>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3.2策略列表</w:t>
              </w:r>
            </w:sdtContent>
          </w:sdt>
          <w:r>
            <w:tab/>
          </w:r>
          <w:bookmarkStart w:id="15" w:name="_Toc11426_WPSOffice_Level2Page"/>
          <w:r>
            <w:t>6</w:t>
          </w:r>
          <w:bookmarkEnd w:id="15"/>
          <w:r>
            <w:fldChar w:fldCharType="end"/>
          </w:r>
        </w:p>
        <w:p>
          <w:pPr>
            <w:pStyle w:val="19"/>
            <w:tabs>
              <w:tab w:val="right" w:leader="dot" w:pos="8306"/>
            </w:tabs>
          </w:pPr>
          <w:r>
            <w:fldChar w:fldCharType="begin"/>
          </w:r>
          <w:r>
            <w:instrText xml:space="preserve"> HYPERLINK \l _Toc12470_WPSOffice_Level3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5f43f20-5801-4059-9957-3f72ab5b317c}"/>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3.2.1策略列表</w:t>
              </w:r>
            </w:sdtContent>
          </w:sdt>
          <w:r>
            <w:tab/>
          </w:r>
          <w:bookmarkStart w:id="16" w:name="_Toc12470_WPSOffice_Level3Page"/>
          <w:r>
            <w:t>6</w:t>
          </w:r>
          <w:bookmarkEnd w:id="16"/>
          <w:r>
            <w:fldChar w:fldCharType="end"/>
          </w:r>
        </w:p>
        <w:p>
          <w:pPr>
            <w:pStyle w:val="19"/>
            <w:tabs>
              <w:tab w:val="right" w:leader="dot" w:pos="8306"/>
            </w:tabs>
          </w:pPr>
          <w:r>
            <w:fldChar w:fldCharType="begin"/>
          </w:r>
          <w:r>
            <w:instrText xml:space="preserve"> HYPERLINK \l _Toc13614_WPSOffice_Level3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f365e7ee-e731-4548-9ab6-331b77339120}"/>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3.2.2我的策略</w:t>
              </w:r>
            </w:sdtContent>
          </w:sdt>
          <w:r>
            <w:tab/>
          </w:r>
          <w:bookmarkStart w:id="17" w:name="_Toc13614_WPSOffice_Level3Page"/>
          <w:r>
            <w:t>8</w:t>
          </w:r>
          <w:bookmarkEnd w:id="17"/>
          <w:r>
            <w:fldChar w:fldCharType="end"/>
          </w:r>
        </w:p>
        <w:p>
          <w:pPr>
            <w:pStyle w:val="19"/>
            <w:tabs>
              <w:tab w:val="right" w:leader="dot" w:pos="8306"/>
            </w:tabs>
          </w:pPr>
          <w:r>
            <w:fldChar w:fldCharType="begin"/>
          </w:r>
          <w:r>
            <w:instrText xml:space="preserve"> HYPERLINK \l _Toc24266_WPSOffice_Level3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71218082-b58d-4040-adf0-5cd0b42bc6a4}"/>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3.2.3策略新建</w:t>
              </w:r>
            </w:sdtContent>
          </w:sdt>
          <w:r>
            <w:tab/>
          </w:r>
          <w:bookmarkStart w:id="18" w:name="_Toc24266_WPSOffice_Level3Page"/>
          <w:r>
            <w:t>11</w:t>
          </w:r>
          <w:bookmarkEnd w:id="18"/>
          <w:r>
            <w:fldChar w:fldCharType="end"/>
          </w:r>
        </w:p>
        <w:p>
          <w:pPr>
            <w:pStyle w:val="18"/>
            <w:tabs>
              <w:tab w:val="right" w:leader="dot" w:pos="8306"/>
            </w:tabs>
          </w:pPr>
          <w:r>
            <w:fldChar w:fldCharType="begin"/>
          </w:r>
          <w:r>
            <w:instrText xml:space="preserve"> HYPERLINK \l _Toc27360_WPSOffice_Level2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c50f041f-20bc-4bbc-94a0-3e5456ef11e6}"/>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3.3我的审批</w:t>
              </w:r>
            </w:sdtContent>
          </w:sdt>
          <w:r>
            <w:tab/>
          </w:r>
          <w:bookmarkStart w:id="19" w:name="_Toc27360_WPSOffice_Level2Page"/>
          <w:r>
            <w:t>15</w:t>
          </w:r>
          <w:bookmarkEnd w:id="19"/>
          <w:r>
            <w:fldChar w:fldCharType="end"/>
          </w:r>
        </w:p>
        <w:p>
          <w:pPr>
            <w:pStyle w:val="18"/>
            <w:tabs>
              <w:tab w:val="right" w:leader="dot" w:pos="8306"/>
            </w:tabs>
          </w:pPr>
          <w:r>
            <w:fldChar w:fldCharType="begin"/>
          </w:r>
          <w:r>
            <w:instrText xml:space="preserve"> HYPERLINK \l _Toc12470_WPSOffice_Level2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b1b39504-36b1-4e07-a2ce-b318f1fc7b93}"/>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3.4自愈日志</w:t>
              </w:r>
            </w:sdtContent>
          </w:sdt>
          <w:r>
            <w:tab/>
          </w:r>
          <w:bookmarkStart w:id="20" w:name="_Toc12470_WPSOffice_Level2Page"/>
          <w:r>
            <w:t>17</w:t>
          </w:r>
          <w:bookmarkEnd w:id="20"/>
          <w:r>
            <w:fldChar w:fldCharType="end"/>
          </w:r>
        </w:p>
        <w:p>
          <w:pPr>
            <w:pStyle w:val="18"/>
            <w:tabs>
              <w:tab w:val="right" w:leader="dot" w:pos="8306"/>
            </w:tabs>
          </w:pPr>
          <w:r>
            <w:fldChar w:fldCharType="begin"/>
          </w:r>
          <w:r>
            <w:instrText xml:space="preserve"> HYPERLINK \l _Toc13614_WPSOffice_Level2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9c4d6521-3fd6-4b3b-a7bc-0c4052c1a541}"/>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3.5自愈报告</w:t>
              </w:r>
            </w:sdtContent>
          </w:sdt>
          <w:r>
            <w:tab/>
          </w:r>
          <w:bookmarkStart w:id="21" w:name="_Toc13614_WPSOffice_Level2Page"/>
          <w:r>
            <w:t>18</w:t>
          </w:r>
          <w:bookmarkEnd w:id="21"/>
          <w:r>
            <w:fldChar w:fldCharType="end"/>
          </w:r>
        </w:p>
        <w:p>
          <w:pPr>
            <w:pStyle w:val="17"/>
            <w:tabs>
              <w:tab w:val="right" w:leader="dot" w:pos="8306"/>
            </w:tabs>
          </w:pPr>
          <w:r>
            <w:fldChar w:fldCharType="begin"/>
          </w:r>
          <w:r>
            <w:instrText xml:space="preserve"> HYPERLINK \l _Toc28538_WPSOffice_Level1 </w:instrText>
          </w:r>
          <w:r>
            <w:fldChar w:fldCharType="separate"/>
          </w:r>
          <w:sdt>
            <w:sdtPr>
              <w:rPr>
                <w:rFonts w:ascii="Calibri" w:hAnsi="Calibri" w:eastAsia="宋体" w:cs="Times New Roman"/>
                <w:b/>
                <w:bCs/>
                <w:kern w:val="44"/>
                <w:sz w:val="44"/>
                <w:szCs w:val="44"/>
                <w:lang w:val="en-US" w:eastAsia="zh-CN" w:bidi="ar-SA"/>
              </w:rPr>
              <w:id w:val="147465070"/>
              <w:placeholder>
                <w:docPart w:val="{05d8f3d7-9c86-4f9f-ae18-7ed3e5000ac9}"/>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第二章 脚本管理</w:t>
              </w:r>
            </w:sdtContent>
          </w:sdt>
          <w:r>
            <w:tab/>
          </w:r>
          <w:bookmarkStart w:id="22" w:name="_Toc28538_WPSOffice_Level1Page"/>
          <w:r>
            <w:t>1</w:t>
          </w:r>
          <w:bookmarkEnd w:id="22"/>
          <w:r>
            <w:fldChar w:fldCharType="end"/>
          </w:r>
        </w:p>
        <w:p>
          <w:pPr>
            <w:pStyle w:val="18"/>
            <w:tabs>
              <w:tab w:val="right" w:leader="dot" w:pos="8306"/>
            </w:tabs>
          </w:pPr>
          <w:r>
            <w:fldChar w:fldCharType="begin"/>
          </w:r>
          <w:r>
            <w:instrText xml:space="preserve"> HYPERLINK \l _Toc24266_WPSOffice_Level2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2cc5a3dd-c2bc-45a6-8312-6c0a6a003393}"/>
              </w:placeholder>
            </w:sdtPr>
            <w:sdtEndPr>
              <w:rPr>
                <w:rFonts w:ascii="Calibri" w:hAnsi="Calibri" w:eastAsia="宋体" w:cs="Times New Roman"/>
                <w:b/>
                <w:bCs/>
                <w:kern w:val="44"/>
                <w:sz w:val="44"/>
                <w:szCs w:val="44"/>
                <w:lang w:val="en-US" w:eastAsia="zh-CN" w:bidi="ar-SA"/>
              </w:rPr>
            </w:sdtEndPr>
            <w:sdtContent>
              <w:r>
                <w:rPr>
                  <w:rFonts w:ascii="Calibri" w:hAnsi="Calibri" w:eastAsia="宋体" w:cs="Times New Roman"/>
                </w:rPr>
                <w:t>1.</w:t>
              </w:r>
              <w:r>
                <w:rPr>
                  <w:rFonts w:hint="eastAsia" w:ascii="Calibri" w:hAnsi="Calibri" w:eastAsia="宋体" w:cs="Times New Roman"/>
                </w:rPr>
                <w:t>文档介绍</w:t>
              </w:r>
            </w:sdtContent>
          </w:sdt>
          <w:r>
            <w:tab/>
          </w:r>
          <w:bookmarkStart w:id="23" w:name="_Toc24266_WPSOffice_Level2Page"/>
          <w:r>
            <w:t>1</w:t>
          </w:r>
          <w:bookmarkEnd w:id="23"/>
          <w:r>
            <w:fldChar w:fldCharType="end"/>
          </w:r>
        </w:p>
        <w:p>
          <w:pPr>
            <w:pStyle w:val="19"/>
            <w:tabs>
              <w:tab w:val="right" w:leader="dot" w:pos="8306"/>
            </w:tabs>
          </w:pPr>
          <w:r>
            <w:fldChar w:fldCharType="begin"/>
          </w:r>
          <w:r>
            <w:instrText xml:space="preserve"> HYPERLINK \l _Toc21020_WPSOffice_Level3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a93e4631-5c55-4661-9e0e-73a922410c61}"/>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1.1 文档目的</w:t>
              </w:r>
              <w:r>
                <w:rPr>
                  <w:rFonts w:ascii="Arial" w:hAnsi="Arial" w:eastAsia="黑体" w:cs="Times New Roman"/>
                </w:rPr>
                <w:t>及范围</w:t>
              </w:r>
            </w:sdtContent>
          </w:sdt>
          <w:r>
            <w:tab/>
          </w:r>
          <w:bookmarkStart w:id="24" w:name="_Toc21020_WPSOffice_Level3Page"/>
          <w:r>
            <w:t>1</w:t>
          </w:r>
          <w:bookmarkEnd w:id="24"/>
          <w:r>
            <w:fldChar w:fldCharType="end"/>
          </w:r>
        </w:p>
        <w:p>
          <w:pPr>
            <w:pStyle w:val="19"/>
            <w:tabs>
              <w:tab w:val="right" w:leader="dot" w:pos="8306"/>
            </w:tabs>
          </w:pPr>
          <w:r>
            <w:fldChar w:fldCharType="begin"/>
          </w:r>
          <w:r>
            <w:instrText xml:space="preserve"> HYPERLINK \l _Toc10277_WPSOffice_Level3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1c4c6ec9-8812-4ea8-a326-1327411dcae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1.2 读者</w:t>
              </w:r>
              <w:r>
                <w:rPr>
                  <w:rFonts w:ascii="Arial" w:hAnsi="Arial" w:eastAsia="黑体" w:cs="Times New Roman"/>
                </w:rPr>
                <w:t>对象</w:t>
              </w:r>
            </w:sdtContent>
          </w:sdt>
          <w:r>
            <w:tab/>
          </w:r>
          <w:bookmarkStart w:id="25" w:name="_Toc10277_WPSOffice_Level3Page"/>
          <w:r>
            <w:t>1</w:t>
          </w:r>
          <w:bookmarkEnd w:id="25"/>
          <w:r>
            <w:fldChar w:fldCharType="end"/>
          </w:r>
        </w:p>
        <w:p>
          <w:pPr>
            <w:pStyle w:val="18"/>
            <w:tabs>
              <w:tab w:val="right" w:leader="dot" w:pos="8306"/>
            </w:tabs>
          </w:pPr>
          <w:r>
            <w:fldChar w:fldCharType="begin"/>
          </w:r>
          <w:r>
            <w:instrText xml:space="preserve"> HYPERLINK \l _Toc21020_WPSOffice_Level2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d5757cbd-7d0f-4afa-bc97-1cda99bf360b}"/>
              </w:placeholder>
            </w:sdtPr>
            <w:sdtEndPr>
              <w:rPr>
                <w:rFonts w:ascii="Calibri" w:hAnsi="Calibri" w:eastAsia="宋体" w:cs="Times New Roman"/>
                <w:b/>
                <w:bCs/>
                <w:kern w:val="44"/>
                <w:sz w:val="44"/>
                <w:szCs w:val="44"/>
                <w:lang w:val="en-US" w:eastAsia="zh-CN" w:bidi="ar-SA"/>
              </w:rPr>
            </w:sdtEndPr>
            <w:sdtContent>
              <w:r>
                <w:rPr>
                  <w:rFonts w:ascii="Calibri" w:hAnsi="Calibri" w:eastAsia="宋体" w:cs="Times New Roman"/>
                </w:rPr>
                <w:t xml:space="preserve">2. </w:t>
              </w:r>
              <w:r>
                <w:rPr>
                  <w:rFonts w:hint="eastAsia" w:ascii="Calibri" w:hAnsi="Calibri" w:eastAsia="宋体" w:cs="Times New Roman"/>
                </w:rPr>
                <w:t>功能</w:t>
              </w:r>
              <w:r>
                <w:rPr>
                  <w:rFonts w:ascii="Calibri" w:hAnsi="Calibri" w:eastAsia="宋体" w:cs="Times New Roman"/>
                </w:rPr>
                <w:t>说明</w:t>
              </w:r>
            </w:sdtContent>
          </w:sdt>
          <w:r>
            <w:tab/>
          </w:r>
          <w:bookmarkStart w:id="26" w:name="_Toc21020_WPSOffice_Level2Page"/>
          <w:r>
            <w:t>1</w:t>
          </w:r>
          <w:bookmarkEnd w:id="26"/>
          <w:r>
            <w:fldChar w:fldCharType="end"/>
          </w:r>
        </w:p>
        <w:p>
          <w:pPr>
            <w:pStyle w:val="19"/>
            <w:tabs>
              <w:tab w:val="right" w:leader="dot" w:pos="8306"/>
            </w:tabs>
          </w:pPr>
          <w:r>
            <w:fldChar w:fldCharType="begin"/>
          </w:r>
          <w:r>
            <w:instrText xml:space="preserve"> HYPERLINK \l _Toc21690_WPSOffice_Level3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177b511-5323-418d-82bd-b4acee2f33d3}"/>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.1 功能</w:t>
              </w:r>
              <w:r>
                <w:rPr>
                  <w:rFonts w:ascii="Arial" w:hAnsi="Arial" w:eastAsia="黑体" w:cs="Times New Roman"/>
                </w:rPr>
                <w:t>概</w:t>
              </w:r>
              <w:r>
                <w:rPr>
                  <w:rFonts w:hint="eastAsia" w:ascii="Arial" w:hAnsi="Arial" w:eastAsia="黑体" w:cs="Times New Roman"/>
                </w:rPr>
                <w:t>述</w:t>
              </w:r>
            </w:sdtContent>
          </w:sdt>
          <w:r>
            <w:tab/>
          </w:r>
          <w:bookmarkStart w:id="27" w:name="_Toc21690_WPSOffice_Level3Page"/>
          <w:r>
            <w:t>1</w:t>
          </w:r>
          <w:bookmarkEnd w:id="27"/>
          <w:r>
            <w:fldChar w:fldCharType="end"/>
          </w:r>
        </w:p>
        <w:p>
          <w:pPr>
            <w:pStyle w:val="19"/>
            <w:tabs>
              <w:tab w:val="right" w:leader="dot" w:pos="8306"/>
            </w:tabs>
          </w:pPr>
          <w:r>
            <w:fldChar w:fldCharType="begin"/>
          </w:r>
          <w:r>
            <w:instrText xml:space="preserve"> HYPERLINK \l _Toc18139_WPSOffice_Level3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0f04dcab-5301-4507-a9c3-316cd8e36021}"/>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2</w:t>
              </w:r>
              <w:r>
                <w:rPr>
                  <w:rFonts w:hint="eastAsia" w:ascii="Arial" w:hAnsi="Arial" w:eastAsia="黑体" w:cs="Times New Roman"/>
                </w:rPr>
                <w:t xml:space="preserve"> 用户</w:t>
              </w:r>
              <w:r>
                <w:rPr>
                  <w:rFonts w:ascii="Arial" w:hAnsi="Arial" w:eastAsia="黑体" w:cs="Times New Roman"/>
                </w:rPr>
                <w:t>类型</w:t>
              </w:r>
            </w:sdtContent>
          </w:sdt>
          <w:r>
            <w:tab/>
          </w:r>
          <w:bookmarkStart w:id="28" w:name="_Toc18139_WPSOffice_Level3Page"/>
          <w:r>
            <w:t>1</w:t>
          </w:r>
          <w:bookmarkEnd w:id="28"/>
          <w:r>
            <w:fldChar w:fldCharType="end"/>
          </w:r>
        </w:p>
        <w:p>
          <w:pPr>
            <w:pStyle w:val="19"/>
            <w:tabs>
              <w:tab w:val="right" w:leader="dot" w:pos="8306"/>
            </w:tabs>
          </w:pPr>
          <w:r>
            <w:fldChar w:fldCharType="begin"/>
          </w:r>
          <w:r>
            <w:instrText xml:space="preserve"> HYPERLINK \l _Toc15628_WPSOffice_Level3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867935a3-d9b4-4338-bebe-81a250f92857}"/>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3</w:t>
              </w:r>
              <w:r>
                <w:rPr>
                  <w:rFonts w:hint="eastAsia" w:ascii="Arial" w:hAnsi="Arial" w:eastAsia="黑体" w:cs="Times New Roman"/>
                </w:rPr>
                <w:t xml:space="preserve"> 功能构成</w:t>
              </w:r>
            </w:sdtContent>
          </w:sdt>
          <w:r>
            <w:tab/>
          </w:r>
          <w:bookmarkStart w:id="29" w:name="_Toc15628_WPSOffice_Level3Page"/>
          <w:r>
            <w:t>1</w:t>
          </w:r>
          <w:bookmarkEnd w:id="29"/>
          <w:r>
            <w:fldChar w:fldCharType="end"/>
          </w:r>
        </w:p>
        <w:p>
          <w:pPr>
            <w:pStyle w:val="18"/>
            <w:tabs>
              <w:tab w:val="right" w:leader="dot" w:pos="8306"/>
            </w:tabs>
          </w:pPr>
          <w:r>
            <w:fldChar w:fldCharType="begin"/>
          </w:r>
          <w:r>
            <w:instrText xml:space="preserve"> HYPERLINK \l _Toc10277_WPSOffice_Level2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9d810f13-9964-490c-92b1-3dfb9ce5f98c}"/>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3需求描述</w:t>
              </w:r>
            </w:sdtContent>
          </w:sdt>
          <w:r>
            <w:tab/>
          </w:r>
          <w:bookmarkStart w:id="30" w:name="_Toc10277_WPSOffice_Level2Page"/>
          <w:r>
            <w:t>2</w:t>
          </w:r>
          <w:bookmarkEnd w:id="30"/>
          <w:r>
            <w:fldChar w:fldCharType="end"/>
          </w:r>
        </w:p>
        <w:p>
          <w:pPr>
            <w:pStyle w:val="19"/>
            <w:tabs>
              <w:tab w:val="right" w:leader="dot" w:pos="8306"/>
            </w:tabs>
          </w:pPr>
          <w:r>
            <w:fldChar w:fldCharType="begin"/>
          </w:r>
          <w:r>
            <w:instrText xml:space="preserve"> HYPERLINK \l _Toc6194_WPSOffice_Level3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e3812e7-6f20-49b4-b070-4d4d89d95b07}"/>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3.1脚本列表</w:t>
              </w:r>
            </w:sdtContent>
          </w:sdt>
          <w:r>
            <w:tab/>
          </w:r>
          <w:bookmarkStart w:id="31" w:name="_Toc6194_WPSOffice_Level3Page"/>
          <w:r>
            <w:t>2</w:t>
          </w:r>
          <w:bookmarkEnd w:id="31"/>
          <w:r>
            <w:fldChar w:fldCharType="end"/>
          </w:r>
        </w:p>
        <w:p>
          <w:pPr>
            <w:pStyle w:val="19"/>
            <w:tabs>
              <w:tab w:val="right" w:leader="dot" w:pos="8306"/>
            </w:tabs>
          </w:pPr>
          <w:r>
            <w:fldChar w:fldCharType="begin"/>
          </w:r>
          <w:r>
            <w:instrText xml:space="preserve"> HYPERLINK \l _Toc9025_WPSOffice_Level3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af6240d0-b123-4591-b7b8-d45d45befe2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3.2日志</w:t>
              </w:r>
            </w:sdtContent>
          </w:sdt>
          <w:r>
            <w:tab/>
          </w:r>
          <w:bookmarkStart w:id="32" w:name="_Toc9025_WPSOffice_Level3Page"/>
          <w:r>
            <w:t>8</w:t>
          </w:r>
          <w:bookmarkEnd w:id="32"/>
          <w:r>
            <w:fldChar w:fldCharType="end"/>
          </w:r>
          <w:bookmarkEnd w:id="3"/>
        </w:p>
      </w:sdtContent>
    </w:sdt>
    <w:p>
      <w:pPr>
        <w:pStyle w:val="2"/>
        <w:sectPr>
          <w:footerReference r:id="rId3" w:type="default"/>
          <w:pgSz w:w="11906" w:h="16838"/>
          <w:pgMar w:top="1440" w:right="1800" w:bottom="1440" w:left="1800" w:header="851" w:footer="992" w:gutter="0"/>
          <w:pgNumType w:start="1"/>
          <w:cols w:space="425" w:num="1"/>
          <w:docGrid w:type="lines" w:linePitch="312" w:charSpace="0"/>
        </w:sectPr>
      </w:pPr>
      <w:bookmarkStart w:id="33" w:name="_Toc10696_WPSOffice_Level1"/>
    </w:p>
    <w:p>
      <w:pPr>
        <w:pStyle w:val="20"/>
        <w:rPr>
          <w:rFonts w:hint="eastAsia"/>
          <w:lang w:val="en-US" w:eastAsia="zh-CN"/>
        </w:rPr>
      </w:pPr>
      <w:bookmarkStart w:id="34" w:name="_Toc18764_WPSOffice_Level1"/>
      <w:r>
        <w:rPr>
          <w:rFonts w:hint="eastAsia"/>
          <w:lang w:val="en-US" w:eastAsia="zh-CN"/>
        </w:rPr>
        <w:t>第一章 故障自愈</w:t>
      </w:r>
      <w:bookmarkEnd w:id="34"/>
    </w:p>
    <w:p>
      <w:pPr>
        <w:pStyle w:val="2"/>
        <w:numPr>
          <w:ilvl w:val="0"/>
          <w:numId w:val="1"/>
        </w:numPr>
        <w:ind w:left="425" w:leftChars="0" w:hanging="425" w:firstLineChars="0"/>
        <w:rPr>
          <w:rFonts w:hint="eastAsia"/>
          <w:lang w:val="en-US" w:eastAsia="zh-CN"/>
        </w:rPr>
      </w:pPr>
      <w:bookmarkStart w:id="35" w:name="_Toc28538_WPSOffice_Level2"/>
      <w:r>
        <w:rPr>
          <w:rFonts w:hint="eastAsia"/>
          <w:lang w:val="en-US" w:eastAsia="zh-CN"/>
        </w:rPr>
        <w:t>文档介绍</w:t>
      </w:r>
      <w:bookmarkEnd w:id="33"/>
      <w:bookmarkEnd w:id="35"/>
    </w:p>
    <w:p>
      <w:pPr>
        <w:pStyle w:val="3"/>
      </w:pPr>
      <w:bookmarkStart w:id="36" w:name="_Toc28538_WPSOffice_Level3"/>
      <w:bookmarkStart w:id="37" w:name="_Toc25542_WPSOffice_Level2"/>
      <w:r>
        <w:rPr>
          <w:rFonts w:hint="eastAsia"/>
        </w:rPr>
        <w:t>1.1 文档目的</w:t>
      </w:r>
      <w:r>
        <w:t>及范围</w:t>
      </w:r>
      <w:bookmarkEnd w:id="36"/>
      <w:bookmarkEnd w:id="37"/>
    </w:p>
    <w:p>
      <w:pPr>
        <w:pStyle w:val="14"/>
        <w:spacing w:before="156" w:beforeLines="50" w:after="156" w:afterLines="50" w:line="360" w:lineRule="auto"/>
        <w:ind w:firstLine="0" w:firstLineChars="0"/>
        <w:rPr>
          <w:rFonts w:ascii="微软雅黑" w:hAnsi="微软雅黑" w:eastAsia="微软雅黑"/>
          <w:bCs/>
          <w:sz w:val="18"/>
          <w:szCs w:val="18"/>
        </w:rPr>
      </w:pPr>
      <w:r>
        <w:rPr>
          <w:rFonts w:hint="eastAsia" w:ascii="微软雅黑" w:hAnsi="微软雅黑" w:eastAsia="微软雅黑"/>
          <w:bCs/>
          <w:sz w:val="18"/>
          <w:szCs w:val="18"/>
        </w:rPr>
        <w:t>本文档将详细说明</w:t>
      </w:r>
      <w:r>
        <w:rPr>
          <w:rFonts w:hint="eastAsia" w:ascii="微软雅黑" w:hAnsi="微软雅黑" w:eastAsia="微软雅黑"/>
          <w:bCs/>
          <w:sz w:val="18"/>
          <w:szCs w:val="18"/>
          <w:lang w:val="en-US" w:eastAsia="zh-CN"/>
        </w:rPr>
        <w:t>SIMO 故障自愈功能涉及到</w:t>
      </w:r>
      <w:r>
        <w:rPr>
          <w:rFonts w:hint="eastAsia" w:ascii="微软雅黑" w:hAnsi="微软雅黑" w:eastAsia="微软雅黑"/>
          <w:bCs/>
          <w:sz w:val="18"/>
          <w:szCs w:val="18"/>
        </w:rPr>
        <w:t>的界面设定和所包含的功能特性。</w:t>
      </w:r>
    </w:p>
    <w:p>
      <w:pPr>
        <w:pStyle w:val="14"/>
        <w:spacing w:before="156" w:beforeLines="50" w:after="156" w:afterLines="50" w:line="360" w:lineRule="auto"/>
        <w:ind w:firstLine="0" w:firstLineChars="0"/>
        <w:rPr>
          <w:rFonts w:hint="eastAsia"/>
        </w:rPr>
      </w:pPr>
      <w:r>
        <w:rPr>
          <w:rFonts w:hint="eastAsia" w:ascii="微软雅黑" w:hAnsi="微软雅黑" w:eastAsia="微软雅黑"/>
          <w:bCs/>
          <w:sz w:val="18"/>
          <w:szCs w:val="18"/>
        </w:rPr>
        <w:t>本文档只涉及功能详情描述，及重点功能节点流程或逻辑，不涉及程序的具体实现代码等。</w:t>
      </w:r>
    </w:p>
    <w:p>
      <w:pPr>
        <w:pStyle w:val="3"/>
      </w:pPr>
      <w:bookmarkStart w:id="38" w:name="_Toc7424_WPSOffice_Level3"/>
      <w:r>
        <w:rPr>
          <w:rFonts w:hint="eastAsia"/>
        </w:rPr>
        <w:t>1.</w:t>
      </w:r>
      <w:r>
        <w:rPr>
          <w:rFonts w:hint="eastAsia"/>
          <w:lang w:val="en-US" w:eastAsia="zh-CN"/>
        </w:rPr>
        <w:t>2</w:t>
      </w:r>
      <w:r>
        <w:rPr>
          <w:rFonts w:hint="eastAsia"/>
        </w:rPr>
        <w:t xml:space="preserve"> 读者</w:t>
      </w:r>
      <w:r>
        <w:t>对象</w:t>
      </w:r>
      <w:bookmarkEnd w:id="38"/>
    </w:p>
    <w:sdt>
      <w:sdtPr>
        <w:rPr>
          <w:rFonts w:ascii="微软雅黑" w:hAnsi="微软雅黑" w:eastAsia="微软雅黑"/>
          <w:sz w:val="18"/>
          <w:szCs w:val="18"/>
        </w:rPr>
        <w:id w:val="-516997670"/>
        <w:placeholder>
          <w:docPart w:val="{b265d76f-dbd5-4943-8a6c-93812dc3e60c}"/>
        </w:placeholder>
        <w:showingPlcHdr/>
        <w:text/>
      </w:sdtPr>
      <w:sdtEndPr>
        <w:rPr>
          <w:rFonts w:ascii="微软雅黑" w:hAnsi="微软雅黑" w:eastAsia="微软雅黑"/>
          <w:sz w:val="18"/>
          <w:szCs w:val="18"/>
        </w:rPr>
      </w:sdtEndPr>
      <w:sdtContent>
        <w:p>
          <w:pPr>
            <w:rPr>
              <w:rFonts w:ascii="微软雅黑" w:hAnsi="微软雅黑" w:eastAsia="微软雅黑"/>
              <w:sz w:val="18"/>
              <w:szCs w:val="18"/>
            </w:rPr>
          </w:pPr>
          <w:r>
            <w:rPr>
              <w:rFonts w:hint="eastAsia" w:ascii="微软雅黑" w:hAnsi="微软雅黑" w:eastAsia="微软雅黑"/>
              <w:color w:val="7F7F7F" w:themeColor="background1" w:themeShade="80"/>
              <w:sz w:val="18"/>
              <w:szCs w:val="18"/>
            </w:rPr>
            <w:t>设计人员、开发人员、测试人员、产品经理及项目其他成员。</w:t>
          </w:r>
        </w:p>
      </w:sdtContent>
    </w:sdt>
    <w:p>
      <w:pPr>
        <w:pStyle w:val="2"/>
        <w:numPr>
          <w:ilvl w:val="0"/>
          <w:numId w:val="1"/>
        </w:numPr>
        <w:ind w:left="425" w:leftChars="0" w:hanging="425" w:firstLineChars="0"/>
        <w:rPr>
          <w:rFonts w:hint="eastAsia"/>
          <w:lang w:val="en-US" w:eastAsia="zh-CN"/>
        </w:rPr>
      </w:pPr>
      <w:bookmarkStart w:id="39" w:name="_Toc7424_WPSOffice_Level2"/>
      <w:bookmarkStart w:id="40" w:name="_Toc510396800"/>
      <w:r>
        <w:rPr>
          <w:rFonts w:hint="eastAsia"/>
          <w:lang w:val="en-US" w:eastAsia="zh-CN"/>
        </w:rPr>
        <w:t>功能说明</w:t>
      </w:r>
      <w:bookmarkEnd w:id="39"/>
      <w:bookmarkEnd w:id="40"/>
    </w:p>
    <w:p>
      <w:pPr>
        <w:pStyle w:val="3"/>
      </w:pPr>
      <w:bookmarkStart w:id="41" w:name="_Toc510396801"/>
      <w:bookmarkStart w:id="42" w:name="_Toc14365_WPSOffice_Level3"/>
      <w:r>
        <w:t>2</w:t>
      </w:r>
      <w:r>
        <w:rPr>
          <w:rFonts w:hint="eastAsia"/>
        </w:rPr>
        <w:t xml:space="preserve">.1 </w:t>
      </w:r>
      <w:bookmarkEnd w:id="41"/>
      <w:r>
        <w:rPr>
          <w:rFonts w:hint="eastAsia"/>
          <w:lang w:val="en-US" w:eastAsia="zh-CN"/>
        </w:rPr>
        <w:t>功能</w:t>
      </w:r>
      <w:r>
        <w:t>概</w:t>
      </w:r>
      <w:r>
        <w:rPr>
          <w:rFonts w:hint="eastAsia"/>
        </w:rPr>
        <w:t>述</w:t>
      </w:r>
      <w:bookmarkEnd w:id="42"/>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过告警来源，以及告警关键字的筛选，匹配对应的故障自愈脚本，达到对触发系统告警的事件的自动化处理。进入“智能监控”子系统后点击“故障自愈”直接进入故障自愈总览页面，鼠标移至“故障自愈”标题显示出该功能的二级标题：策略列表，我的审批，自愈日志，自愈报表。</w:t>
      </w:r>
    </w:p>
    <w:p>
      <w:pPr>
        <w:pStyle w:val="3"/>
      </w:pPr>
      <w:bookmarkStart w:id="43" w:name="_Toc510396804"/>
      <w:bookmarkStart w:id="44" w:name="_Toc7269_WPSOffice_Level3"/>
      <w:r>
        <w:t>2</w:t>
      </w:r>
      <w:r>
        <w:rPr>
          <w:rFonts w:hint="eastAsia"/>
        </w:rPr>
        <w:t>.</w:t>
      </w:r>
      <w:r>
        <w:t>2</w:t>
      </w:r>
      <w:r>
        <w:rPr>
          <w:rFonts w:hint="eastAsia"/>
        </w:rPr>
        <w:t xml:space="preserve"> 用户</w:t>
      </w:r>
      <w:r>
        <w:t>类型</w:t>
      </w:r>
      <w:bookmarkEnd w:id="43"/>
      <w:bookmarkEnd w:id="44"/>
    </w:p>
    <w:p>
      <w:pPr>
        <w:pStyle w:val="14"/>
        <w:spacing w:before="156" w:beforeLines="50" w:after="156" w:afterLines="50"/>
        <w:ind w:left="465" w:firstLine="0" w:firstLineChars="0"/>
        <w:rPr>
          <w:rFonts w:ascii="微软雅黑" w:hAnsi="微软雅黑" w:eastAsia="微软雅黑"/>
          <w:sz w:val="18"/>
          <w:szCs w:val="18"/>
          <w:lang w:val="en-US"/>
        </w:rPr>
      </w:pPr>
      <w:r>
        <w:rPr>
          <w:rFonts w:hint="eastAsia" w:ascii="微软雅黑" w:hAnsi="微软雅黑" w:eastAsia="微软雅黑"/>
          <w:sz w:val="18"/>
          <w:szCs w:val="18"/>
          <w:lang w:val="en-US" w:eastAsia="zh-CN"/>
        </w:rPr>
        <w:t>需要使用到simo系统故障自愈功能的运维人员和分管领导。</w:t>
      </w:r>
    </w:p>
    <w:p>
      <w:pPr>
        <w:pStyle w:val="3"/>
        <w:rPr>
          <w:rFonts w:hint="eastAsia" w:eastAsia="黑体"/>
          <w:lang w:val="en-US" w:eastAsia="zh-CN"/>
        </w:rPr>
      </w:pPr>
      <w:bookmarkStart w:id="45" w:name="_Toc510396805"/>
      <w:bookmarkStart w:id="46" w:name="_Toc11426_WPSOffice_Level3"/>
      <w:r>
        <w:t>2</w:t>
      </w:r>
      <w:r>
        <w:rPr>
          <w:rFonts w:hint="eastAsia"/>
        </w:rPr>
        <w:t>.</w:t>
      </w:r>
      <w:r>
        <w:t>3</w:t>
      </w:r>
      <w:r>
        <w:rPr>
          <w:rFonts w:hint="eastAsia"/>
        </w:rPr>
        <w:t xml:space="preserve"> </w:t>
      </w:r>
      <w:bookmarkEnd w:id="45"/>
      <w:r>
        <w:rPr>
          <w:rFonts w:hint="eastAsia"/>
          <w:lang w:val="en-US" w:eastAsia="zh-CN"/>
        </w:rPr>
        <w:t>功能构成</w:t>
      </w:r>
      <w:bookmarkEnd w:id="46"/>
    </w:p>
    <w:p>
      <w:pPr>
        <w:pStyle w:val="14"/>
        <w:spacing w:before="156" w:beforeLines="50" w:after="156" w:afterLines="50"/>
        <w:ind w:left="465" w:firstLine="0" w:firstLineChars="0"/>
        <w:rPr>
          <w:rFonts w:ascii="微软雅黑" w:hAnsi="微软雅黑" w:eastAsia="微软雅黑"/>
          <w:sz w:val="18"/>
          <w:szCs w:val="18"/>
        </w:rPr>
      </w:pPr>
      <w:r>
        <w:rPr>
          <w:rFonts w:hint="eastAsia" w:ascii="微软雅黑" w:hAnsi="微软雅黑" w:eastAsia="微软雅黑"/>
          <w:sz w:val="18"/>
          <w:szCs w:val="18"/>
          <w:lang w:val="en-US" w:eastAsia="zh-CN"/>
        </w:rPr>
        <w:t>故障自愈功能</w:t>
      </w:r>
      <w:r>
        <w:rPr>
          <w:rFonts w:hint="eastAsia" w:ascii="微软雅黑" w:hAnsi="微软雅黑" w:eastAsia="微软雅黑"/>
          <w:sz w:val="18"/>
          <w:szCs w:val="18"/>
        </w:rPr>
        <w:t>包含：</w:t>
      </w:r>
    </w:p>
    <w:p>
      <w:pPr>
        <w:pStyle w:val="14"/>
        <w:numPr>
          <w:ilvl w:val="0"/>
          <w:numId w:val="2"/>
        </w:numPr>
        <w:spacing w:before="156" w:beforeLines="50" w:after="156" w:afterLines="50"/>
        <w:ind w:firstLineChars="0"/>
        <w:rPr>
          <w:rFonts w:ascii="微软雅黑" w:hAnsi="微软雅黑" w:eastAsia="微软雅黑"/>
          <w:sz w:val="18"/>
          <w:szCs w:val="18"/>
        </w:rPr>
      </w:pPr>
      <w:bookmarkStart w:id="47" w:name="_Toc26072_WPSOffice_Level3"/>
      <w:bookmarkStart w:id="48" w:name="_Toc31461_WPSOffice_Level3"/>
      <w:bookmarkStart w:id="49" w:name="_Toc6764_WPSOffice_Level3"/>
      <w:r>
        <w:rPr>
          <w:rFonts w:hint="eastAsia" w:ascii="微软雅黑" w:hAnsi="微软雅黑" w:eastAsia="微软雅黑"/>
          <w:b/>
          <w:bCs/>
          <w:sz w:val="18"/>
          <w:szCs w:val="18"/>
          <w:lang w:val="en-US" w:eastAsia="zh-CN"/>
        </w:rPr>
        <w:t>总览</w:t>
      </w:r>
      <w:r>
        <w:rPr>
          <w:rFonts w:hint="eastAsia" w:ascii="微软雅黑" w:hAnsi="微软雅黑" w:eastAsia="微软雅黑"/>
          <w:sz w:val="18"/>
          <w:szCs w:val="18"/>
        </w:rPr>
        <w:t>：</w:t>
      </w:r>
      <w:bookmarkEnd w:id="47"/>
      <w:bookmarkEnd w:id="48"/>
      <w:bookmarkEnd w:id="49"/>
    </w:p>
    <w:p>
      <w:pPr>
        <w:pStyle w:val="14"/>
        <w:numPr>
          <w:ilvl w:val="0"/>
          <w:numId w:val="3"/>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用户指定时间内的自愈成功次数、人力节省时间以及解决掉故障的个数的统计；</w:t>
      </w:r>
    </w:p>
    <w:p>
      <w:pPr>
        <w:pStyle w:val="14"/>
        <w:numPr>
          <w:ilvl w:val="0"/>
          <w:numId w:val="3"/>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用户指定时间内的自愈趋势：自愈趋势为柱状折线图，包含自愈失败的次数，自愈成功次数以及自愈的成功率。</w:t>
      </w:r>
    </w:p>
    <w:p>
      <w:pPr>
        <w:pStyle w:val="14"/>
        <w:numPr>
          <w:ilvl w:val="0"/>
          <w:numId w:val="2"/>
        </w:numPr>
        <w:spacing w:before="156" w:beforeLines="50" w:after="156" w:afterLines="50"/>
        <w:ind w:firstLineChars="0"/>
        <w:rPr>
          <w:rFonts w:ascii="微软雅黑" w:hAnsi="微软雅黑" w:eastAsia="微软雅黑"/>
          <w:sz w:val="18"/>
          <w:szCs w:val="18"/>
        </w:rPr>
      </w:pPr>
      <w:bookmarkStart w:id="50" w:name="_Toc13012_WPSOffice_Level3"/>
      <w:bookmarkStart w:id="51" w:name="_Toc12465_WPSOffice_Level3"/>
      <w:bookmarkStart w:id="52" w:name="_Toc32108_WPSOffice_Level3"/>
      <w:r>
        <w:rPr>
          <w:rFonts w:hint="eastAsia" w:ascii="微软雅黑" w:hAnsi="微软雅黑" w:eastAsia="微软雅黑"/>
          <w:b/>
          <w:bCs/>
          <w:sz w:val="18"/>
          <w:szCs w:val="18"/>
          <w:lang w:val="en-US" w:eastAsia="zh-CN"/>
        </w:rPr>
        <w:t>策略列表</w:t>
      </w:r>
      <w:r>
        <w:rPr>
          <w:rFonts w:hint="eastAsia" w:ascii="微软雅黑" w:hAnsi="微软雅黑" w:eastAsia="微软雅黑"/>
          <w:sz w:val="18"/>
          <w:szCs w:val="18"/>
        </w:rPr>
        <w:t>：</w:t>
      </w:r>
      <w:bookmarkEnd w:id="50"/>
      <w:bookmarkEnd w:id="51"/>
      <w:bookmarkEnd w:id="52"/>
    </w:p>
    <w:p>
      <w:pPr>
        <w:pStyle w:val="14"/>
        <w:numPr>
          <w:ilvl w:val="0"/>
          <w:numId w:val="0"/>
        </w:numPr>
        <w:spacing w:before="156" w:beforeLines="50" w:after="156" w:afterLines="50"/>
        <w:ind w:left="465"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策略列表：</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自愈策略的查询：提供故障自愈策略的查询功能，查询条件包含不仅仅包含策略名称，自愈对象，最后修改时间以及最后修改人；</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策略展示：已上线自愈策略的展示。包含自愈策略名称、自愈次数、成功率、自愈范围、最后修改人、最后修改时间、自愈策略是否启用；</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策略操作：，自愈策略编辑、查看以及下线；</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新建：名称（必填项），描述（必填项），告警来源（必填项），判断条件（必填项），条件逻辑关系（必填项），重试次数（必填项），自愈对象（必填项），执行通知（包含开始、结束、异常通知，非必填项），自愈动作（必填项）。</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列表设置：可以选择列表的展示项和展示的排列顺序。</w:t>
      </w:r>
    </w:p>
    <w:p>
      <w:pPr>
        <w:pStyle w:val="14"/>
        <w:numPr>
          <w:ilvl w:val="0"/>
          <w:numId w:val="0"/>
        </w:numPr>
        <w:spacing w:before="156" w:beforeLines="50" w:after="156" w:afterLines="50"/>
        <w:ind w:left="1185"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我的策略：</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自愈策略的查询：提供故障自愈策略的查询功能，查询条件包含不仅仅包含策略状态（全部，审核中，未通过，下线，新建），策略名称自愈对象，最后修改时间；</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策略展示：当前用户创建或修改过的自愈策略的展示。包含自愈策略名称、状态、自愈范围、最后修改时间；</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策略操作：，自愈策略查看、编辑、审核（审核撤销）以及删除；</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新建：名称（必填项），描述（必填项），告警来源（必填项），判断条件（必填项），条件逻辑关系（必填项），重试次数（必填项），自愈对象（必填项），执行通知（包含开始、结束、异常通知，非必填项），自愈动作（必填项）。</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列表设置：可以选择列表的展示项和展示的排列顺序。</w:t>
      </w:r>
    </w:p>
    <w:p>
      <w:pPr>
        <w:pStyle w:val="14"/>
        <w:numPr>
          <w:ilvl w:val="0"/>
          <w:numId w:val="2"/>
        </w:numPr>
        <w:spacing w:before="156" w:beforeLines="50" w:after="156" w:afterLines="50"/>
        <w:ind w:firstLineChars="0"/>
        <w:rPr>
          <w:rFonts w:ascii="微软雅黑" w:hAnsi="微软雅黑" w:eastAsia="微软雅黑"/>
          <w:sz w:val="18"/>
          <w:szCs w:val="18"/>
        </w:rPr>
      </w:pPr>
      <w:bookmarkStart w:id="53" w:name="_Toc25777_WPSOffice_Level3"/>
      <w:bookmarkStart w:id="54" w:name="_Toc10706_WPSOffice_Level3"/>
      <w:bookmarkStart w:id="55" w:name="_Toc22801_WPSOffice_Level3"/>
      <w:r>
        <w:rPr>
          <w:rFonts w:hint="eastAsia" w:ascii="微软雅黑" w:hAnsi="微软雅黑" w:eastAsia="微软雅黑"/>
          <w:b/>
          <w:bCs/>
          <w:sz w:val="18"/>
          <w:szCs w:val="18"/>
          <w:lang w:val="en-US" w:eastAsia="zh-CN"/>
        </w:rPr>
        <w:t>我的审批</w:t>
      </w:r>
      <w:r>
        <w:rPr>
          <w:rFonts w:hint="eastAsia" w:ascii="微软雅黑" w:hAnsi="微软雅黑" w:eastAsia="微软雅黑"/>
          <w:sz w:val="18"/>
          <w:szCs w:val="18"/>
          <w:lang w:val="en-US" w:eastAsia="zh-CN"/>
        </w:rPr>
        <w:t>：具有相关审批权限的用户在此处进行审批的操作以及审批意见的描述。</w:t>
      </w:r>
    </w:p>
    <w:p>
      <w:pPr>
        <w:pStyle w:val="14"/>
        <w:numPr>
          <w:ilvl w:val="0"/>
          <w:numId w:val="2"/>
        </w:numPr>
        <w:spacing w:before="156" w:beforeLines="50" w:after="156" w:afterLines="50"/>
        <w:ind w:firstLineChars="0"/>
        <w:rPr>
          <w:rFonts w:ascii="微软雅黑" w:hAnsi="微软雅黑" w:eastAsia="微软雅黑"/>
          <w:sz w:val="18"/>
          <w:szCs w:val="18"/>
        </w:rPr>
      </w:pPr>
      <w:r>
        <w:rPr>
          <w:rFonts w:hint="eastAsia" w:ascii="微软雅黑" w:hAnsi="微软雅黑" w:eastAsia="微软雅黑"/>
          <w:b/>
          <w:bCs/>
          <w:sz w:val="18"/>
          <w:szCs w:val="18"/>
          <w:lang w:val="en-US" w:eastAsia="zh-CN"/>
        </w:rPr>
        <w:t>自愈日志</w:t>
      </w:r>
      <w:r>
        <w:rPr>
          <w:rFonts w:hint="eastAsia" w:ascii="微软雅黑" w:hAnsi="微软雅黑" w:eastAsia="微软雅黑"/>
          <w:sz w:val="18"/>
          <w:szCs w:val="18"/>
        </w:rPr>
        <w:t>：</w:t>
      </w:r>
      <w:bookmarkEnd w:id="53"/>
      <w:bookmarkEnd w:id="54"/>
      <w:bookmarkEnd w:id="55"/>
      <w:r>
        <w:rPr>
          <w:rFonts w:hint="eastAsia" w:ascii="微软雅黑" w:hAnsi="微软雅黑" w:eastAsia="微软雅黑"/>
          <w:sz w:val="18"/>
          <w:szCs w:val="18"/>
          <w:lang w:val="en-US" w:eastAsia="zh-CN"/>
        </w:rPr>
        <w:t>触发故障自愈功能的告警事件名称，采用的自愈策略的名称，自愈范围，触发时间，耗时，自愈动作执行的结果（支持结果详情查看），自愈的结果和搜索功能。</w:t>
      </w:r>
    </w:p>
    <w:p>
      <w:pPr>
        <w:pStyle w:val="14"/>
        <w:numPr>
          <w:ilvl w:val="0"/>
          <w:numId w:val="2"/>
        </w:numPr>
        <w:spacing w:before="156" w:beforeLines="50" w:after="156" w:afterLines="50"/>
        <w:ind w:firstLineChars="0"/>
        <w:rPr>
          <w:rFonts w:hint="eastAsia" w:ascii="微软雅黑" w:hAnsi="微软雅黑" w:eastAsia="微软雅黑"/>
          <w:sz w:val="18"/>
          <w:szCs w:val="18"/>
          <w:lang w:val="en-US" w:eastAsia="zh-CN"/>
        </w:rPr>
      </w:pPr>
      <w:r>
        <w:rPr>
          <w:rFonts w:hint="eastAsia" w:ascii="微软雅黑" w:hAnsi="微软雅黑" w:eastAsia="微软雅黑"/>
          <w:b/>
          <w:bCs/>
          <w:sz w:val="18"/>
          <w:szCs w:val="18"/>
          <w:lang w:val="en-US" w:eastAsia="zh-CN"/>
        </w:rPr>
        <w:t>自愈报告</w:t>
      </w:r>
      <w:r>
        <w:rPr>
          <w:rFonts w:hint="eastAsia" w:ascii="微软雅黑" w:hAnsi="微软雅黑" w:eastAsia="微软雅黑"/>
          <w:sz w:val="18"/>
          <w:szCs w:val="18"/>
          <w:lang w:eastAsia="zh-CN"/>
        </w:rPr>
        <w:t>：</w:t>
      </w:r>
      <w:r>
        <w:rPr>
          <w:rFonts w:hint="eastAsia" w:ascii="微软雅黑" w:hAnsi="微软雅黑" w:eastAsia="微软雅黑"/>
          <w:sz w:val="18"/>
          <w:szCs w:val="18"/>
          <w:lang w:val="en-US" w:eastAsia="zh-CN"/>
        </w:rPr>
        <w:t>支持自愈报告的查看和导出</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总览：指定时间内故障自愈次数，人力节省时间，解决故障个数的统计；</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自愈趋势：指定时间内的自愈趋势图；</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故障处理详情：触发故障自愈策略的告警事件名称，触发时间，耗时，采取的自愈策略以及自愈结果；</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自愈详情：每一个自愈策略在指定时间内的失败，成功率折线统计图，每一个自愈策略的详情列表：触发时间，触发的告警事件，耗时，执行结果，自愈结果。</w:t>
      </w:r>
    </w:p>
    <w:p>
      <w:pPr>
        <w:pStyle w:val="3"/>
        <w:rPr>
          <w:rFonts w:hint="eastAsia"/>
          <w:lang w:val="en-US" w:eastAsia="zh-CN"/>
        </w:rPr>
      </w:pPr>
      <w:bookmarkStart w:id="56" w:name="_Toc27360_WPSOffice_Level3"/>
      <w:r>
        <w:rPr>
          <w:rFonts w:hint="eastAsia"/>
          <w:lang w:val="en-US" w:eastAsia="zh-CN"/>
        </w:rPr>
        <w:t>2.4基本流程</w:t>
      </w:r>
      <w:bookmarkEnd w:id="56"/>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（1）该流程图展示故障自愈功能从触发到执行完毕的基础流程。</w:t>
      </w:r>
    </w:p>
    <w:p>
      <w:pPr>
        <w:pStyle w:val="14"/>
        <w:spacing w:before="156" w:beforeLines="50" w:after="156" w:afterLines="50"/>
        <w:ind w:firstLine="420" w:firstLineChars="200"/>
      </w:pPr>
      <w:r>
        <w:drawing>
          <wp:inline distT="0" distB="0" distL="114300" distR="114300">
            <wp:extent cx="1892935" cy="4450715"/>
            <wp:effectExtent l="0" t="0" r="12065" b="698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1892935" cy="4450715"/>
                    </a:xfrm>
                    <a:prstGeom prst="rect">
                      <a:avLst/>
                    </a:prstGeom>
                    <a:noFill/>
                    <a:ln w="9525">
                      <a:noFill/>
                    </a:ln>
                  </pic:spPr>
                </pic:pic>
              </a:graphicData>
            </a:graphic>
          </wp:inline>
        </w:drawing>
      </w:r>
    </w:p>
    <w:p>
      <w:pPr>
        <w:pStyle w:val="14"/>
        <w:numPr>
          <w:ilvl w:val="0"/>
          <w:numId w:val="7"/>
        </w:numPr>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该图展示策略从新建到上线设计的状态变更的流程图。</w:t>
      </w:r>
    </w:p>
    <w:p>
      <w:pPr>
        <w:pStyle w:val="14"/>
        <w:numPr>
          <w:ilvl w:val="0"/>
          <w:numId w:val="0"/>
        </w:numPr>
        <w:spacing w:before="156" w:beforeLines="50" w:after="156" w:afterLines="5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r>
        <w:drawing>
          <wp:inline distT="0" distB="0" distL="114300" distR="114300">
            <wp:extent cx="3228975" cy="550545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228975" cy="5505450"/>
                    </a:xfrm>
                    <a:prstGeom prst="rect">
                      <a:avLst/>
                    </a:prstGeom>
                    <a:noFill/>
                    <a:ln w="9525">
                      <a:noFill/>
                    </a:ln>
                  </pic:spPr>
                </pic:pic>
              </a:graphicData>
            </a:graphic>
          </wp:inline>
        </w:drawing>
      </w:r>
    </w:p>
    <w:p>
      <w:pPr>
        <w:pStyle w:val="14"/>
        <w:numPr>
          <w:ilvl w:val="0"/>
          <w:numId w:val="7"/>
        </w:numPr>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该图展示用户对已上线策略进行编辑时策略状态变更的流程图。</w:t>
      </w:r>
    </w:p>
    <w:p>
      <w:pPr>
        <w:pStyle w:val="14"/>
        <w:numPr>
          <w:ilvl w:val="0"/>
          <w:numId w:val="0"/>
        </w:numPr>
        <w:spacing w:before="156" w:beforeLines="50" w:after="156" w:afterLines="5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r>
        <w:drawing>
          <wp:inline distT="0" distB="0" distL="114300" distR="114300">
            <wp:extent cx="3762375" cy="432435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762375" cy="4324350"/>
                    </a:xfrm>
                    <a:prstGeom prst="rect">
                      <a:avLst/>
                    </a:prstGeom>
                    <a:noFill/>
                    <a:ln w="9525">
                      <a:noFill/>
                    </a:ln>
                  </pic:spPr>
                </pic:pic>
              </a:graphicData>
            </a:graphic>
          </wp:inline>
        </w:drawing>
      </w:r>
    </w:p>
    <w:p>
      <w:pPr>
        <w:pStyle w:val="2"/>
      </w:pPr>
      <w:bookmarkStart w:id="57" w:name="_Toc14365_WPSOffice_Level2"/>
      <w:r>
        <w:rPr>
          <w:rFonts w:hint="eastAsia"/>
        </w:rPr>
        <w:t>3需求描述</w:t>
      </w:r>
      <w:bookmarkEnd w:id="57"/>
    </w:p>
    <w:p>
      <w:pPr>
        <w:pStyle w:val="3"/>
        <w:rPr>
          <w:rFonts w:hint="eastAsia" w:eastAsia="黑体"/>
          <w:lang w:val="en-US" w:eastAsia="zh-CN"/>
        </w:rPr>
      </w:pPr>
      <w:bookmarkStart w:id="58" w:name="_Toc7269_WPSOffice_Level2"/>
      <w:r>
        <w:rPr>
          <w:rFonts w:hint="eastAsia"/>
        </w:rPr>
        <w:t>3.1</w:t>
      </w:r>
      <w:r>
        <w:rPr>
          <w:rFonts w:hint="eastAsia"/>
          <w:lang w:val="en-US" w:eastAsia="zh-CN"/>
        </w:rPr>
        <w:t>总览</w:t>
      </w:r>
      <w:bookmarkEnd w:id="58"/>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故障自愈功能的总览页面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点击“智能监控-故障自愈”进行总览页面的跳转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1470" cy="3351530"/>
                  <wp:effectExtent l="0" t="0" r="1778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411470" cy="33515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ascii="微软雅黑" w:hAnsi="微软雅黑" w:eastAsia="微软雅黑"/>
                <w:b/>
                <w:sz w:val="18"/>
                <w:szCs w:val="18"/>
              </w:rPr>
            </w:pPr>
            <w:r>
              <w:rPr>
                <w:rFonts w:hint="eastAsia" w:ascii="微软雅黑" w:hAnsi="微软雅黑" w:eastAsia="微软雅黑"/>
                <w:b/>
                <w:sz w:val="18"/>
                <w:szCs w:val="18"/>
                <w:lang w:val="en-US" w:eastAsia="zh-CN"/>
              </w:rPr>
              <w:t>总览</w:t>
            </w:r>
            <w:r>
              <w:rPr>
                <w:rFonts w:hint="eastAsia" w:ascii="微软雅黑" w:hAnsi="微软雅黑" w:eastAsia="微软雅黑"/>
                <w:b/>
                <w:sz w:val="18"/>
                <w:szCs w:val="18"/>
              </w:rPr>
              <w:t>：</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自愈成功次数：展示自愈结果为成功的自愈次数，其中大的数字表示成功的次数，小的数字代表自愈执行的总次数。触发一次自愈策略次数计数则加一；</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人力节省时间：展示故障自愈功能解决系统故障与人工介入解决故障所花费时间的差值，不需要精确，有相关依据即可；</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解决故障：展示通过故障自愈策略恢复的告警事件的个数；</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趋势：通过柱状折线图进行展示。横坐标为时间（时间粒度会随着选择的时间段变大而精度变低），左纵坐标为“告警（个）/单位时间”，右纵坐标为“自愈成功率/单位时间”，柱状图展示自愈失败和成功的次数，通过不同颜色堆叠表示，折线图为自愈成功率；</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自愈成功次数，人力节省时间，解决故障（个）默认展示近30天的数据，可以通过点击日历框进行选择，最小粒度为分钟，即单位时间最小粒度为秒；</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自愈指数趋势图默认展示近30天的数据，可以通过点击日历框进行选择，最小粒度为分钟，即单位时间最小粒度为秒。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跳转</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页面各个数字和曲线的配色UI同事可酌情进行优化，保证易读性以及页面整体配色搭配即可。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hint="eastAsia" w:ascii="微软雅黑" w:hAnsi="微软雅黑" w:eastAsia="微软雅黑"/>
                <w:sz w:val="18"/>
                <w:szCs w:val="18"/>
              </w:rPr>
            </w:pPr>
            <w:r>
              <w:rPr>
                <w:rFonts w:hint="eastAsia" w:ascii="微软雅黑" w:hAnsi="微软雅黑" w:eastAsia="微软雅黑"/>
                <w:sz w:val="18"/>
                <w:szCs w:val="18"/>
              </w:rPr>
              <w:t>监控参数</w:t>
            </w:r>
          </w:p>
        </w:tc>
        <w:tc>
          <w:tcPr>
            <w:tcW w:w="8755" w:type="dxa"/>
            <w:gridSpan w:val="3"/>
          </w:tcPr>
          <w:p>
            <w:pPr>
              <w:rPr>
                <w:rFonts w:ascii="微软雅黑" w:hAnsi="微软雅黑" w:eastAsia="微软雅黑"/>
                <w:sz w:val="18"/>
                <w:szCs w:val="18"/>
              </w:rPr>
            </w:pPr>
          </w:p>
        </w:tc>
      </w:tr>
    </w:tbl>
    <w:p>
      <w:pPr>
        <w:pStyle w:val="3"/>
        <w:rPr>
          <w:rFonts w:hint="eastAsia"/>
          <w:lang w:val="en-US" w:eastAsia="zh-CN"/>
        </w:rPr>
      </w:pPr>
      <w:bookmarkStart w:id="59" w:name="_Toc11426_WPSOffice_Level2"/>
      <w:r>
        <w:rPr>
          <w:rFonts w:hint="eastAsia"/>
        </w:rPr>
        <w:t>3.</w:t>
      </w:r>
      <w:r>
        <w:rPr>
          <w:rFonts w:hint="eastAsia"/>
          <w:lang w:val="en-US" w:eastAsia="zh-CN"/>
        </w:rPr>
        <w:t>2策略列表</w:t>
      </w:r>
      <w:bookmarkEnd w:id="59"/>
    </w:p>
    <w:p>
      <w:pPr>
        <w:pStyle w:val="4"/>
        <w:ind w:firstLine="321" w:firstLineChars="100"/>
        <w:rPr>
          <w:rFonts w:hint="eastAsia"/>
          <w:lang w:val="en-US" w:eastAsia="zh-CN"/>
        </w:rPr>
      </w:pPr>
      <w:bookmarkStart w:id="60" w:name="_Toc12470_WPSOffice_Level3"/>
      <w:r>
        <w:rPr>
          <w:rFonts w:hint="eastAsia"/>
          <w:lang w:val="en-US" w:eastAsia="zh-CN"/>
        </w:rPr>
        <w:t>3.2.1策略列表</w:t>
      </w:r>
      <w:bookmarkEnd w:id="60"/>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故障自愈策略进行新建页面进入方式和展示simo系统中已上线故障自愈策略的基本信息，以及实现对他们进行编辑，启用（停止）和下线的操作。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点击二级标题“故障自愈-策略列表”进入策略列表页面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
            <w:pPr>
              <w:rPr>
                <w:rFonts w:hint="eastAsia"/>
                <w:lang w:eastAsia="zh-CN"/>
              </w:rPr>
            </w:pPr>
            <w:r>
              <w:drawing>
                <wp:inline distT="0" distB="0" distL="114300" distR="114300">
                  <wp:extent cx="5408930" cy="3346450"/>
                  <wp:effectExtent l="0" t="0" r="127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5408930" cy="3346450"/>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r>
              <w:drawing>
                <wp:inline distT="0" distB="0" distL="114300" distR="114300">
                  <wp:extent cx="5408930" cy="3357880"/>
                  <wp:effectExtent l="0" t="0" r="1270" b="139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5408930" cy="3357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可以通过自愈策略名称、自愈对象、最后修改时间、最后修改人进行已上线自愈策略的搜索；</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可以进行搜索条件的重置</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搜索栏的样式与其他列表保持一致。</w:t>
            </w:r>
          </w:p>
          <w:p>
            <w:pPr>
              <w:numPr>
                <w:ilvl w:val="0"/>
                <w:numId w:val="0"/>
              </w:num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顶部操作栏</w:t>
            </w:r>
            <w:r>
              <w:rPr>
                <w:rFonts w:hint="eastAsia" w:ascii="微软雅黑" w:hAnsi="微软雅黑" w:eastAsia="微软雅黑"/>
                <w:b/>
                <w:sz w:val="18"/>
                <w:szCs w:val="18"/>
              </w:rPr>
              <w:t>：</w:t>
            </w:r>
          </w:p>
          <w:p>
            <w:pPr>
              <w:numPr>
                <w:ilvl w:val="0"/>
                <w:numId w:val="10"/>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此处可以进行自愈策略的新建页面的跳转；</w:t>
            </w:r>
          </w:p>
          <w:p>
            <w:pPr>
              <w:numPr>
                <w:ilvl w:val="0"/>
                <w:numId w:val="10"/>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可以进行对自愈策略列表的设置。列表设置包括列表展示项的设置和展示顺序的设置；</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 xml:space="preserve"> </w:t>
            </w: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策略列表</w:t>
            </w:r>
            <w:r>
              <w:rPr>
                <w:rFonts w:hint="eastAsia" w:ascii="微软雅黑" w:hAnsi="微软雅黑" w:eastAsia="微软雅黑"/>
                <w:b/>
                <w:sz w:val="18"/>
                <w:szCs w:val="18"/>
              </w:rPr>
              <w:t>：</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策略列表包含自愈策略名称，自愈次数，成功率，自愈范围，最后修改人，最后修改时间，自愈策略是否启用和操作（编辑和下线）列；</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自愈策略列表中默认展示已通过审批的自愈策略，策略状态为“上线”；</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自愈策略名称：点击自愈策略名称可以进行自愈策略详情的查看。策略名称用蓝色字体标识。（蓝色字体标识的列表项都支持点击跳转至详情查看）；</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自愈次数：自愈策略每被触发一次，自愈次数计数加一；</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成功率：计算方式为“自愈成功次数/自愈总次数”，自愈成功的意思为“执行完成自愈策略后告警恢复”；</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自愈范围：默认展示一行，点击展开按钮时可以进行展开，每一个自愈范围的展开框高度相同，里面可以增加滚动条进行查看；</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所有拥有此模块权限的用户都可以对自愈策略进行编辑和查看，编辑后需要重新进行审核。审核流程和该策略上线时保持一致。审核过程中该策略保持上线状态，当编辑后审核通过时，会在策略最近一次执行完成后进行替换。编辑人可以在我的策略查看自己最近编辑的上线策略，进行撤销审核等操作；</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具有相关权限的人员可以进行下线操作，下线后的策略将会回到最后修改人的“我的策略”；</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点击查看按钮后，可以进行策略内容的查看界面，查看界面和编辑完成界面类似。自愈动作支持点击跳转至脚本管理的脚本查看页面。</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1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点击“新建”按钮，页面将会跳转到策略新建的界面</w:t>
            </w:r>
          </w:p>
          <w:p>
            <w:pPr>
              <w:numPr>
                <w:ilvl w:val="0"/>
                <w:numId w:val="1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点击“我的策略”按钮，页面将会跳转至“我的策略”页面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pStyle w:val="4"/>
        <w:ind w:firstLine="321" w:firstLineChars="100"/>
        <w:rPr>
          <w:rFonts w:hint="eastAsia"/>
          <w:lang w:val="en-US" w:eastAsia="zh-CN"/>
        </w:rPr>
      </w:pPr>
      <w:bookmarkStart w:id="61" w:name="_Toc13614_WPSOffice_Level3"/>
      <w:r>
        <w:rPr>
          <w:rFonts w:hint="eastAsia"/>
        </w:rPr>
        <w:t>3.</w:t>
      </w:r>
      <w:r>
        <w:rPr>
          <w:rFonts w:hint="eastAsia"/>
          <w:lang w:val="en-US" w:eastAsia="zh-CN"/>
        </w:rPr>
        <w:t>2</w:t>
      </w:r>
      <w:r>
        <w:rPr>
          <w:rFonts w:hint="eastAsia"/>
        </w:rPr>
        <w:t>.</w:t>
      </w:r>
      <w:r>
        <w:rPr>
          <w:rFonts w:hint="eastAsia"/>
          <w:lang w:val="en-US" w:eastAsia="zh-CN"/>
        </w:rPr>
        <w:t>2我的策略</w:t>
      </w:r>
      <w:bookmarkEnd w:id="61"/>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对当前用户进行新建和编辑的策略的展示，状态的查看和提交审核等相关的操作。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在“策略列表”页面点击“我的策略”按钮进入“我的策略”页面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
            <w:r>
              <w:drawing>
                <wp:inline distT="0" distB="0" distL="114300" distR="114300">
                  <wp:extent cx="5408930" cy="3354070"/>
                  <wp:effectExtent l="0" t="0" r="1270" b="1778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3"/>
                          <a:stretch>
                            <a:fillRect/>
                          </a:stretch>
                        </pic:blipFill>
                        <pic:spPr>
                          <a:xfrm>
                            <a:off x="0" y="0"/>
                            <a:ext cx="5408930" cy="3354070"/>
                          </a:xfrm>
                          <a:prstGeom prst="rect">
                            <a:avLst/>
                          </a:prstGeom>
                          <a:noFill/>
                          <a:ln w="9525">
                            <a:noFill/>
                          </a:ln>
                        </pic:spPr>
                      </pic:pic>
                    </a:graphicData>
                  </a:graphic>
                </wp:inline>
              </w:drawing>
            </w:r>
          </w:p>
          <w:p>
            <w:r>
              <w:drawing>
                <wp:inline distT="0" distB="0" distL="114300" distR="114300">
                  <wp:extent cx="5411470" cy="3362325"/>
                  <wp:effectExtent l="0" t="0" r="17780"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4"/>
                          <a:stretch>
                            <a:fillRect/>
                          </a:stretch>
                        </pic:blipFill>
                        <pic:spPr>
                          <a:xfrm>
                            <a:off x="0" y="0"/>
                            <a:ext cx="5411470" cy="3362325"/>
                          </a:xfrm>
                          <a:prstGeom prst="rect">
                            <a:avLst/>
                          </a:prstGeom>
                          <a:noFill/>
                          <a:ln w="9525">
                            <a:noFill/>
                          </a:ln>
                        </pic:spPr>
                      </pic:pic>
                    </a:graphicData>
                  </a:graphic>
                </wp:inline>
              </w:drawing>
            </w:r>
          </w:p>
          <w:p>
            <w:pPr>
              <w:rPr>
                <w:rFonts w:hint="eastAsia"/>
                <w:lang w:eastAsia="zh-CN"/>
              </w:rPr>
            </w:pPr>
            <w:r>
              <w:drawing>
                <wp:inline distT="0" distB="0" distL="114300" distR="114300">
                  <wp:extent cx="5412740" cy="3354070"/>
                  <wp:effectExtent l="0" t="0" r="16510" b="1778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5"/>
                          <a:stretch>
                            <a:fillRect/>
                          </a:stretch>
                        </pic:blipFill>
                        <pic:spPr>
                          <a:xfrm>
                            <a:off x="0" y="0"/>
                            <a:ext cx="5412740" cy="3354070"/>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可以通过自愈策略状态、策略名称、自愈对象、最后修改时间进行自愈策略的搜索；</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自愈策略状态：</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审核中：用户提交审核后，策略状态将会变为“审核中”；</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未通过：当审批未通过时，策略状态变为“未通过”；</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下线：当策略被具有相关权限的人员进行下线时，策略状态为“下线”；</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新建：当用户在审批前撤销审批申请时，策略状态变更为“新建”</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可以进行搜索条件的重置</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搜索栏的样式与其他列表保持一致。</w:t>
            </w:r>
          </w:p>
          <w:p>
            <w:pPr>
              <w:numPr>
                <w:ilvl w:val="0"/>
                <w:numId w:val="0"/>
              </w:num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顶部操作栏</w:t>
            </w:r>
            <w:r>
              <w:rPr>
                <w:rFonts w:hint="eastAsia" w:ascii="微软雅黑" w:hAnsi="微软雅黑" w:eastAsia="微软雅黑"/>
                <w:b/>
                <w:sz w:val="18"/>
                <w:szCs w:val="18"/>
              </w:rPr>
              <w:t>：</w:t>
            </w:r>
          </w:p>
          <w:p>
            <w:pPr>
              <w:numPr>
                <w:ilvl w:val="0"/>
                <w:numId w:val="16"/>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“新建”按钮可以进行自愈策略的新建页面的跳转；</w:t>
            </w:r>
          </w:p>
          <w:p>
            <w:pPr>
              <w:numPr>
                <w:ilvl w:val="0"/>
                <w:numId w:val="16"/>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“列表设置”按钮可以进行对自愈策略列表的设置。列表设置包括列表展示项的设置和展示顺序的设置；</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 xml:space="preserve"> </w:t>
            </w: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策略列表</w:t>
            </w:r>
            <w:r>
              <w:rPr>
                <w:rFonts w:hint="eastAsia" w:ascii="微软雅黑" w:hAnsi="微软雅黑" w:eastAsia="微软雅黑"/>
                <w:b/>
                <w:sz w:val="18"/>
                <w:szCs w:val="18"/>
              </w:rPr>
              <w:t>：</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策略列表包含自愈策略名称，策略状态，自愈范围，最后修改时间和操作（查看，编辑，撤销和删除）列；</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当状态为“审核中”时，用户操作将会只有“查看”和“撤销”，编辑和删除按钮将会被置灰。当状态为“未通过”、“下线”、“新建”时，用户可以进行“查看”、“编辑”、“审核”和“删除”</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点击“审核”按钮时弹出审核编辑框。用户可以通过点击“+”按钮进行审批流程步骤的添加，可以通过点击编辑框对流程每一步的审批人员进行选择。每一步骤的审批人员只能单选；</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自愈范围：默认展示一行，点击展开按钮时可以进行展开，每一个自愈范围的展开框高度相同，里面可以增加滚动条进行查看；</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自愈策略名称：点击自愈策略名称可以进行自愈策略详情的查看。策略名称用蓝色字体标识。（蓝色字体标识的列表项都支持点击跳转至详情查看）；</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审核：点击审核按钮弹出审核人编辑框，点击“+”按钮进行审核步骤的添加，点击编辑框进行审核人的选择。鼠标移到编辑框时，编辑框右上角会出现“x”按钮，点击可以进行审批步骤的删除。</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1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点击“新建”按钮，页面将会跳转到策略新建的界面</w:t>
            </w:r>
          </w:p>
          <w:p>
            <w:pPr>
              <w:numPr>
                <w:ilvl w:val="0"/>
                <w:numId w:val="1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点击“策略列表”按钮，页面将会跳转至“策略列表”页面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lang w:val="en-US" w:eastAsia="zh-CN"/>
        </w:rPr>
      </w:pPr>
    </w:p>
    <w:p>
      <w:pPr>
        <w:pStyle w:val="4"/>
        <w:ind w:firstLine="321" w:firstLineChars="100"/>
        <w:rPr>
          <w:rFonts w:hint="eastAsia" w:eastAsia="宋体"/>
          <w:lang w:val="en-US" w:eastAsia="zh-CN"/>
        </w:rPr>
      </w:pPr>
      <w:bookmarkStart w:id="62" w:name="_Toc24266_WPSOffice_Level3"/>
      <w:r>
        <w:rPr>
          <w:rFonts w:hint="eastAsia"/>
          <w:lang w:val="en-US" w:eastAsia="zh-CN"/>
        </w:rPr>
        <w:t>3.2.3策略新建</w:t>
      </w:r>
      <w:bookmarkEnd w:id="62"/>
    </w:p>
    <w:tbl>
      <w:tblPr>
        <w:tblStyle w:val="9"/>
        <w:tblpPr w:leftFromText="180" w:rightFromText="180" w:vertAnchor="text" w:horzAnchor="page" w:tblpX="1356" w:tblpY="1034"/>
        <w:tblOverlap w:val="never"/>
        <w:tblW w:w="9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2223"/>
        <w:gridCol w:w="1455"/>
        <w:gridCol w:w="5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2223"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455" w:type="dxa"/>
          </w:tcPr>
          <w:p>
            <w:pPr>
              <w:jc w:val="center"/>
            </w:pPr>
            <w:r>
              <w:rPr>
                <w:rFonts w:hint="eastAsia" w:ascii="微软雅黑" w:hAnsi="微软雅黑" w:eastAsia="微软雅黑"/>
                <w:sz w:val="18"/>
                <w:szCs w:val="18"/>
              </w:rPr>
              <w:t>备注</w:t>
            </w:r>
          </w:p>
        </w:tc>
        <w:tc>
          <w:tcPr>
            <w:tcW w:w="5076"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4"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新建故障自愈策略的页面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4" w:type="dxa"/>
            <w:gridSpan w:val="3"/>
          </w:tcPr>
          <w:p>
            <w:pPr>
              <w:numPr>
                <w:ilvl w:val="0"/>
                <w:numId w:val="20"/>
              </w:num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在“策略列表”点击“新建”按钮进行页面跳转</w:t>
            </w:r>
          </w:p>
          <w:p>
            <w:pPr>
              <w:numPr>
                <w:ilvl w:val="0"/>
                <w:numId w:val="20"/>
              </w:num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在“我的策略”点击“新建”按钮进行页面跳转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5"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4" w:type="dxa"/>
            <w:gridSpan w:val="3"/>
          </w:tcPr>
          <w:p>
            <w:pPr>
              <w:rPr>
                <w:rFonts w:hint="eastAsia" w:ascii="微软雅黑" w:hAnsi="微软雅黑" w:eastAsia="微软雅黑"/>
                <w:sz w:val="18"/>
                <w:szCs w:val="18"/>
                <w:lang w:val="en-US" w:eastAsia="zh-CN"/>
              </w:rPr>
            </w:pPr>
          </w:p>
          <w:p>
            <w:r>
              <w:rPr>
                <w:rFonts w:hint="eastAsia" w:ascii="微软雅黑" w:hAnsi="微软雅黑" w:eastAsia="微软雅黑"/>
                <w:sz w:val="18"/>
                <w:szCs w:val="18"/>
                <w:lang w:val="en-US" w:eastAsia="zh-CN"/>
              </w:rPr>
              <w:t xml:space="preserve"> </w:t>
            </w:r>
            <w:r>
              <w:drawing>
                <wp:inline distT="0" distB="0" distL="114300" distR="114300">
                  <wp:extent cx="5419090" cy="3362325"/>
                  <wp:effectExtent l="0" t="0" r="1016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6"/>
                          <a:stretch>
                            <a:fillRect/>
                          </a:stretch>
                        </pic:blipFill>
                        <pic:spPr>
                          <a:xfrm>
                            <a:off x="0" y="0"/>
                            <a:ext cx="5419090" cy="3362325"/>
                          </a:xfrm>
                          <a:prstGeom prst="rect">
                            <a:avLst/>
                          </a:prstGeom>
                          <a:noFill/>
                          <a:ln w="9525">
                            <a:noFill/>
                          </a:ln>
                        </pic:spPr>
                      </pic:pic>
                    </a:graphicData>
                  </a:graphic>
                </wp:inline>
              </w:drawing>
            </w:r>
          </w:p>
          <w:p>
            <w:r>
              <w:drawing>
                <wp:inline distT="0" distB="0" distL="114300" distR="114300">
                  <wp:extent cx="5419090" cy="3362325"/>
                  <wp:effectExtent l="0" t="0" r="10160" b="952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7"/>
                          <a:stretch>
                            <a:fillRect/>
                          </a:stretch>
                        </pic:blipFill>
                        <pic:spPr>
                          <a:xfrm>
                            <a:off x="0" y="0"/>
                            <a:ext cx="5419090" cy="3362325"/>
                          </a:xfrm>
                          <a:prstGeom prst="rect">
                            <a:avLst/>
                          </a:prstGeom>
                          <a:noFill/>
                          <a:ln w="9525">
                            <a:noFill/>
                          </a:ln>
                        </pic:spPr>
                      </pic:pic>
                    </a:graphicData>
                  </a:graphic>
                </wp:inline>
              </w:drawing>
            </w:r>
          </w:p>
          <w:p>
            <w:r>
              <w:drawing>
                <wp:inline distT="0" distB="0" distL="114300" distR="114300">
                  <wp:extent cx="5419090" cy="3358515"/>
                  <wp:effectExtent l="0" t="0" r="10160"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8"/>
                          <a:stretch>
                            <a:fillRect/>
                          </a:stretch>
                        </pic:blipFill>
                        <pic:spPr>
                          <a:xfrm>
                            <a:off x="0" y="0"/>
                            <a:ext cx="5419090" cy="3358515"/>
                          </a:xfrm>
                          <a:prstGeom prst="rect">
                            <a:avLst/>
                          </a:prstGeom>
                          <a:noFill/>
                          <a:ln w="9525">
                            <a:noFill/>
                          </a:ln>
                        </pic:spPr>
                      </pic:pic>
                    </a:graphicData>
                  </a:graphic>
                </wp:inline>
              </w:drawing>
            </w:r>
          </w:p>
          <w:p>
            <w:r>
              <w:drawing>
                <wp:inline distT="0" distB="0" distL="114300" distR="114300">
                  <wp:extent cx="5412740" cy="3357880"/>
                  <wp:effectExtent l="0" t="0" r="16510" b="1397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9"/>
                          <a:stretch>
                            <a:fillRect/>
                          </a:stretch>
                        </pic:blipFill>
                        <pic:spPr>
                          <a:xfrm>
                            <a:off x="0" y="0"/>
                            <a:ext cx="5412740" cy="3357880"/>
                          </a:xfrm>
                          <a:prstGeom prst="rect">
                            <a:avLst/>
                          </a:prstGeom>
                          <a:noFill/>
                          <a:ln w="9525">
                            <a:noFill/>
                          </a:ln>
                        </pic:spPr>
                      </pic:pic>
                    </a:graphicData>
                  </a:graphic>
                </wp:inline>
              </w:drawing>
            </w:r>
          </w:p>
          <w:p>
            <w:r>
              <w:rPr>
                <w:rFonts w:hint="eastAsia" w:ascii="微软雅黑" w:hAnsi="微软雅黑" w:eastAsia="微软雅黑"/>
                <w:sz w:val="18"/>
                <w:szCs w:val="18"/>
                <w:lang w:val="en-US" w:eastAsia="zh-CN"/>
              </w:rPr>
              <w:t xml:space="preserve"> </w:t>
            </w:r>
            <w:r>
              <w:drawing>
                <wp:inline distT="0" distB="0" distL="114300" distR="114300">
                  <wp:extent cx="5419090" cy="3373755"/>
                  <wp:effectExtent l="0" t="0" r="10160" b="1714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20"/>
                          <a:stretch>
                            <a:fillRect/>
                          </a:stretch>
                        </pic:blipFill>
                        <pic:spPr>
                          <a:xfrm>
                            <a:off x="0" y="0"/>
                            <a:ext cx="5419090" cy="3373755"/>
                          </a:xfrm>
                          <a:prstGeom prst="rect">
                            <a:avLst/>
                          </a:prstGeom>
                          <a:noFill/>
                          <a:ln w="9525">
                            <a:noFill/>
                          </a:ln>
                        </pic:spPr>
                      </pic:pic>
                    </a:graphicData>
                  </a:graphic>
                </wp:inline>
              </w:drawing>
            </w:r>
          </w:p>
          <w:p>
            <w:r>
              <w:drawing>
                <wp:inline distT="0" distB="0" distL="114300" distR="114300">
                  <wp:extent cx="5408930" cy="3357880"/>
                  <wp:effectExtent l="0" t="0" r="1270" b="1397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21"/>
                          <a:stretch>
                            <a:fillRect/>
                          </a:stretch>
                        </pic:blipFill>
                        <pic:spPr>
                          <a:xfrm>
                            <a:off x="0" y="0"/>
                            <a:ext cx="5408930" cy="3357880"/>
                          </a:xfrm>
                          <a:prstGeom prst="rect">
                            <a:avLst/>
                          </a:prstGeom>
                          <a:noFill/>
                          <a:ln w="9525">
                            <a:noFill/>
                          </a:ln>
                        </pic:spPr>
                      </pic:pic>
                    </a:graphicData>
                  </a:graphic>
                </wp:inline>
              </w:drawing>
            </w:r>
          </w:p>
          <w:p/>
          <w:p>
            <w:r>
              <w:drawing>
                <wp:inline distT="0" distB="0" distL="114300" distR="114300">
                  <wp:extent cx="5419090" cy="3358515"/>
                  <wp:effectExtent l="0" t="0" r="10160" b="1333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22"/>
                          <a:stretch>
                            <a:fillRect/>
                          </a:stretch>
                        </pic:blipFill>
                        <pic:spPr>
                          <a:xfrm>
                            <a:off x="0" y="0"/>
                            <a:ext cx="5419090" cy="3358515"/>
                          </a:xfrm>
                          <a:prstGeom prst="rect">
                            <a:avLst/>
                          </a:prstGeom>
                          <a:noFill/>
                          <a:ln w="9525">
                            <a:noFill/>
                          </a:ln>
                        </pic:spPr>
                      </pic:pic>
                    </a:graphicData>
                  </a:graphic>
                </wp:inline>
              </w:drawing>
            </w:r>
          </w:p>
          <w:p>
            <w:r>
              <w:drawing>
                <wp:inline distT="0" distB="0" distL="114300" distR="114300">
                  <wp:extent cx="5408930" cy="3350260"/>
                  <wp:effectExtent l="0" t="0" r="1270" b="254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23"/>
                          <a:stretch>
                            <a:fillRect/>
                          </a:stretch>
                        </pic:blipFill>
                        <pic:spPr>
                          <a:xfrm>
                            <a:off x="0" y="0"/>
                            <a:ext cx="5408930" cy="3350260"/>
                          </a:xfrm>
                          <a:prstGeom prst="rect">
                            <a:avLst/>
                          </a:prstGeom>
                          <a:noFill/>
                          <a:ln w="9525">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6"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4"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基本信息：</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名称：进行策略名称的编辑，为必填项；</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描述：为该条策略的说明，为必填项；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策略设置：</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告警来源：选择告警来源的系统，如果有第三方系统接入，此处有第三方告警的选择。目前应该都为simo告警。必填项；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判断条件：点击后进行一组判断条件的添加。可以添加多组。大于两组的编辑框将会纵向对其排列，鼠标移至编辑框上显示“x”按钮，点击可以对该组判断条件进行删除。一组判断条件可以且仅可以进行两种编辑方式中任一种的选择：“快速模式”和“正则表达式”，默认为快速模式。“快速模式”包含的内容为“选择字段，条件，值”。“选择字段”为下拉列表，包含告警内容，告警等级，告警指标，告警属性，告警部件，告警策略。“条件”为下拉列表，包含等于，不等于，包含，不包含。“值”为文本框，用户自行输入，只能进行唯一输入。“正则表达式”包含的内容为“选择字段”和“正则表达式的编辑”。选择字段同快速模式，正则表达式用户自行进行输入。要求正则表达式的输出必为“明确的bool值”。判断条件设置完成后点击保存或者取消按钮返回新建策略的主界面。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条件逻辑关系：多组判断条件之间满足的逻辑关系。包含与，或。为“全部与”和“全部或”为必填项；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对象：点击输入框进行自愈对象的添加，可以添加多个自愈对象。每个自愈对象以小的文本框形式存在于输入框中，点击小文本框前的“x”按钮，可以进行已添加文本框的删除。当输入框显示不下时，会自动展开到固定高度，超过固定高度后以滚动条来进行显示。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执行通知：执行通知包含开始通知，结束通知，异常通知。通过事件模板进行接收人员和接收方式、接收时间段的选择；</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重试次数：当执行失败的时候，再次由相同故障触发此策略时重试的次数，超过该次数后将不再执行该策略。下拉列表框进行选择。重试次数限制为“0,1,2,3,4,5”。为必填项。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自愈动作：</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点击文本框进行自愈动作的选择。自愈动作为脚本管理的脚本，选择内容包括脚本以及脚本版本；</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点击“编辑”按钮可以对当前选择的脚本进行编辑操作；</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点击“新建”按钮可以进行新的脚本的创建，创建后的脚本将会被保存至脚本管理中。</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底部操作按钮：</w:t>
            </w:r>
          </w:p>
          <w:p>
            <w:pPr>
              <w:numPr>
                <w:ilvl w:val="0"/>
                <w:numId w:val="2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保存：点击后保存所有新建策略设置，返回“我的策略”页面；</w:t>
            </w:r>
          </w:p>
          <w:p>
            <w:pPr>
              <w:numPr>
                <w:ilvl w:val="0"/>
                <w:numId w:val="2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取消：点击后进行是否取消的提示，用户确定后取消所有新建操作，返回跳转前的页面。</w:t>
            </w:r>
          </w:p>
          <w:p>
            <w:pPr>
              <w:numPr>
                <w:ilvl w:val="0"/>
                <w:numId w:val="0"/>
              </w:numPr>
              <w:rPr>
                <w:rFonts w:hint="eastAsia" w:ascii="微软雅黑" w:hAnsi="微软雅黑" w:eastAsia="微软雅黑"/>
                <w:bCs/>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4" w:type="dxa"/>
            <w:gridSpan w:val="3"/>
          </w:tcPr>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点击“保存”和“取消”按钮，页面跳转至“策略列表”或“我的策略”页面</w:t>
            </w:r>
          </w:p>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点击“＋”按钮，界面跳转至新建脚本界面</w:t>
            </w:r>
          </w:p>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点击“编辑”按钮，界面跳转至脚本编辑界面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4" w:type="dxa"/>
            <w:gridSpan w:val="3"/>
          </w:tcPr>
          <w:p>
            <w:pPr>
              <w:rPr>
                <w:rFonts w:hint="eastAsia" w:ascii="微软雅黑" w:hAnsi="微软雅黑" w:eastAsia="微软雅黑"/>
                <w:sz w:val="18"/>
                <w:szCs w:val="18"/>
                <w:lang w:val="en-US" w:eastAsia="zh-CN"/>
              </w:rPr>
            </w:pPr>
          </w:p>
        </w:tc>
      </w:tr>
    </w:tbl>
    <w:p>
      <w:pPr>
        <w:rPr>
          <w:rFonts w:hint="eastAsia"/>
        </w:rPr>
      </w:pPr>
    </w:p>
    <w:p>
      <w:pPr>
        <w:pStyle w:val="3"/>
        <w:rPr>
          <w:lang w:val="en-US"/>
        </w:rPr>
      </w:pPr>
      <w:bookmarkStart w:id="63" w:name="_Toc27360_WPSOffice_Level2"/>
      <w:r>
        <w:rPr>
          <w:rFonts w:hint="eastAsia"/>
        </w:rPr>
        <w:t>3.</w:t>
      </w:r>
      <w:r>
        <w:rPr>
          <w:rFonts w:hint="eastAsia"/>
          <w:lang w:val="en-US" w:eastAsia="zh-CN"/>
        </w:rPr>
        <w:t>3我的审批</w:t>
      </w:r>
      <w:bookmarkEnd w:id="63"/>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具有审批权限的用户对运维人员提出的自愈策略上线审批进行相关策略的内容查看和审批操作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点击二级标题“故障自愈-我的审批”进入我的审批页面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val="en-US" w:eastAsia="zh-CN"/>
              </w:rPr>
            </w:pPr>
          </w:p>
          <w:p>
            <w:r>
              <w:drawing>
                <wp:inline distT="0" distB="0" distL="114300" distR="114300">
                  <wp:extent cx="5415280" cy="3546475"/>
                  <wp:effectExtent l="0" t="0" r="13970" b="1587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24"/>
                          <a:stretch>
                            <a:fillRect/>
                          </a:stretch>
                        </pic:blipFill>
                        <pic:spPr>
                          <a:xfrm>
                            <a:off x="0" y="0"/>
                            <a:ext cx="5415280" cy="3546475"/>
                          </a:xfrm>
                          <a:prstGeom prst="rect">
                            <a:avLst/>
                          </a:prstGeom>
                          <a:noFill/>
                          <a:ln w="9525">
                            <a:noFill/>
                          </a:ln>
                        </pic:spPr>
                      </pic:pic>
                    </a:graphicData>
                  </a:graphic>
                </wp:inline>
              </w:drawing>
            </w:r>
          </w:p>
          <w:p>
            <w:pPr>
              <w:rPr>
                <w:rFonts w:hint="eastAsia"/>
                <w:lang w:eastAsia="zh-CN"/>
              </w:rPr>
            </w:pPr>
            <w:r>
              <w:drawing>
                <wp:inline distT="0" distB="0" distL="114300" distR="114300">
                  <wp:extent cx="5419090" cy="3542665"/>
                  <wp:effectExtent l="0" t="0" r="10160" b="63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25"/>
                          <a:stretch>
                            <a:fillRect/>
                          </a:stretch>
                        </pic:blipFill>
                        <pic:spPr>
                          <a:xfrm>
                            <a:off x="0" y="0"/>
                            <a:ext cx="5419090" cy="35426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28"/>
                <w:szCs w:val="28"/>
                <w:lang w:val="en-US" w:eastAsia="zh-CN"/>
              </w:rPr>
            </w:pPr>
            <w:r>
              <w:rPr>
                <w:rFonts w:hint="eastAsia" w:ascii="微软雅黑" w:hAnsi="微软雅黑" w:eastAsia="微软雅黑"/>
                <w:b/>
                <w:sz w:val="28"/>
                <w:szCs w:val="28"/>
                <w:lang w:val="en-US" w:eastAsia="zh-CN"/>
              </w:rPr>
              <w:t>待我审批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审批列表：</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包含待审批的自愈策略名称，审核发起人，发起时间，策略状态，操作展示列；</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策略名称：点击策略名称可以跳转至策略详情查看界面；</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策略状态：包含新建状态和编辑状态；</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操作：点击“</w:t>
            </w:r>
            <w:r>
              <w:drawing>
                <wp:inline distT="0" distB="0" distL="114300" distR="114300">
                  <wp:extent cx="111760" cy="111760"/>
                  <wp:effectExtent l="0" t="0" r="2540" b="254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6"/>
                          <a:stretch>
                            <a:fillRect/>
                          </a:stretch>
                        </pic:blipFill>
                        <pic:spPr>
                          <a:xfrm>
                            <a:off x="0" y="0"/>
                            <a:ext cx="111760" cy="111760"/>
                          </a:xfrm>
                          <a:prstGeom prst="rect">
                            <a:avLst/>
                          </a:prstGeom>
                          <a:noFill/>
                          <a:ln w="9525">
                            <a:noFill/>
                          </a:ln>
                        </pic:spPr>
                      </pic:pic>
                    </a:graphicData>
                  </a:graphic>
                </wp:inline>
              </w:drawing>
            </w:r>
            <w:r>
              <w:rPr>
                <w:rFonts w:hint="eastAsia" w:ascii="微软雅黑" w:hAnsi="微软雅黑" w:eastAsia="微软雅黑"/>
                <w:bCs/>
                <w:sz w:val="18"/>
                <w:szCs w:val="18"/>
                <w:lang w:val="en-US" w:eastAsia="zh-CN"/>
              </w:rPr>
              <w:t>”按钮进入审批操作页面；</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审批选项包含通过和不通过；</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审批意见为必填项</w:t>
            </w:r>
          </w:p>
          <w:p>
            <w:pPr>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64" w:name="_Toc12470_WPSOffice_Level2"/>
      <w:r>
        <w:rPr>
          <w:rFonts w:hint="eastAsia"/>
        </w:rPr>
        <w:t>3.</w:t>
      </w:r>
      <w:r>
        <w:rPr>
          <w:rFonts w:hint="eastAsia"/>
          <w:lang w:val="en-US" w:eastAsia="zh-CN"/>
        </w:rPr>
        <w:t>4自愈日志</w:t>
      </w:r>
      <w:bookmarkEnd w:id="64"/>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自愈日志页面可以进行自愈执行情况的查看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点击二级标题“故障自愈-自愈日志”进入自愈日志页面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9090" cy="3546475"/>
                  <wp:effectExtent l="0" t="0" r="10160" b="15875"/>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27"/>
                          <a:stretch>
                            <a:fillRect/>
                          </a:stretch>
                        </pic:blipFill>
                        <pic:spPr>
                          <a:xfrm>
                            <a:off x="0" y="0"/>
                            <a:ext cx="5419090" cy="354647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提供告警事件，自愈策略，自愈对象，触发时间的搜索；</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提供自愈动作执行结果和自愈结果的筛选;</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搜索栏样式与其他列表保持一致。</w:t>
            </w:r>
          </w:p>
          <w:p>
            <w:p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日志列表：</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自愈日志列表提供告警事件名称，自愈动作执行结果，自愈结果，自愈策略名称，自愈对象，触发时间，耗时的展示列；</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告警事件：触发自愈策略的告警事件；</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自愈策略：该告警事件执行故障自愈操作时所采用的自愈策略。支持点击进行跳转，对策略内容和采用的脚本进行查看;</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自愈范围：执行该自愈操作的设备；</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触发时间：该告警事件触发该自愈策略的时间；</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耗时：从触发告警事件到自愈策略执行完成所花费的时间，单位最小粒度为s；</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自愈动作执行结果：该自愈策略的脚本执行是否成功，点击结果可以查看具体的执行日志；</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自愈结果：告警事件是否恢复。</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lang w:val="en-US"/>
              </w:rPr>
            </w:pPr>
            <w:r>
              <w:rPr>
                <w:rFonts w:hint="eastAsia" w:ascii="微软雅黑" w:hAnsi="微软雅黑" w:eastAsia="微软雅黑"/>
                <w:sz w:val="18"/>
                <w:szCs w:val="18"/>
                <w:lang w:val="en-US" w:eastAsia="zh-CN"/>
              </w:rPr>
              <w:t>1.点击自愈动作执行结果允许跳转至日志详情查看；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65" w:name="_Toc13614_WPSOffice_Level2"/>
      <w:r>
        <w:rPr>
          <w:rFonts w:hint="eastAsia"/>
        </w:rPr>
        <w:t>3.</w:t>
      </w:r>
      <w:r>
        <w:rPr>
          <w:rFonts w:hint="eastAsia"/>
          <w:lang w:val="en-US" w:eastAsia="zh-CN"/>
        </w:rPr>
        <w:t>5自愈报告</w:t>
      </w:r>
      <w:bookmarkEnd w:id="65"/>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自愈报告为自愈的成功和情况统计，用户可以借此了解到系统自愈的整体情况。为下一步的决策分析提供依据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点击二级标题“故障自愈-自愈报告”进入自愈报告页面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rPr>
                <w:rFonts w:hint="eastAsia" w:ascii="微软雅黑" w:hAnsi="微软雅黑" w:eastAsia="微软雅黑"/>
                <w:sz w:val="18"/>
                <w:szCs w:val="18"/>
                <w:lang w:eastAsia="zh-CN"/>
              </w:rPr>
              <w:drawing>
                <wp:inline distT="0" distB="0" distL="114300" distR="114300">
                  <wp:extent cx="4549140" cy="8843645"/>
                  <wp:effectExtent l="0" t="0" r="3810" b="14605"/>
                  <wp:docPr id="32" name="图片 32" descr="自愈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自愈报告"/>
                          <pic:cNvPicPr>
                            <a:picLocks noChangeAspect="1"/>
                          </pic:cNvPicPr>
                        </pic:nvPicPr>
                        <pic:blipFill>
                          <a:blip r:embed="rId28"/>
                          <a:stretch>
                            <a:fillRect/>
                          </a:stretch>
                        </pic:blipFill>
                        <pic:spPr>
                          <a:xfrm>
                            <a:off x="0" y="0"/>
                            <a:ext cx="4549140" cy="88436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顶部操作栏：</w:t>
            </w:r>
          </w:p>
          <w:p>
            <w:pPr>
              <w:pStyle w:val="14"/>
              <w:numPr>
                <w:ilvl w:val="0"/>
                <w:numId w:val="29"/>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导出：自愈报告支持导出为pdf和word格式。</w:t>
            </w:r>
          </w:p>
          <w:p>
            <w:pPr>
              <w:rPr>
                <w:rFonts w:hint="eastAsia" w:ascii="微软雅黑" w:hAnsi="微软雅黑" w:eastAsia="微软雅黑"/>
                <w:b/>
                <w:sz w:val="18"/>
                <w:szCs w:val="18"/>
                <w:lang w:val="en-US" w:eastAsia="zh-CN"/>
              </w:rPr>
            </w:pP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告警事件解决情况：</w:t>
            </w:r>
          </w:p>
          <w:p>
            <w:pPr>
              <w:pStyle w:val="14"/>
              <w:numPr>
                <w:ilvl w:val="0"/>
                <w:numId w:val="30"/>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自愈成功次数：展示自愈结果为成功的自愈次数，其中大的数字表示成功的次数，小的数字代表总次数；</w:t>
            </w:r>
          </w:p>
          <w:p>
            <w:pPr>
              <w:pStyle w:val="14"/>
              <w:numPr>
                <w:ilvl w:val="0"/>
                <w:numId w:val="30"/>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人力节省时间：展示故障自愈功能解决系统故障与人工介入解决故障所花费时间的差值，不需要精确，有相关依据即可；</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解决故障：展示通过故障自愈策略恢复的告警事件的个数；</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自愈成功次数，人力节省时间，解决故障（个）默认展示近30天的数据，可以通过点击日历框进行选择，最小粒度为分钟，即单位时间最小粒度为秒；</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告警事件列表：包含告警事件名称，触发时间，耗时，自愈策略，自愈结果的展示列。</w:t>
            </w:r>
          </w:p>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自愈趋势图：</w:t>
            </w:r>
          </w:p>
          <w:p>
            <w:pPr>
              <w:pStyle w:val="14"/>
              <w:numPr>
                <w:ilvl w:val="0"/>
                <w:numId w:val="31"/>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通过柱状折线图进行展示。横坐标为时间，左纵坐标为“告警（个）/单位时间”，右纵坐标为“自愈成功率/单位时间”，柱状图展示自愈失败和成功的次数，通过不同颜色堆叠表示，折线图为自愈成功率；</w:t>
            </w:r>
          </w:p>
          <w:p>
            <w:pPr>
              <w:pStyle w:val="14"/>
              <w:numPr>
                <w:ilvl w:val="0"/>
                <w:numId w:val="31"/>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自愈指数趋势图默认展示近30天的数据，可以通过点击日历框进行选择，最小粒度为分钟，即单位时间最小粒度为秒。</w:t>
            </w:r>
          </w:p>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自愈详情：</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从每一个自愈策略的角度对自愈情况进行总结；</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自愈策略趋势图：展示该自愈策略的自与成功率；</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失败成功次数：总结出该自愈策略自愈失败和成功的总次数；</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自愈详情列表：包含触发时间，告警事件，自愈对象，耗时，执行结果，自愈结果的展示列。</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rPr>
          <w:rFonts w:hint="eastAsia"/>
        </w:rPr>
        <w:sectPr>
          <w:footerReference r:id="rId4" w:type="default"/>
          <w:pgSz w:w="11906" w:h="16838"/>
          <w:pgMar w:top="1440" w:right="1800" w:bottom="1440" w:left="1800" w:header="851" w:footer="992" w:gutter="0"/>
          <w:pgNumType w:start="1"/>
          <w:cols w:space="425" w:num="1"/>
          <w:docGrid w:type="lines" w:linePitch="312" w:charSpace="0"/>
        </w:sectPr>
      </w:pPr>
    </w:p>
    <w:p>
      <w:pPr>
        <w:pStyle w:val="20"/>
        <w:rPr>
          <w:rFonts w:hint="eastAsia"/>
          <w:lang w:val="en-US" w:eastAsia="zh-CN"/>
        </w:rPr>
      </w:pPr>
      <w:bookmarkStart w:id="66" w:name="_Toc28538_WPSOffice_Level1"/>
      <w:bookmarkStart w:id="67" w:name="_Toc30832_WPSOffice_Level1"/>
      <w:r>
        <w:rPr>
          <w:rFonts w:hint="eastAsia"/>
          <w:lang w:val="en-US" w:eastAsia="zh-CN"/>
        </w:rPr>
        <w:t>第二章 脚本管理</w:t>
      </w:r>
      <w:bookmarkEnd w:id="66"/>
    </w:p>
    <w:p>
      <w:pPr>
        <w:pStyle w:val="2"/>
      </w:pPr>
      <w:bookmarkStart w:id="68" w:name="_Toc24266_WPSOffice_Level2"/>
      <w:r>
        <w:t>1.</w:t>
      </w:r>
      <w:r>
        <w:rPr>
          <w:rFonts w:hint="eastAsia"/>
        </w:rPr>
        <w:t>文档介绍</w:t>
      </w:r>
      <w:bookmarkEnd w:id="67"/>
      <w:bookmarkEnd w:id="68"/>
    </w:p>
    <w:p>
      <w:pPr>
        <w:pStyle w:val="3"/>
      </w:pPr>
      <w:bookmarkStart w:id="69" w:name="_Toc21020_WPSOffice_Level3"/>
      <w:bookmarkStart w:id="70" w:name="_Toc32593_WPSOffice_Level2"/>
      <w:r>
        <w:rPr>
          <w:rFonts w:hint="eastAsia"/>
        </w:rPr>
        <w:t>1.1 文档目的</w:t>
      </w:r>
      <w:r>
        <w:t>及范围</w:t>
      </w:r>
      <w:bookmarkEnd w:id="69"/>
      <w:bookmarkEnd w:id="70"/>
    </w:p>
    <w:p>
      <w:pPr>
        <w:pStyle w:val="14"/>
        <w:spacing w:before="156" w:beforeLines="50" w:after="156" w:afterLines="50" w:line="360" w:lineRule="auto"/>
        <w:ind w:firstLine="0" w:firstLineChars="0"/>
        <w:rPr>
          <w:rFonts w:ascii="微软雅黑" w:hAnsi="微软雅黑" w:eastAsia="微软雅黑"/>
          <w:bCs/>
          <w:sz w:val="18"/>
          <w:szCs w:val="18"/>
        </w:rPr>
      </w:pPr>
      <w:r>
        <w:rPr>
          <w:rFonts w:hint="eastAsia" w:ascii="微软雅黑" w:hAnsi="微软雅黑" w:eastAsia="微软雅黑"/>
          <w:bCs/>
          <w:sz w:val="18"/>
          <w:szCs w:val="18"/>
        </w:rPr>
        <w:t>本文档将详细说明</w:t>
      </w:r>
      <w:r>
        <w:rPr>
          <w:rFonts w:hint="eastAsia" w:ascii="微软雅黑" w:hAnsi="微软雅黑" w:eastAsia="微软雅黑"/>
          <w:bCs/>
          <w:sz w:val="18"/>
          <w:szCs w:val="18"/>
          <w:lang w:val="en-US" w:eastAsia="zh-CN"/>
        </w:rPr>
        <w:t>SIMO 脚本管理功能涉及到</w:t>
      </w:r>
      <w:r>
        <w:rPr>
          <w:rFonts w:hint="eastAsia" w:ascii="微软雅黑" w:hAnsi="微软雅黑" w:eastAsia="微软雅黑"/>
          <w:bCs/>
          <w:sz w:val="18"/>
          <w:szCs w:val="18"/>
        </w:rPr>
        <w:t>的界面设定和所包含的功能特性。</w:t>
      </w:r>
    </w:p>
    <w:p>
      <w:pPr>
        <w:pStyle w:val="14"/>
        <w:spacing w:before="156" w:beforeLines="50" w:after="156" w:afterLines="50" w:line="360" w:lineRule="auto"/>
        <w:ind w:firstLine="0" w:firstLineChars="0"/>
        <w:rPr>
          <w:rFonts w:hint="eastAsia"/>
        </w:rPr>
      </w:pPr>
      <w:r>
        <w:rPr>
          <w:rFonts w:hint="eastAsia" w:ascii="微软雅黑" w:hAnsi="微软雅黑" w:eastAsia="微软雅黑"/>
          <w:bCs/>
          <w:sz w:val="18"/>
          <w:szCs w:val="18"/>
        </w:rPr>
        <w:t>本文档只涉及功能详情描述，及重点功能节点流程或逻辑，不涉及程序的具体实现代码等。</w:t>
      </w:r>
    </w:p>
    <w:p>
      <w:pPr>
        <w:pStyle w:val="3"/>
      </w:pPr>
      <w:bookmarkStart w:id="71" w:name="_Toc19942_WPSOffice_Level2"/>
      <w:bookmarkStart w:id="72" w:name="_Toc10277_WPSOffice_Level3"/>
      <w:r>
        <w:rPr>
          <w:rFonts w:hint="eastAsia"/>
        </w:rPr>
        <w:t>1.</w:t>
      </w:r>
      <w:r>
        <w:rPr>
          <w:rFonts w:hint="eastAsia"/>
          <w:lang w:val="en-US" w:eastAsia="zh-CN"/>
        </w:rPr>
        <w:t>2</w:t>
      </w:r>
      <w:r>
        <w:rPr>
          <w:rFonts w:hint="eastAsia"/>
        </w:rPr>
        <w:t xml:space="preserve"> 读者</w:t>
      </w:r>
      <w:r>
        <w:t>对象</w:t>
      </w:r>
      <w:bookmarkEnd w:id="71"/>
      <w:bookmarkEnd w:id="72"/>
    </w:p>
    <w:sdt>
      <w:sdtPr>
        <w:rPr>
          <w:rFonts w:ascii="微软雅黑" w:hAnsi="微软雅黑" w:eastAsia="微软雅黑"/>
          <w:sz w:val="18"/>
          <w:szCs w:val="18"/>
        </w:rPr>
        <w:id w:val="-516997670"/>
        <w:placeholder>
          <w:docPart w:val="{0dcf8b50-b843-44fe-b3ce-cef4d47ccbcd}"/>
        </w:placeholder>
        <w:showingPlcHdr/>
        <w:text/>
      </w:sdtPr>
      <w:sdtEndPr>
        <w:rPr>
          <w:rFonts w:ascii="微软雅黑" w:hAnsi="微软雅黑" w:eastAsia="微软雅黑"/>
          <w:sz w:val="18"/>
          <w:szCs w:val="18"/>
        </w:rPr>
      </w:sdtEndPr>
      <w:sdtContent>
        <w:p>
          <w:pPr>
            <w:rPr>
              <w:rFonts w:ascii="微软雅黑" w:hAnsi="微软雅黑" w:eastAsia="微软雅黑"/>
              <w:sz w:val="18"/>
              <w:szCs w:val="18"/>
            </w:rPr>
          </w:pPr>
          <w:r>
            <w:rPr>
              <w:rFonts w:hint="eastAsia" w:ascii="微软雅黑" w:hAnsi="微软雅黑" w:eastAsia="微软雅黑"/>
              <w:color w:val="7F7F7F" w:themeColor="background1" w:themeShade="80"/>
              <w:sz w:val="18"/>
              <w:szCs w:val="18"/>
            </w:rPr>
            <w:t>设计人员、开发人员、测试人员、产品经理及项目其他成员。</w:t>
          </w:r>
        </w:p>
      </w:sdtContent>
    </w:sdt>
    <w:p>
      <w:pPr>
        <w:pStyle w:val="2"/>
        <w:numPr>
          <w:ilvl w:val="0"/>
          <w:numId w:val="33"/>
        </w:numPr>
      </w:pPr>
      <w:bookmarkStart w:id="73" w:name="_Toc21020_WPSOffice_Level2"/>
      <w:bookmarkStart w:id="74" w:name="_Toc32593_WPSOffice_Level1"/>
      <w:r>
        <w:rPr>
          <w:rFonts w:hint="eastAsia"/>
          <w:lang w:val="en-US" w:eastAsia="zh-CN"/>
        </w:rPr>
        <w:t>功能</w:t>
      </w:r>
      <w:r>
        <w:t>说明</w:t>
      </w:r>
      <w:bookmarkEnd w:id="73"/>
      <w:bookmarkEnd w:id="74"/>
    </w:p>
    <w:p>
      <w:pPr>
        <w:pStyle w:val="3"/>
      </w:pPr>
      <w:bookmarkStart w:id="75" w:name="_Toc21690_WPSOffice_Level3"/>
      <w:bookmarkStart w:id="76" w:name="_Toc2622_WPSOffice_Level2"/>
      <w:r>
        <w:t>2</w:t>
      </w:r>
      <w:r>
        <w:rPr>
          <w:rFonts w:hint="eastAsia"/>
        </w:rPr>
        <w:t xml:space="preserve">.1 </w:t>
      </w:r>
      <w:r>
        <w:rPr>
          <w:rFonts w:hint="eastAsia"/>
          <w:lang w:val="en-US" w:eastAsia="zh-CN"/>
        </w:rPr>
        <w:t>功能</w:t>
      </w:r>
      <w:r>
        <w:t>概</w:t>
      </w:r>
      <w:r>
        <w:rPr>
          <w:rFonts w:hint="eastAsia"/>
        </w:rPr>
        <w:t>述</w:t>
      </w:r>
      <w:bookmarkEnd w:id="75"/>
      <w:bookmarkEnd w:id="76"/>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管理”即“脚本管理”，使用者可以通过该功能进行脚本的新建和编辑等操作。脚本暂时支持shell脚本和bat脚本。新建后的脚本可以通过相关协议在对应设备上进行执行操作。执行后的结果可以在日志中查看。同时，“脚本管理”也是“作业平台”中“流程管理”、“作业管理”以及“故障自愈”的支撑模块。“作业管理”和“故障自愈”需要单个脚本或者由多个脚本构成的流程来进行动作的执行。脚本管理为一级标题，下面的二级功能标题为：“脚本列表”和“日志”。</w:t>
      </w:r>
    </w:p>
    <w:p>
      <w:pPr>
        <w:pStyle w:val="3"/>
      </w:pPr>
      <w:bookmarkStart w:id="77" w:name="_Toc9567_WPSOffice_Level2"/>
      <w:bookmarkStart w:id="78" w:name="_Toc18139_WPSOffice_Level3"/>
      <w:r>
        <w:t>2</w:t>
      </w:r>
      <w:r>
        <w:rPr>
          <w:rFonts w:hint="eastAsia"/>
        </w:rPr>
        <w:t>.</w:t>
      </w:r>
      <w:r>
        <w:t>2</w:t>
      </w:r>
      <w:r>
        <w:rPr>
          <w:rFonts w:hint="eastAsia"/>
        </w:rPr>
        <w:t xml:space="preserve"> 用户</w:t>
      </w:r>
      <w:r>
        <w:t>类型</w:t>
      </w:r>
      <w:bookmarkEnd w:id="77"/>
      <w:bookmarkEnd w:id="78"/>
    </w:p>
    <w:p>
      <w:pPr>
        <w:pStyle w:val="14"/>
        <w:spacing w:before="156" w:beforeLines="50" w:after="156" w:afterLines="50"/>
        <w:ind w:left="465" w:firstLine="0" w:firstLineChars="0"/>
        <w:rPr>
          <w:rFonts w:ascii="微软雅黑" w:hAnsi="微软雅黑" w:eastAsia="微软雅黑"/>
          <w:sz w:val="18"/>
          <w:szCs w:val="18"/>
          <w:lang w:val="en-US"/>
        </w:rPr>
      </w:pPr>
      <w:r>
        <w:rPr>
          <w:rFonts w:hint="eastAsia" w:ascii="微软雅黑" w:hAnsi="微软雅黑" w:eastAsia="微软雅黑"/>
          <w:sz w:val="18"/>
          <w:szCs w:val="18"/>
          <w:lang w:val="en-US" w:eastAsia="zh-CN"/>
        </w:rPr>
        <w:t>需要使用到simo系统脚本管理功能的运维人员和分管领导。</w:t>
      </w:r>
    </w:p>
    <w:p>
      <w:pPr>
        <w:pStyle w:val="3"/>
        <w:rPr>
          <w:rFonts w:hint="eastAsia" w:eastAsia="黑体"/>
          <w:lang w:val="en-US" w:eastAsia="zh-CN"/>
        </w:rPr>
      </w:pPr>
      <w:bookmarkStart w:id="79" w:name="_Toc18990_WPSOffice_Level2"/>
      <w:bookmarkStart w:id="80" w:name="_Toc15628_WPSOffice_Level3"/>
      <w:r>
        <w:t>2</w:t>
      </w:r>
      <w:r>
        <w:rPr>
          <w:rFonts w:hint="eastAsia"/>
        </w:rPr>
        <w:t>.</w:t>
      </w:r>
      <w:r>
        <w:t>3</w:t>
      </w:r>
      <w:r>
        <w:rPr>
          <w:rFonts w:hint="eastAsia"/>
        </w:rPr>
        <w:t xml:space="preserve"> </w:t>
      </w:r>
      <w:r>
        <w:rPr>
          <w:rFonts w:hint="eastAsia"/>
          <w:lang w:val="en-US" w:eastAsia="zh-CN"/>
        </w:rPr>
        <w:t>功能构成</w:t>
      </w:r>
      <w:bookmarkEnd w:id="79"/>
      <w:bookmarkEnd w:id="80"/>
    </w:p>
    <w:p>
      <w:pPr>
        <w:pStyle w:val="14"/>
        <w:spacing w:before="156" w:beforeLines="50" w:after="156" w:afterLines="50"/>
        <w:ind w:left="465" w:firstLine="0" w:firstLineChars="0"/>
        <w:rPr>
          <w:rFonts w:ascii="微软雅黑" w:hAnsi="微软雅黑" w:eastAsia="微软雅黑"/>
          <w:sz w:val="18"/>
          <w:szCs w:val="18"/>
        </w:rPr>
      </w:pPr>
      <w:r>
        <w:rPr>
          <w:rFonts w:hint="eastAsia" w:ascii="微软雅黑" w:hAnsi="微软雅黑" w:eastAsia="微软雅黑"/>
          <w:sz w:val="18"/>
          <w:szCs w:val="18"/>
          <w:lang w:val="en-US" w:eastAsia="zh-CN"/>
        </w:rPr>
        <w:t>脚本管理功能</w:t>
      </w:r>
      <w:r>
        <w:rPr>
          <w:rFonts w:hint="eastAsia" w:ascii="微软雅黑" w:hAnsi="微软雅黑" w:eastAsia="微软雅黑"/>
          <w:sz w:val="18"/>
          <w:szCs w:val="18"/>
        </w:rPr>
        <w:t>包含：</w:t>
      </w:r>
    </w:p>
    <w:p>
      <w:pPr>
        <w:pStyle w:val="14"/>
        <w:numPr>
          <w:ilvl w:val="0"/>
          <w:numId w:val="2"/>
        </w:numPr>
        <w:spacing w:before="156" w:beforeLines="50" w:after="156" w:afterLines="50"/>
        <w:ind w:firstLineChars="0"/>
        <w:rPr>
          <w:rFonts w:ascii="微软雅黑" w:hAnsi="微软雅黑" w:eastAsia="微软雅黑"/>
          <w:sz w:val="18"/>
          <w:szCs w:val="18"/>
        </w:rPr>
      </w:pPr>
      <w:r>
        <w:rPr>
          <w:rFonts w:hint="eastAsia" w:ascii="微软雅黑" w:hAnsi="微软雅黑" w:eastAsia="微软雅黑"/>
          <w:b/>
          <w:bCs/>
          <w:sz w:val="18"/>
          <w:szCs w:val="18"/>
          <w:lang w:val="en-US" w:eastAsia="zh-CN"/>
        </w:rPr>
        <w:t>脚本列表</w:t>
      </w:r>
      <w:r>
        <w:rPr>
          <w:rFonts w:hint="eastAsia" w:ascii="微软雅黑" w:hAnsi="微软雅黑" w:eastAsia="微软雅黑"/>
          <w:sz w:val="18"/>
          <w:szCs w:val="18"/>
        </w:rPr>
        <w:t>：</w:t>
      </w:r>
    </w:p>
    <w:p>
      <w:pPr>
        <w:pStyle w:val="14"/>
        <w:numPr>
          <w:ilvl w:val="0"/>
          <w:numId w:val="3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查询条件：脚本的查询功能。提供丰富的查询条件，包含脚本名称，创建人，创建时间段，最后修改人。提供查询和重置的功能。</w:t>
      </w:r>
    </w:p>
    <w:p>
      <w:pPr>
        <w:pStyle w:val="14"/>
        <w:numPr>
          <w:ilvl w:val="0"/>
          <w:numId w:val="3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脚本展示：脚本的展示。包含脚本名称，创建人，创建时间，最后修改人，最后修改时间、状态和一些操作；</w:t>
      </w:r>
    </w:p>
    <w:p>
      <w:pPr>
        <w:pStyle w:val="14"/>
        <w:numPr>
          <w:ilvl w:val="0"/>
          <w:numId w:val="3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脚本操作：编辑和删除；</w:t>
      </w:r>
    </w:p>
    <w:p>
      <w:pPr>
        <w:pStyle w:val="14"/>
        <w:numPr>
          <w:ilvl w:val="0"/>
          <w:numId w:val="3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脚本新建：名称（必填项），版本号</w:t>
      </w:r>
      <w:bookmarkStart w:id="89" w:name="_GoBack"/>
      <w:bookmarkEnd w:id="89"/>
      <w:r>
        <w:rPr>
          <w:rFonts w:hint="eastAsia" w:ascii="微软雅黑" w:hAnsi="微软雅黑" w:eastAsia="微软雅黑"/>
          <w:sz w:val="18"/>
          <w:szCs w:val="18"/>
          <w:lang w:val="en-US" w:eastAsia="zh-CN"/>
        </w:rPr>
        <w:t>，脚本来源（包含手工录入，脚本克隆，本地上传的来源方式选择，必填项），脚本编辑（脚本录入和编辑的地方，必填项），参数配置，超时时间，脚本测试；</w:t>
      </w:r>
    </w:p>
    <w:p>
      <w:pPr>
        <w:pStyle w:val="14"/>
        <w:numPr>
          <w:ilvl w:val="0"/>
          <w:numId w:val="2"/>
        </w:numPr>
        <w:spacing w:before="156" w:beforeLines="50" w:after="156" w:afterLines="50"/>
        <w:ind w:firstLineChars="0"/>
        <w:rPr>
          <w:rFonts w:hint="eastAsia" w:ascii="微软雅黑" w:hAnsi="微软雅黑" w:eastAsia="微软雅黑"/>
          <w:sz w:val="18"/>
          <w:szCs w:val="18"/>
          <w:lang w:val="en-US" w:eastAsia="zh-CN"/>
        </w:rPr>
      </w:pPr>
      <w:r>
        <w:rPr>
          <w:rFonts w:hint="eastAsia" w:ascii="微软雅黑" w:hAnsi="微软雅黑" w:eastAsia="微软雅黑"/>
          <w:b/>
          <w:bCs/>
          <w:sz w:val="18"/>
          <w:szCs w:val="18"/>
          <w:lang w:val="en-US" w:eastAsia="zh-CN"/>
        </w:rPr>
        <w:t>日志</w:t>
      </w:r>
      <w:r>
        <w:rPr>
          <w:rFonts w:hint="eastAsia" w:ascii="微软雅黑" w:hAnsi="微软雅黑" w:eastAsia="微软雅黑"/>
          <w:sz w:val="18"/>
          <w:szCs w:val="18"/>
          <w:lang w:val="en-US" w:eastAsia="zh-CN"/>
        </w:rPr>
        <w:t>：已在脚本管理模块执行的脚本的名称，产生的日志级别，执行的网元，执行的时间和执行的详细信息（详细信息包括脚本的内容和执行的日志）。</w:t>
      </w:r>
    </w:p>
    <w:p>
      <w:pPr>
        <w:pStyle w:val="2"/>
      </w:pPr>
      <w:bookmarkStart w:id="81" w:name="_Toc10277_WPSOffice_Level2"/>
      <w:bookmarkStart w:id="82" w:name="_Toc19942_WPSOffice_Level1"/>
      <w:r>
        <w:rPr>
          <w:rFonts w:hint="eastAsia"/>
        </w:rPr>
        <w:t>3需求描述</w:t>
      </w:r>
      <w:bookmarkEnd w:id="81"/>
      <w:bookmarkEnd w:id="82"/>
    </w:p>
    <w:p>
      <w:pPr>
        <w:pStyle w:val="3"/>
        <w:rPr>
          <w:rFonts w:hint="eastAsia" w:eastAsia="黑体"/>
          <w:lang w:val="en-US" w:eastAsia="zh-CN"/>
        </w:rPr>
      </w:pPr>
      <w:bookmarkStart w:id="83" w:name="_Toc29818_WPSOffice_Level2"/>
      <w:bookmarkStart w:id="84" w:name="_Toc6194_WPSOffice_Level3"/>
      <w:r>
        <w:rPr>
          <w:rFonts w:hint="eastAsia"/>
        </w:rPr>
        <w:t>3.1</w:t>
      </w:r>
      <w:bookmarkEnd w:id="83"/>
      <w:r>
        <w:rPr>
          <w:rFonts w:hint="eastAsia"/>
          <w:lang w:val="en-US" w:eastAsia="zh-CN"/>
        </w:rPr>
        <w:t>脚本列表</w:t>
      </w:r>
      <w:bookmarkEnd w:id="84"/>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脚本进行新建页面进入方式和展示simo系统中已有的脚本的基本信息，以及实现对他们进行编辑，查看，立即执行和删除的操作。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点击“智能监控-脚本管理”进行脚本展示页面的跳转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r>
              <w:drawing>
                <wp:inline distT="0" distB="0" distL="114300" distR="114300">
                  <wp:extent cx="5419090" cy="3366135"/>
                  <wp:effectExtent l="0" t="0" r="10160" b="571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9"/>
                          <a:stretch>
                            <a:fillRect/>
                          </a:stretch>
                        </pic:blipFill>
                        <pic:spPr>
                          <a:xfrm>
                            <a:off x="0" y="0"/>
                            <a:ext cx="5419090" cy="3366135"/>
                          </a:xfrm>
                          <a:prstGeom prst="rect">
                            <a:avLst/>
                          </a:prstGeom>
                          <a:noFill/>
                          <a:ln w="9525">
                            <a:noFill/>
                          </a:ln>
                        </pic:spPr>
                      </pic:pic>
                    </a:graphicData>
                  </a:graphic>
                </wp:inline>
              </w:drawing>
            </w:r>
          </w:p>
          <w:p>
            <w:pPr>
              <w:rPr>
                <w:rFonts w:hint="eastAsia"/>
                <w:lang w:eastAsia="zh-CN"/>
              </w:rPr>
            </w:pPr>
            <w:r>
              <w:drawing>
                <wp:inline distT="0" distB="0" distL="114300" distR="114300">
                  <wp:extent cx="5412740" cy="3357880"/>
                  <wp:effectExtent l="0" t="0" r="16510" b="13970"/>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30"/>
                          <a:stretch>
                            <a:fillRect/>
                          </a:stretch>
                        </pic:blipFill>
                        <pic:spPr>
                          <a:xfrm>
                            <a:off x="0" y="0"/>
                            <a:ext cx="5412740" cy="3357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ascii="微软雅黑" w:hAnsi="微软雅黑" w:eastAsia="微软雅黑"/>
                <w:b/>
                <w:sz w:val="18"/>
                <w:szCs w:val="18"/>
              </w:rPr>
            </w:pPr>
            <w:r>
              <w:rPr>
                <w:rFonts w:hint="eastAsia" w:ascii="微软雅黑" w:hAnsi="微软雅黑" w:eastAsia="微软雅黑"/>
                <w:b/>
                <w:sz w:val="18"/>
                <w:szCs w:val="18"/>
                <w:lang w:val="en-US" w:eastAsia="zh-CN"/>
              </w:rPr>
              <w:t>顶部搜索栏</w:t>
            </w:r>
            <w:r>
              <w:rPr>
                <w:rFonts w:hint="eastAsia" w:ascii="微软雅黑" w:hAnsi="微软雅黑" w:eastAsia="微软雅黑"/>
                <w:b/>
                <w:sz w:val="18"/>
                <w:szCs w:val="18"/>
              </w:rPr>
              <w:t>：</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查询条件包含脚本名称，创建人，创建时间，最后修改人；</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创建人：可以直接进行创建人的名称录入来进行脚本搜索；</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创建时间：选择脚本创建的时间段，会查询到该段时间内新建的所有脚本；</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最后修改人：可以直接进行最后修改人的名称录入来进行脚本搜索；</w:t>
            </w:r>
          </w:p>
          <w:p>
            <w:pPr>
              <w:rPr>
                <w:rFonts w:ascii="微软雅黑" w:hAnsi="微软雅黑" w:eastAsia="微软雅黑"/>
                <w:b/>
                <w:sz w:val="18"/>
                <w:szCs w:val="18"/>
              </w:rPr>
            </w:pPr>
            <w:r>
              <w:rPr>
                <w:rFonts w:hint="eastAsia" w:ascii="微软雅黑" w:hAnsi="微软雅黑" w:eastAsia="微软雅黑"/>
                <w:b/>
                <w:sz w:val="18"/>
                <w:szCs w:val="18"/>
                <w:lang w:val="en-US" w:eastAsia="zh-CN"/>
              </w:rPr>
              <w:t>脚本列表</w:t>
            </w:r>
            <w:r>
              <w:rPr>
                <w:rFonts w:hint="eastAsia" w:ascii="微软雅黑" w:hAnsi="微软雅黑" w:eastAsia="微软雅黑"/>
                <w:b/>
                <w:sz w:val="18"/>
                <w:szCs w:val="18"/>
              </w:rPr>
              <w:t>：</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脚本列表包含脚本名称，创建人，创建时间，最后修改人，最后修改时间，状态和操作（编辑和删除）；</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点击脚本名称可以对脚本详情进行查看；</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脚本名称命名规定唯一性；</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最后修改人和最后修改时间以最后编辑该脚本的用户和时间为准；</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状态：当前脚本如果被自愈策略引用，则为使用状态；</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对使用状态的脚本进行删除时，相关的引用该脚本的策略将被下线；</w:t>
            </w:r>
          </w:p>
          <w:p>
            <w:pPr>
              <w:pStyle w:val="14"/>
              <w:numPr>
                <w:ilvl w:val="0"/>
                <w:numId w:val="36"/>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列表之上的新建脚本按钮为新建脚本页面的入口。</w:t>
            </w:r>
          </w:p>
          <w:p>
            <w:pPr>
              <w:pStyle w:val="14"/>
              <w:numPr>
                <w:ilvl w:val="0"/>
                <w:numId w:val="0"/>
              </w:numPr>
              <w:ind w:leftChars="0"/>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跳转</w:t>
            </w:r>
          </w:p>
        </w:tc>
        <w:tc>
          <w:tcPr>
            <w:tcW w:w="8755" w:type="dxa"/>
            <w:gridSpan w:val="3"/>
          </w:tcPr>
          <w:p>
            <w:pPr>
              <w:numPr>
                <w:ilvl w:val="0"/>
                <w:numId w:val="37"/>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点击“新建脚本”按钮，页面将会跳转到脚本新建的界面；</w:t>
            </w:r>
          </w:p>
          <w:p>
            <w:pPr>
              <w:numPr>
                <w:ilvl w:val="0"/>
                <w:numId w:val="37"/>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点击“编辑”按钮，页面将会跳转到脚本编辑界面；</w:t>
            </w:r>
          </w:p>
          <w:p>
            <w:pPr>
              <w:numPr>
                <w:ilvl w:val="0"/>
                <w:numId w:val="0"/>
              </w:num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hint="eastAsia" w:ascii="微软雅黑" w:hAnsi="微软雅黑" w:eastAsia="微软雅黑"/>
                <w:sz w:val="18"/>
                <w:szCs w:val="18"/>
              </w:rPr>
            </w:pPr>
            <w:r>
              <w:rPr>
                <w:rFonts w:hint="eastAsia" w:ascii="微软雅黑" w:hAnsi="微软雅黑" w:eastAsia="微软雅黑"/>
                <w:sz w:val="18"/>
                <w:szCs w:val="18"/>
              </w:rPr>
              <w:t>监控参数</w:t>
            </w:r>
          </w:p>
        </w:tc>
        <w:tc>
          <w:tcPr>
            <w:tcW w:w="8755" w:type="dxa"/>
            <w:gridSpan w:val="3"/>
          </w:tcPr>
          <w:p>
            <w:pPr>
              <w:rPr>
                <w:rFonts w:ascii="微软雅黑" w:hAnsi="微软雅黑" w:eastAsia="微软雅黑"/>
                <w:sz w:val="18"/>
                <w:szCs w:val="18"/>
              </w:rPr>
            </w:pPr>
          </w:p>
        </w:tc>
      </w:tr>
    </w:tbl>
    <w:p>
      <w:pPr>
        <w:pStyle w:val="4"/>
        <w:ind w:firstLine="321" w:firstLineChars="100"/>
        <w:rPr>
          <w:rFonts w:hint="eastAsia"/>
          <w:lang w:val="en-US" w:eastAsia="zh-CN"/>
        </w:rPr>
      </w:pPr>
      <w:bookmarkStart w:id="85" w:name="_Toc12639_WPSOffice_Level2"/>
      <w:r>
        <w:rPr>
          <w:rFonts w:hint="eastAsia"/>
          <w:lang w:val="en-US" w:eastAsia="zh-CN"/>
        </w:rPr>
        <w:t>3.1.1</w:t>
      </w:r>
      <w:bookmarkEnd w:id="85"/>
      <w:r>
        <w:rPr>
          <w:rFonts w:hint="eastAsia"/>
          <w:lang w:val="en-US" w:eastAsia="zh-CN"/>
        </w:rPr>
        <w:t>新建脚本</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新建脚本页面提供脚本新建的功能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在“脚本列表”页面点击“新建脚本”按钮进行页面的跳转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r>
              <w:drawing>
                <wp:inline distT="0" distB="0" distL="114300" distR="114300">
                  <wp:extent cx="5412740" cy="3750945"/>
                  <wp:effectExtent l="0" t="0" r="16510" b="1905"/>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31"/>
                          <a:stretch>
                            <a:fillRect/>
                          </a:stretch>
                        </pic:blipFill>
                        <pic:spPr>
                          <a:xfrm>
                            <a:off x="0" y="0"/>
                            <a:ext cx="5412740" cy="3750945"/>
                          </a:xfrm>
                          <a:prstGeom prst="rect">
                            <a:avLst/>
                          </a:prstGeom>
                          <a:noFill/>
                          <a:ln w="9525">
                            <a:noFill/>
                          </a:ln>
                        </pic:spPr>
                      </pic:pic>
                    </a:graphicData>
                  </a:graphic>
                </wp:inline>
              </w:drawing>
            </w:r>
          </w:p>
          <w:p>
            <w:r>
              <w:drawing>
                <wp:inline distT="0" distB="0" distL="114300" distR="114300">
                  <wp:extent cx="5420360" cy="3754755"/>
                  <wp:effectExtent l="0" t="0" r="8890" b="17145"/>
                  <wp:docPr id="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pic:cNvPicPr>
                            <a:picLocks noChangeAspect="1"/>
                          </pic:cNvPicPr>
                        </pic:nvPicPr>
                        <pic:blipFill>
                          <a:blip r:embed="rId32"/>
                          <a:stretch>
                            <a:fillRect/>
                          </a:stretch>
                        </pic:blipFill>
                        <pic:spPr>
                          <a:xfrm>
                            <a:off x="0" y="0"/>
                            <a:ext cx="5420360" cy="3754755"/>
                          </a:xfrm>
                          <a:prstGeom prst="rect">
                            <a:avLst/>
                          </a:prstGeom>
                          <a:noFill/>
                          <a:ln w="9525">
                            <a:noFill/>
                          </a:ln>
                        </pic:spPr>
                      </pic:pic>
                    </a:graphicData>
                  </a:graphic>
                </wp:inline>
              </w:drawing>
            </w:r>
          </w:p>
          <w:p>
            <w:r>
              <w:drawing>
                <wp:inline distT="0" distB="0" distL="114300" distR="114300">
                  <wp:extent cx="5420360" cy="3747135"/>
                  <wp:effectExtent l="0" t="0" r="8890" b="571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33"/>
                          <a:stretch>
                            <a:fillRect/>
                          </a:stretch>
                        </pic:blipFill>
                        <pic:spPr>
                          <a:xfrm>
                            <a:off x="0" y="0"/>
                            <a:ext cx="5420360" cy="3747135"/>
                          </a:xfrm>
                          <a:prstGeom prst="rect">
                            <a:avLst/>
                          </a:prstGeom>
                          <a:noFill/>
                          <a:ln w="9525">
                            <a:noFill/>
                          </a:ln>
                        </pic:spPr>
                      </pic:pic>
                    </a:graphicData>
                  </a:graphic>
                </wp:inline>
              </w:drawing>
            </w:r>
          </w:p>
          <w:p>
            <w:r>
              <w:drawing>
                <wp:inline distT="0" distB="0" distL="114300" distR="114300">
                  <wp:extent cx="5420360" cy="3754755"/>
                  <wp:effectExtent l="0" t="0" r="8890" b="17145"/>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34"/>
                          <a:stretch>
                            <a:fillRect/>
                          </a:stretch>
                        </pic:blipFill>
                        <pic:spPr>
                          <a:xfrm>
                            <a:off x="0" y="0"/>
                            <a:ext cx="5420360" cy="3754755"/>
                          </a:xfrm>
                          <a:prstGeom prst="rect">
                            <a:avLst/>
                          </a:prstGeom>
                          <a:noFill/>
                          <a:ln w="9525">
                            <a:noFill/>
                          </a:ln>
                        </pic:spPr>
                      </pic:pic>
                    </a:graphicData>
                  </a:graphic>
                </wp:inline>
              </w:drawing>
            </w:r>
          </w:p>
          <w:p>
            <w:r>
              <w:drawing>
                <wp:inline distT="0" distB="0" distL="114300" distR="114300">
                  <wp:extent cx="0" cy="0"/>
                  <wp:effectExtent l="0" t="0" r="0" b="0"/>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35"/>
                          <a:stretch>
                            <a:fillRect/>
                          </a:stretch>
                        </pic:blipFill>
                        <pic:spPr>
                          <a:xfrm>
                            <a:off x="0" y="0"/>
                            <a:ext cx="0" cy="0"/>
                          </a:xfrm>
                          <a:prstGeom prst="rect">
                            <a:avLst/>
                          </a:prstGeom>
                          <a:noFill/>
                          <a:ln w="9525">
                            <a:noFill/>
                          </a:ln>
                        </pic:spPr>
                      </pic:pic>
                    </a:graphicData>
                  </a:graphic>
                </wp:inline>
              </w:drawing>
            </w:r>
            <w:r>
              <w:drawing>
                <wp:inline distT="0" distB="0" distL="114300" distR="114300">
                  <wp:extent cx="5416550" cy="3754755"/>
                  <wp:effectExtent l="0" t="0" r="12700" b="1714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35"/>
                          <a:stretch>
                            <a:fillRect/>
                          </a:stretch>
                        </pic:blipFill>
                        <pic:spPr>
                          <a:xfrm>
                            <a:off x="0" y="0"/>
                            <a:ext cx="5416550" cy="3754755"/>
                          </a:xfrm>
                          <a:prstGeom prst="rect">
                            <a:avLst/>
                          </a:prstGeom>
                          <a:noFill/>
                          <a:ln w="9525">
                            <a:noFill/>
                          </a:ln>
                        </pic:spPr>
                      </pic:pic>
                    </a:graphicData>
                  </a:graphic>
                </wp:inline>
              </w:drawing>
            </w:r>
          </w:p>
          <w:p>
            <w:r>
              <w:drawing>
                <wp:inline distT="0" distB="0" distL="114300" distR="114300">
                  <wp:extent cx="5412740" cy="3754755"/>
                  <wp:effectExtent l="0" t="0" r="16510" b="17145"/>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36"/>
                          <a:stretch>
                            <a:fillRect/>
                          </a:stretch>
                        </pic:blipFill>
                        <pic:spPr>
                          <a:xfrm>
                            <a:off x="0" y="0"/>
                            <a:ext cx="5412740" cy="3754755"/>
                          </a:xfrm>
                          <a:prstGeom prst="rect">
                            <a:avLst/>
                          </a:prstGeom>
                          <a:noFill/>
                          <a:ln w="9525">
                            <a:noFill/>
                          </a:ln>
                        </pic:spPr>
                      </pic:pic>
                    </a:graphicData>
                  </a:graphic>
                </wp:inline>
              </w:drawing>
            </w:r>
          </w:p>
          <w:p/>
          <w:p>
            <w:pPr>
              <w:rPr>
                <w:rFonts w:hint="eastAsia"/>
                <w:lang w:eastAsia="zh-CN"/>
              </w:rPr>
            </w:pPr>
          </w:p>
          <w:p>
            <w:r>
              <w:drawing>
                <wp:inline distT="0" distB="0" distL="114300" distR="114300">
                  <wp:extent cx="0" cy="0"/>
                  <wp:effectExtent l="0" t="0" r="0"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37"/>
                          <a:stretch>
                            <a:fillRect/>
                          </a:stretch>
                        </pic:blipFill>
                        <pic:spPr>
                          <a:xfrm>
                            <a:off x="0" y="0"/>
                            <a:ext cx="0" cy="0"/>
                          </a:xfrm>
                          <a:prstGeom prst="rect">
                            <a:avLst/>
                          </a:prstGeom>
                          <a:noFill/>
                          <a:ln w="9525">
                            <a:noFill/>
                          </a:ln>
                        </pic:spPr>
                      </pic:pic>
                    </a:graphicData>
                  </a:graphic>
                </wp:inline>
              </w:drawing>
            </w: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新建脚本：</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新建脚本的编辑内容包含脚本名称，版本号，版本备注，脚本来源，脚本编辑的编辑选项，参数配置，超时时间；</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脚本名称：唯一性。为必填项；</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版本号：新建时根据版本备注自动生成。规则为“当前用户.当前时间_版本备注”；</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版本备注：默认为1.0，支持手动修改；</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来源：包含手工录入，脚本克隆，本地上传三种来源方式。手工录入时直接在脚本编辑出进行编辑；脚本克隆时，先选择克隆的对象脚本和版本，选择成功后被克隆的脚本内容将显示在脚本编辑处，用户可以进行编辑修改；本地上传时，支持且仅支持将本地的shell脚本和bat脚本上传到系统中，将会进行上传文件的合规性校验，通过文件后缀名进行判断。当判断非shell和bat脚本时提示：“抱歉，请上传正确的脚本”，上传后的脚本内容将会展示到脚本编辑处，用户可以进行编辑修改；</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脚本编辑：支持shell脚本和bat脚本的编辑录入。提供规范脚本的录入模板。录入的内容支持对齐和高亮显示，可以参考linux系统的非图形界面登录的输入框。</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测试”按钮，会弹出测试执行的编辑框。编辑内容包含“执行目标”，点击执行目标编辑框会弹出详细的编辑内容，编辑内容包含“IP地址，用户名，密码，协议，端口号”，编辑完成后点击确定按钮完成编辑，点击“测试执行”按钮进行测试执行，执行完成后会弹出执行日志的详细内容，包含“脚本名称，执行目标，执行结果，执行日志详情”，点击确定按钮可以进行关闭。</w:t>
            </w:r>
          </w:p>
          <w:p>
            <w:pPr>
              <w:numPr>
                <w:ilvl w:val="0"/>
                <w:numId w:val="38"/>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点击“保存”按钮将会保存当前的编辑内容，页面跳转到脚本列表，点击“返回”按钮将会进行是否取消脚本新建的提示，用户选择后跳转到脚本列表页面。</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3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点击“保存”按钮，页面将会跳转到“脚本列表”的界面</w:t>
            </w:r>
          </w:p>
          <w:p>
            <w:pPr>
              <w:numPr>
                <w:ilvl w:val="0"/>
                <w:numId w:val="3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点击“取消”按钮，页面将会跳转到“脚本列表”的界面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40"/>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pStyle w:val="4"/>
        <w:ind w:firstLine="321" w:firstLineChars="100"/>
        <w:rPr>
          <w:rFonts w:hint="eastAsia"/>
          <w:lang w:val="en-US" w:eastAsia="zh-CN"/>
        </w:rPr>
      </w:pPr>
      <w:bookmarkStart w:id="86" w:name="_Toc22358_WPSOffice_Level2"/>
      <w:bookmarkStart w:id="87" w:name="_Toc9025_WPSOffice_Level3"/>
      <w:r>
        <w:rPr>
          <w:rFonts w:hint="eastAsia"/>
          <w:lang w:val="en-US" w:eastAsia="zh-CN"/>
        </w:rPr>
        <w:t>3.1.2编辑脚本</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编辑脚本页面提供脚本编辑的功能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在“脚本列表”页面点击“编辑”按钮进行页面的跳转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
            <w:r>
              <w:drawing>
                <wp:inline distT="0" distB="0" distL="114300" distR="114300">
                  <wp:extent cx="5420360" cy="3754755"/>
                  <wp:effectExtent l="0" t="0" r="8890" b="17145"/>
                  <wp:docPr id="7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5"/>
                          <pic:cNvPicPr>
                            <a:picLocks noChangeAspect="1"/>
                          </pic:cNvPicPr>
                        </pic:nvPicPr>
                        <pic:blipFill>
                          <a:blip r:embed="rId38"/>
                          <a:stretch>
                            <a:fillRect/>
                          </a:stretch>
                        </pic:blipFill>
                        <pic:spPr>
                          <a:xfrm>
                            <a:off x="0" y="0"/>
                            <a:ext cx="5420360" cy="3754755"/>
                          </a:xfrm>
                          <a:prstGeom prst="rect">
                            <a:avLst/>
                          </a:prstGeom>
                          <a:noFill/>
                          <a:ln w="9525">
                            <a:noFill/>
                          </a:ln>
                        </pic:spPr>
                      </pic:pic>
                    </a:graphicData>
                  </a:graphic>
                </wp:inline>
              </w:drawing>
            </w:r>
          </w:p>
          <w:p>
            <w:r>
              <w:drawing>
                <wp:inline distT="0" distB="0" distL="114300" distR="114300">
                  <wp:extent cx="5416550" cy="3750945"/>
                  <wp:effectExtent l="0" t="0" r="12700" b="1905"/>
                  <wp:docPr id="7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6"/>
                          <pic:cNvPicPr>
                            <a:picLocks noChangeAspect="1"/>
                          </pic:cNvPicPr>
                        </pic:nvPicPr>
                        <pic:blipFill>
                          <a:blip r:embed="rId39"/>
                          <a:stretch>
                            <a:fillRect/>
                          </a:stretch>
                        </pic:blipFill>
                        <pic:spPr>
                          <a:xfrm>
                            <a:off x="0" y="0"/>
                            <a:ext cx="5416550" cy="3750945"/>
                          </a:xfrm>
                          <a:prstGeom prst="rect">
                            <a:avLst/>
                          </a:prstGeom>
                          <a:noFill/>
                          <a:ln w="9525">
                            <a:noFill/>
                          </a:ln>
                        </pic:spPr>
                      </pic:pic>
                    </a:graphicData>
                  </a:graphic>
                </wp:inline>
              </w:drawing>
            </w:r>
          </w:p>
          <w:p>
            <w:r>
              <w:drawing>
                <wp:inline distT="0" distB="0" distL="114300" distR="114300">
                  <wp:extent cx="5416550" cy="3758565"/>
                  <wp:effectExtent l="0" t="0" r="12700" b="13335"/>
                  <wp:docPr id="7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7"/>
                          <pic:cNvPicPr>
                            <a:picLocks noChangeAspect="1"/>
                          </pic:cNvPicPr>
                        </pic:nvPicPr>
                        <pic:blipFill>
                          <a:blip r:embed="rId40"/>
                          <a:stretch>
                            <a:fillRect/>
                          </a:stretch>
                        </pic:blipFill>
                        <pic:spPr>
                          <a:xfrm>
                            <a:off x="0" y="0"/>
                            <a:ext cx="5416550" cy="3758565"/>
                          </a:xfrm>
                          <a:prstGeom prst="rect">
                            <a:avLst/>
                          </a:prstGeom>
                          <a:noFill/>
                          <a:ln w="9525">
                            <a:noFill/>
                          </a:ln>
                        </pic:spPr>
                      </pic:pic>
                    </a:graphicData>
                  </a:graphic>
                </wp:inline>
              </w:drawing>
            </w:r>
          </w:p>
          <w:p>
            <w:r>
              <w:drawing>
                <wp:inline distT="0" distB="0" distL="114300" distR="114300">
                  <wp:extent cx="5416550" cy="3750945"/>
                  <wp:effectExtent l="0" t="0" r="12700" b="1905"/>
                  <wp:docPr id="7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8"/>
                          <pic:cNvPicPr>
                            <a:picLocks noChangeAspect="1"/>
                          </pic:cNvPicPr>
                        </pic:nvPicPr>
                        <pic:blipFill>
                          <a:blip r:embed="rId41"/>
                          <a:stretch>
                            <a:fillRect/>
                          </a:stretch>
                        </pic:blipFill>
                        <pic:spPr>
                          <a:xfrm>
                            <a:off x="0" y="0"/>
                            <a:ext cx="5416550" cy="3750945"/>
                          </a:xfrm>
                          <a:prstGeom prst="rect">
                            <a:avLst/>
                          </a:prstGeom>
                          <a:noFill/>
                          <a:ln w="9525">
                            <a:noFill/>
                          </a:ln>
                        </pic:spPr>
                      </pic:pic>
                    </a:graphicData>
                  </a:graphic>
                </wp:inline>
              </w:drawing>
            </w:r>
          </w:p>
          <w:p>
            <w:r>
              <w:drawing>
                <wp:inline distT="0" distB="0" distL="114300" distR="114300">
                  <wp:extent cx="5408930" cy="3750945"/>
                  <wp:effectExtent l="0" t="0" r="1270" b="1905"/>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9"/>
                          <pic:cNvPicPr>
                            <a:picLocks noChangeAspect="1"/>
                          </pic:cNvPicPr>
                        </pic:nvPicPr>
                        <pic:blipFill>
                          <a:blip r:embed="rId42"/>
                          <a:stretch>
                            <a:fillRect/>
                          </a:stretch>
                        </pic:blipFill>
                        <pic:spPr>
                          <a:xfrm>
                            <a:off x="0" y="0"/>
                            <a:ext cx="5408930" cy="3750945"/>
                          </a:xfrm>
                          <a:prstGeom prst="rect">
                            <a:avLst/>
                          </a:prstGeom>
                          <a:noFill/>
                          <a:ln w="9525">
                            <a:noFill/>
                          </a:ln>
                        </pic:spPr>
                      </pic:pic>
                    </a:graphicData>
                  </a:graphic>
                </wp:inline>
              </w:drawing>
            </w:r>
          </w:p>
          <w:p/>
          <w:p>
            <w:r>
              <w:drawing>
                <wp:inline distT="0" distB="0" distL="114300" distR="114300">
                  <wp:extent cx="0" cy="0"/>
                  <wp:effectExtent l="0" t="0" r="0" b="0"/>
                  <wp:docPr id="7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2"/>
                          <pic:cNvPicPr>
                            <a:picLocks noChangeAspect="1"/>
                          </pic:cNvPicPr>
                        </pic:nvPicPr>
                        <pic:blipFill>
                          <a:blip r:embed="rId35"/>
                          <a:stretch>
                            <a:fillRect/>
                          </a:stretch>
                        </pic:blipFill>
                        <pic:spPr>
                          <a:xfrm>
                            <a:off x="0" y="0"/>
                            <a:ext cx="0" cy="0"/>
                          </a:xfrm>
                          <a:prstGeom prst="rect">
                            <a:avLst/>
                          </a:prstGeom>
                          <a:noFill/>
                          <a:ln w="9525">
                            <a:noFill/>
                          </a:ln>
                        </pic:spPr>
                      </pic:pic>
                    </a:graphicData>
                  </a:graphic>
                </wp:inline>
              </w:drawing>
            </w:r>
            <w:r>
              <w:drawing>
                <wp:inline distT="0" distB="0" distL="114300" distR="114300">
                  <wp:extent cx="5408930" cy="3758565"/>
                  <wp:effectExtent l="0" t="0" r="1270" b="13335"/>
                  <wp:docPr id="8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0"/>
                          <pic:cNvPicPr>
                            <a:picLocks noChangeAspect="1"/>
                          </pic:cNvPicPr>
                        </pic:nvPicPr>
                        <pic:blipFill>
                          <a:blip r:embed="rId43"/>
                          <a:stretch>
                            <a:fillRect/>
                          </a:stretch>
                        </pic:blipFill>
                        <pic:spPr>
                          <a:xfrm>
                            <a:off x="0" y="0"/>
                            <a:ext cx="5408930" cy="3758565"/>
                          </a:xfrm>
                          <a:prstGeom prst="rect">
                            <a:avLst/>
                          </a:prstGeom>
                          <a:noFill/>
                          <a:ln w="9525">
                            <a:noFill/>
                          </a:ln>
                        </pic:spPr>
                      </pic:pic>
                    </a:graphicData>
                  </a:graphic>
                </wp:inline>
              </w:drawing>
            </w:r>
          </w:p>
          <w:p>
            <w:r>
              <w:drawing>
                <wp:inline distT="0" distB="0" distL="114300" distR="114300">
                  <wp:extent cx="5415280" cy="3752850"/>
                  <wp:effectExtent l="0" t="0" r="13970" b="0"/>
                  <wp:docPr id="8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1"/>
                          <pic:cNvPicPr>
                            <a:picLocks noChangeAspect="1"/>
                          </pic:cNvPicPr>
                        </pic:nvPicPr>
                        <pic:blipFill>
                          <a:blip r:embed="rId44"/>
                          <a:stretch>
                            <a:fillRect/>
                          </a:stretch>
                        </pic:blipFill>
                        <pic:spPr>
                          <a:xfrm>
                            <a:off x="0" y="0"/>
                            <a:ext cx="5415280" cy="3752850"/>
                          </a:xfrm>
                          <a:prstGeom prst="rect">
                            <a:avLst/>
                          </a:prstGeom>
                          <a:noFill/>
                          <a:ln w="9525">
                            <a:noFill/>
                          </a:ln>
                        </pic:spPr>
                      </pic:pic>
                    </a:graphicData>
                  </a:graphic>
                </wp:inline>
              </w:drawing>
            </w:r>
          </w:p>
          <w:p/>
          <w:p/>
          <w:p>
            <w:pPr>
              <w:rPr>
                <w:rFonts w:hint="eastAsia"/>
                <w:lang w:eastAsia="zh-CN"/>
              </w:rPr>
            </w:pPr>
          </w:p>
          <w:p>
            <w:r>
              <w:drawing>
                <wp:inline distT="0" distB="0" distL="114300" distR="114300">
                  <wp:extent cx="0" cy="0"/>
                  <wp:effectExtent l="0" t="0" r="0" b="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37"/>
                          <a:stretch>
                            <a:fillRect/>
                          </a:stretch>
                        </pic:blipFill>
                        <pic:spPr>
                          <a:xfrm>
                            <a:off x="0" y="0"/>
                            <a:ext cx="0" cy="0"/>
                          </a:xfrm>
                          <a:prstGeom prst="rect">
                            <a:avLst/>
                          </a:prstGeom>
                          <a:noFill/>
                          <a:ln w="9525">
                            <a:noFill/>
                          </a:ln>
                        </pic:spPr>
                      </pic:pic>
                    </a:graphicData>
                  </a:graphic>
                </wp:inline>
              </w:drawing>
            </w: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编辑脚本：</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编辑脚本的编辑内容包含脚本名称，版本号，版本备注，脚本来源，脚本编辑的编辑选项，参数配置，超时时间；</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脚本名称：唯一性。为必填项；</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版本号：点击下拉框选择需要编辑的脚本版本；</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版本备注：默认为1.0，支持手动修改；</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来源：包含手工录入，脚本克隆，本地上传三种来源方式。手工录入时直接在脚本编辑出进行编辑；脚本克隆时，先选择克隆的对象脚本和版本，选择成功后被克隆的脚本内容将显示在脚本编辑处，用户可以进行编辑修改；本地上传时，支持且仅支持将本地的shell脚本和bat脚本上传到系统中，将会进行上传文件的合规性校验，通过文件后缀名进行判断。当判断非shell和bat脚本时提示：“抱歉，请上传正确的脚本”，上传后的脚本内容将会展示到脚本编辑处，用户可以进行编辑修改；</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脚本编辑：支持shell脚本和bat脚本的编辑录入。提供规范脚本的录入模板。录入的内容支持对齐和高亮显示，可以参考linux系统的非图形界面登录的输入框。</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测试”按钮，会弹出测试执行的编辑框。编辑内容包含“执行目标”，点击执行目标编辑框会弹出详细的编辑内容，编辑内容包含“IP地址，用户名，密码，协议，端口号”，编辑完成后点击确定按钮完成编辑，点击“测试执行”按钮进行测试执行，执行完成后会弹出执行日志的详细内容，包含“脚本名称，执行目标，执行结果，执行日志详情”，点击确定按钮可以进行关闭。</w:t>
            </w:r>
          </w:p>
          <w:p>
            <w:pPr>
              <w:numPr>
                <w:ilvl w:val="0"/>
                <w:numId w:val="4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点击“保存”按钮将会保存当前的编辑内容，页面跳转到脚本列表，点击“返回”按钮将会进行是否取消脚本编辑的提示，用户选择后跳转到脚本列表页面。</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4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点击“保存”按钮，页面将会跳转到“脚本列表”的界面</w:t>
            </w:r>
          </w:p>
          <w:p>
            <w:pPr>
              <w:numPr>
                <w:ilvl w:val="0"/>
                <w:numId w:val="4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点击“取消”按钮，页面将会跳转到“脚本列表”的界面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4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lang w:val="en-US" w:eastAsia="zh-CN"/>
        </w:rPr>
      </w:pPr>
    </w:p>
    <w:p>
      <w:pPr>
        <w:pStyle w:val="3"/>
        <w:rPr>
          <w:lang w:val="en-US"/>
        </w:rPr>
      </w:pPr>
      <w:r>
        <w:rPr>
          <w:rFonts w:hint="eastAsia"/>
        </w:rPr>
        <w:t>3.</w:t>
      </w:r>
      <w:r>
        <w:rPr>
          <w:rFonts w:hint="eastAsia"/>
          <w:lang w:val="en-US" w:eastAsia="zh-CN"/>
        </w:rPr>
        <w:t>2</w:t>
      </w:r>
      <w:bookmarkEnd w:id="86"/>
      <w:r>
        <w:rPr>
          <w:rFonts w:hint="eastAsia"/>
          <w:lang w:val="en-US" w:eastAsia="zh-CN"/>
        </w:rPr>
        <w:t>日志</w:t>
      </w:r>
      <w:bookmarkEnd w:id="87"/>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用户对于在脚本管理功能模块使用“立即执行”功能的脚本执行结果的查看和记录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点击二级标题“脚本管理-日志”进入日志页面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val="en-US" w:eastAsia="zh-CN"/>
              </w:rPr>
            </w:pPr>
          </w:p>
          <w:p>
            <w:pPr>
              <w:rPr>
                <w:rFonts w:hint="eastAsia" w:ascii="微软雅黑" w:hAnsi="微软雅黑" w:eastAsia="微软雅黑"/>
                <w:sz w:val="18"/>
                <w:szCs w:val="18"/>
                <w:lang w:eastAsia="zh-CN"/>
              </w:rPr>
            </w:pPr>
            <w:r>
              <w:drawing>
                <wp:inline distT="0" distB="0" distL="114300" distR="114300">
                  <wp:extent cx="5412740" cy="3354070"/>
                  <wp:effectExtent l="0" t="0" r="16510" b="1778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5"/>
                          <a:stretch>
                            <a:fillRect/>
                          </a:stretch>
                        </pic:blipFill>
                        <pic:spPr>
                          <a:xfrm>
                            <a:off x="0" y="0"/>
                            <a:ext cx="5412740" cy="3354070"/>
                          </a:xfrm>
                          <a:prstGeom prst="rect">
                            <a:avLst/>
                          </a:prstGeom>
                          <a:noFill/>
                          <a:ln w="9525">
                            <a:noFill/>
                          </a:ln>
                        </pic:spPr>
                      </pic:pic>
                    </a:graphicData>
                  </a:graphic>
                </wp:inline>
              </w:drawing>
            </w:r>
            <w:r>
              <w:rPr>
                <w:rFonts w:hint="eastAsia" w:ascii="微软雅黑" w:hAnsi="微软雅黑" w:eastAsia="微软雅黑"/>
                <w:sz w:val="18"/>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44"/>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搜索条件包含日志级别的筛选，脚本名称和执行时间段的搜索；</w:t>
            </w:r>
          </w:p>
          <w:p>
            <w:pPr>
              <w:numPr>
                <w:ilvl w:val="0"/>
                <w:numId w:val="44"/>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日志级别：分为正常，警告和错误；</w:t>
            </w:r>
          </w:p>
          <w:p>
            <w:pPr>
              <w:numPr>
                <w:ilvl w:val="0"/>
                <w:numId w:val="44"/>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执行时间：为执行时间段的筛选，可以搜索出该段时间内执行的所有脚本的日志；</w:t>
            </w:r>
          </w:p>
          <w:p>
            <w:pPr>
              <w:numPr>
                <w:ilvl w:val="0"/>
                <w:numId w:val="44"/>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搜索功能包含“搜索”和“重置”功能。</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日志列表：</w:t>
            </w:r>
          </w:p>
          <w:p>
            <w:pPr>
              <w:numPr>
                <w:ilvl w:val="0"/>
                <w:numId w:val="45"/>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日志列表包含产生日志的执行脚本名称，日志的级别，执行的网元，产生日志的脚本执行时间以及操作；</w:t>
            </w:r>
          </w:p>
          <w:p>
            <w:pPr>
              <w:numPr>
                <w:ilvl w:val="0"/>
                <w:numId w:val="45"/>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操作：查看日志的详情；</w:t>
            </w:r>
          </w:p>
          <w:p>
            <w:pPr>
              <w:numPr>
                <w:ilvl w:val="0"/>
                <w:numId w:val="45"/>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点击脚本名称可以跳转到脚本的查看页面；</w:t>
            </w:r>
          </w:p>
          <w:p>
            <w:pPr>
              <w:numPr>
                <w:ilvl w:val="0"/>
                <w:numId w:val="45"/>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同一个脚本在不同网元上同时执行时产生多个日志，以不同的网元来进行区分。</w:t>
            </w:r>
          </w:p>
          <w:p>
            <w:pPr>
              <w:numPr>
                <w:ilvl w:val="0"/>
                <w:numId w:val="0"/>
              </w:numPr>
              <w:ind w:leftChars="122"/>
              <w:rPr>
                <w:rFonts w:hint="eastAsia" w:ascii="微软雅黑" w:hAnsi="微软雅黑" w:eastAsia="微软雅黑"/>
                <w:bCs/>
                <w:sz w:val="18"/>
                <w:szCs w:val="18"/>
                <w:lang w:val="en-US" w:eastAsia="zh-CN"/>
              </w:rPr>
            </w:pPr>
          </w:p>
          <w:p>
            <w:pPr>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4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点击“脚本名称”列可以跳转到脚本内容的查看页面；</w:t>
            </w:r>
          </w:p>
          <w:p>
            <w:pPr>
              <w:numPr>
                <w:ilvl w:val="0"/>
                <w:numId w:val="4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点击“查看详情”可以跳转到日子详情的查看页面。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47"/>
              </w:numPr>
              <w:rPr>
                <w:rFonts w:ascii="微软雅黑" w:hAnsi="微软雅黑" w:eastAsia="微软雅黑"/>
                <w:sz w:val="18"/>
                <w:szCs w:val="18"/>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47"/>
              </w:numPr>
              <w:rPr>
                <w:rFonts w:ascii="微软雅黑" w:hAnsi="微软雅黑" w:eastAsia="微软雅黑"/>
                <w:sz w:val="18"/>
                <w:szCs w:val="18"/>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rPr>
      </w:pPr>
    </w:p>
    <w:p>
      <w:pPr>
        <w:pStyle w:val="4"/>
        <w:ind w:firstLine="321" w:firstLineChars="100"/>
        <w:rPr>
          <w:rFonts w:hint="eastAsia"/>
          <w:lang w:val="en-US" w:eastAsia="zh-CN"/>
        </w:rPr>
      </w:pPr>
      <w:bookmarkStart w:id="88" w:name="_Toc5745_WPSOffice_Level2"/>
      <w:r>
        <w:rPr>
          <w:rFonts w:hint="eastAsia"/>
          <w:lang w:val="en-US" w:eastAsia="zh-CN"/>
        </w:rPr>
        <w:t>3.2.1</w:t>
      </w:r>
      <w:bookmarkEnd w:id="88"/>
      <w:r>
        <w:rPr>
          <w:rFonts w:hint="eastAsia"/>
          <w:lang w:val="en-US" w:eastAsia="zh-CN"/>
        </w:rPr>
        <w:t>日志详情查看</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可以进行单个日志详情的查看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点击“脚本管理-日志”页面的“查看详情”按钮进入日志详情查看页面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1470" cy="3358515"/>
                  <wp:effectExtent l="0" t="0" r="17780" b="1333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6"/>
                          <a:stretch>
                            <a:fillRect/>
                          </a:stretch>
                        </pic:blipFill>
                        <pic:spPr>
                          <a:xfrm>
                            <a:off x="0" y="0"/>
                            <a:ext cx="5411470" cy="335851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日志详情查看：</w:t>
            </w:r>
          </w:p>
          <w:p>
            <w:pPr>
              <w:numPr>
                <w:ilvl w:val="0"/>
                <w:numId w:val="4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日志详情包含脚本名称，日志级别，执行时间，执行网元和日志内容的查看；</w:t>
            </w:r>
          </w:p>
          <w:p>
            <w:pPr>
              <w:numPr>
                <w:ilvl w:val="0"/>
                <w:numId w:val="4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脚本名称：支持点击进行脚本详情查看；</w:t>
            </w:r>
          </w:p>
          <w:p>
            <w:pPr>
              <w:numPr>
                <w:ilvl w:val="0"/>
                <w:numId w:val="4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日志内容：为脚本执行时返回的内容；</w:t>
            </w:r>
          </w:p>
          <w:p>
            <w:pPr>
              <w:numPr>
                <w:ilvl w:val="0"/>
                <w:numId w:val="4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点击“关闭”按钮跳转到日志页面;</w:t>
            </w:r>
          </w:p>
          <w:p>
            <w:pPr>
              <w:numPr>
                <w:ilvl w:val="0"/>
                <w:numId w:val="0"/>
              </w:numPr>
              <w:rPr>
                <w:rFonts w:hint="eastAsia" w:ascii="微软雅黑" w:hAnsi="微软雅黑" w:eastAsia="微软雅黑"/>
                <w:bCs/>
                <w:sz w:val="18"/>
                <w:szCs w:val="18"/>
                <w:lang w:val="en-US" w:eastAsia="zh-CN"/>
              </w:rPr>
            </w:pPr>
          </w:p>
          <w:p>
            <w:pPr>
              <w:numPr>
                <w:ilvl w:val="0"/>
                <w:numId w:val="0"/>
              </w:numPr>
              <w:rPr>
                <w:rFonts w:hint="eastAsia" w:ascii="微软雅黑" w:hAnsi="微软雅黑" w:eastAsia="微软雅黑"/>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lang w:val="en-US"/>
              </w:rPr>
            </w:pPr>
            <w:r>
              <w:rPr>
                <w:rFonts w:hint="eastAsia" w:ascii="微软雅黑" w:hAnsi="微软雅黑" w:eastAsia="微软雅黑"/>
                <w:sz w:val="18"/>
                <w:szCs w:val="18"/>
                <w:lang w:val="en-US" w:eastAsia="zh-CN"/>
              </w:rPr>
              <w:t>点击“关闭”按钮跳转到“脚本管理-日志”页面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rPr>
          <w:rFonts w:hint="eastAsia"/>
        </w:rPr>
      </w:pPr>
    </w:p>
    <w:p>
      <w:pPr>
        <w:rPr>
          <w:rFonts w:hint="eastAsia"/>
        </w:rPr>
      </w:pPr>
    </w:p>
    <w:p>
      <w:pPr>
        <w:rPr>
          <w:rFonts w:hint="eastAsia"/>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DB17D"/>
    <w:multiLevelType w:val="multilevel"/>
    <w:tmpl w:val="814DB1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8161E7FC"/>
    <w:multiLevelType w:val="singleLevel"/>
    <w:tmpl w:val="8161E7FC"/>
    <w:lvl w:ilvl="0" w:tentative="0">
      <w:start w:val="1"/>
      <w:numFmt w:val="decimal"/>
      <w:suff w:val="nothing"/>
      <w:lvlText w:val="%1、"/>
      <w:lvlJc w:val="left"/>
    </w:lvl>
  </w:abstractNum>
  <w:abstractNum w:abstractNumId="2">
    <w:nsid w:val="88FF316C"/>
    <w:multiLevelType w:val="singleLevel"/>
    <w:tmpl w:val="88FF316C"/>
    <w:lvl w:ilvl="0" w:tentative="0">
      <w:start w:val="1"/>
      <w:numFmt w:val="decimal"/>
      <w:lvlText w:val="%1."/>
      <w:lvlJc w:val="left"/>
      <w:pPr>
        <w:tabs>
          <w:tab w:val="left" w:pos="312"/>
        </w:tabs>
      </w:pPr>
    </w:lvl>
  </w:abstractNum>
  <w:abstractNum w:abstractNumId="3">
    <w:nsid w:val="890FFECC"/>
    <w:multiLevelType w:val="multilevel"/>
    <w:tmpl w:val="890FFE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8A7B9E56"/>
    <w:multiLevelType w:val="singleLevel"/>
    <w:tmpl w:val="8A7B9E56"/>
    <w:lvl w:ilvl="0" w:tentative="0">
      <w:start w:val="1"/>
      <w:numFmt w:val="upperLetter"/>
      <w:suff w:val="nothing"/>
      <w:lvlText w:val="%1、"/>
      <w:lvlJc w:val="left"/>
      <w:pPr>
        <w:ind w:left="1185" w:leftChars="0" w:firstLine="0" w:firstLineChars="0"/>
      </w:pPr>
    </w:lvl>
  </w:abstractNum>
  <w:abstractNum w:abstractNumId="5">
    <w:nsid w:val="8AEF0307"/>
    <w:multiLevelType w:val="singleLevel"/>
    <w:tmpl w:val="8AEF0307"/>
    <w:lvl w:ilvl="0" w:tentative="0">
      <w:start w:val="1"/>
      <w:numFmt w:val="decimal"/>
      <w:lvlText w:val="%1."/>
      <w:lvlJc w:val="left"/>
      <w:pPr>
        <w:tabs>
          <w:tab w:val="left" w:pos="312"/>
        </w:tabs>
      </w:pPr>
    </w:lvl>
  </w:abstractNum>
  <w:abstractNum w:abstractNumId="6">
    <w:nsid w:val="8DF1C10F"/>
    <w:multiLevelType w:val="singleLevel"/>
    <w:tmpl w:val="8DF1C10F"/>
    <w:lvl w:ilvl="0" w:tentative="0">
      <w:start w:val="1"/>
      <w:numFmt w:val="decimal"/>
      <w:lvlText w:val="%1."/>
      <w:lvlJc w:val="left"/>
      <w:pPr>
        <w:ind w:left="425" w:hanging="425"/>
      </w:pPr>
      <w:rPr>
        <w:rFonts w:hint="default"/>
      </w:rPr>
    </w:lvl>
  </w:abstractNum>
  <w:abstractNum w:abstractNumId="7">
    <w:nsid w:val="9AFF1AD5"/>
    <w:multiLevelType w:val="singleLevel"/>
    <w:tmpl w:val="9AFF1AD5"/>
    <w:lvl w:ilvl="0" w:tentative="0">
      <w:start w:val="1"/>
      <w:numFmt w:val="decimal"/>
      <w:lvlText w:val="%1."/>
      <w:lvlJc w:val="left"/>
      <w:pPr>
        <w:tabs>
          <w:tab w:val="left" w:pos="312"/>
        </w:tabs>
      </w:pPr>
    </w:lvl>
  </w:abstractNum>
  <w:abstractNum w:abstractNumId="8">
    <w:nsid w:val="A0383680"/>
    <w:multiLevelType w:val="singleLevel"/>
    <w:tmpl w:val="A0383680"/>
    <w:lvl w:ilvl="0" w:tentative="0">
      <w:start w:val="1"/>
      <w:numFmt w:val="upperLetter"/>
      <w:suff w:val="nothing"/>
      <w:lvlText w:val="%1、"/>
      <w:lvlJc w:val="left"/>
      <w:pPr>
        <w:ind w:left="1185" w:leftChars="0" w:firstLine="0" w:firstLineChars="0"/>
      </w:pPr>
    </w:lvl>
  </w:abstractNum>
  <w:abstractNum w:abstractNumId="9">
    <w:nsid w:val="A1723A49"/>
    <w:multiLevelType w:val="singleLevel"/>
    <w:tmpl w:val="A1723A49"/>
    <w:lvl w:ilvl="0" w:tentative="0">
      <w:start w:val="1"/>
      <w:numFmt w:val="decimal"/>
      <w:lvlText w:val="%1."/>
      <w:lvlJc w:val="left"/>
      <w:pPr>
        <w:tabs>
          <w:tab w:val="left" w:pos="312"/>
        </w:tabs>
      </w:pPr>
    </w:lvl>
  </w:abstractNum>
  <w:abstractNum w:abstractNumId="10">
    <w:nsid w:val="A46AB9C2"/>
    <w:multiLevelType w:val="singleLevel"/>
    <w:tmpl w:val="A46AB9C2"/>
    <w:lvl w:ilvl="0" w:tentative="0">
      <w:start w:val="1"/>
      <w:numFmt w:val="decimal"/>
      <w:suff w:val="nothing"/>
      <w:lvlText w:val="%1、"/>
      <w:lvlJc w:val="left"/>
    </w:lvl>
  </w:abstractNum>
  <w:abstractNum w:abstractNumId="11">
    <w:nsid w:val="A90EB200"/>
    <w:multiLevelType w:val="singleLevel"/>
    <w:tmpl w:val="A90EB200"/>
    <w:lvl w:ilvl="0" w:tentative="0">
      <w:start w:val="1"/>
      <w:numFmt w:val="decimal"/>
      <w:suff w:val="nothing"/>
      <w:lvlText w:val="%1、"/>
      <w:lvlJc w:val="left"/>
    </w:lvl>
  </w:abstractNum>
  <w:abstractNum w:abstractNumId="12">
    <w:nsid w:val="B6F6D79C"/>
    <w:multiLevelType w:val="singleLevel"/>
    <w:tmpl w:val="B6F6D79C"/>
    <w:lvl w:ilvl="0" w:tentative="0">
      <w:start w:val="1"/>
      <w:numFmt w:val="decimal"/>
      <w:suff w:val="nothing"/>
      <w:lvlText w:val="%1、"/>
      <w:lvlJc w:val="left"/>
    </w:lvl>
  </w:abstractNum>
  <w:abstractNum w:abstractNumId="13">
    <w:nsid w:val="B7ABFAA6"/>
    <w:multiLevelType w:val="singleLevel"/>
    <w:tmpl w:val="B7ABFAA6"/>
    <w:lvl w:ilvl="0" w:tentative="0">
      <w:start w:val="1"/>
      <w:numFmt w:val="decimal"/>
      <w:suff w:val="nothing"/>
      <w:lvlText w:val="%1、"/>
      <w:lvlJc w:val="left"/>
    </w:lvl>
  </w:abstractNum>
  <w:abstractNum w:abstractNumId="14">
    <w:nsid w:val="B9284C3C"/>
    <w:multiLevelType w:val="singleLevel"/>
    <w:tmpl w:val="B9284C3C"/>
    <w:lvl w:ilvl="0" w:tentative="0">
      <w:start w:val="1"/>
      <w:numFmt w:val="decimal"/>
      <w:suff w:val="nothing"/>
      <w:lvlText w:val="%1、"/>
      <w:lvlJc w:val="left"/>
    </w:lvl>
  </w:abstractNum>
  <w:abstractNum w:abstractNumId="15">
    <w:nsid w:val="BD0CB4E3"/>
    <w:multiLevelType w:val="singleLevel"/>
    <w:tmpl w:val="BD0CB4E3"/>
    <w:lvl w:ilvl="0" w:tentative="0">
      <w:start w:val="1"/>
      <w:numFmt w:val="decimal"/>
      <w:suff w:val="nothing"/>
      <w:lvlText w:val="%1、"/>
      <w:lvlJc w:val="left"/>
    </w:lvl>
  </w:abstractNum>
  <w:abstractNum w:abstractNumId="16">
    <w:nsid w:val="C0D5CBF4"/>
    <w:multiLevelType w:val="singleLevel"/>
    <w:tmpl w:val="C0D5CBF4"/>
    <w:lvl w:ilvl="0" w:tentative="0">
      <w:start w:val="2"/>
      <w:numFmt w:val="decimal"/>
      <w:suff w:val="nothing"/>
      <w:lvlText w:val="（%1）"/>
      <w:lvlJc w:val="left"/>
    </w:lvl>
  </w:abstractNum>
  <w:abstractNum w:abstractNumId="17">
    <w:nsid w:val="D220E3C2"/>
    <w:multiLevelType w:val="singleLevel"/>
    <w:tmpl w:val="D220E3C2"/>
    <w:lvl w:ilvl="0" w:tentative="0">
      <w:start w:val="1"/>
      <w:numFmt w:val="decimal"/>
      <w:suff w:val="nothing"/>
      <w:lvlText w:val="%1、"/>
      <w:lvlJc w:val="left"/>
    </w:lvl>
  </w:abstractNum>
  <w:abstractNum w:abstractNumId="18">
    <w:nsid w:val="D502B294"/>
    <w:multiLevelType w:val="multilevel"/>
    <w:tmpl w:val="D502B2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D84A839F"/>
    <w:multiLevelType w:val="singleLevel"/>
    <w:tmpl w:val="D84A839F"/>
    <w:lvl w:ilvl="0" w:tentative="0">
      <w:start w:val="1"/>
      <w:numFmt w:val="decimal"/>
      <w:suff w:val="nothing"/>
      <w:lvlText w:val="%1、"/>
      <w:lvlJc w:val="left"/>
    </w:lvl>
  </w:abstractNum>
  <w:abstractNum w:abstractNumId="20">
    <w:nsid w:val="D93E2DF5"/>
    <w:multiLevelType w:val="singleLevel"/>
    <w:tmpl w:val="D93E2DF5"/>
    <w:lvl w:ilvl="0" w:tentative="0">
      <w:start w:val="1"/>
      <w:numFmt w:val="decimal"/>
      <w:suff w:val="nothing"/>
      <w:lvlText w:val="%1、"/>
      <w:lvlJc w:val="left"/>
    </w:lvl>
  </w:abstractNum>
  <w:abstractNum w:abstractNumId="21">
    <w:nsid w:val="DDF48C61"/>
    <w:multiLevelType w:val="singleLevel"/>
    <w:tmpl w:val="DDF48C61"/>
    <w:lvl w:ilvl="0" w:tentative="0">
      <w:start w:val="1"/>
      <w:numFmt w:val="decimal"/>
      <w:suff w:val="nothing"/>
      <w:lvlText w:val="%1、"/>
      <w:lvlJc w:val="left"/>
    </w:lvl>
  </w:abstractNum>
  <w:abstractNum w:abstractNumId="22">
    <w:nsid w:val="E1EFD4C2"/>
    <w:multiLevelType w:val="singleLevel"/>
    <w:tmpl w:val="E1EFD4C2"/>
    <w:lvl w:ilvl="0" w:tentative="0">
      <w:start w:val="1"/>
      <w:numFmt w:val="decimal"/>
      <w:suff w:val="nothing"/>
      <w:lvlText w:val="%1、"/>
      <w:lvlJc w:val="left"/>
    </w:lvl>
  </w:abstractNum>
  <w:abstractNum w:abstractNumId="23">
    <w:nsid w:val="E7730290"/>
    <w:multiLevelType w:val="multilevel"/>
    <w:tmpl w:val="E773029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E9900206"/>
    <w:multiLevelType w:val="singleLevel"/>
    <w:tmpl w:val="E9900206"/>
    <w:lvl w:ilvl="0" w:tentative="0">
      <w:start w:val="1"/>
      <w:numFmt w:val="decimal"/>
      <w:lvlText w:val="%1."/>
      <w:lvlJc w:val="left"/>
      <w:pPr>
        <w:tabs>
          <w:tab w:val="left" w:pos="312"/>
        </w:tabs>
      </w:pPr>
    </w:lvl>
  </w:abstractNum>
  <w:abstractNum w:abstractNumId="25">
    <w:nsid w:val="0891AA61"/>
    <w:multiLevelType w:val="multilevel"/>
    <w:tmpl w:val="0891AA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DBB1206"/>
    <w:multiLevelType w:val="multilevel"/>
    <w:tmpl w:val="0DBB12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0FC8B012"/>
    <w:multiLevelType w:val="singleLevel"/>
    <w:tmpl w:val="0FC8B012"/>
    <w:lvl w:ilvl="0" w:tentative="0">
      <w:start w:val="1"/>
      <w:numFmt w:val="decimal"/>
      <w:lvlText w:val="%1."/>
      <w:lvlJc w:val="left"/>
      <w:pPr>
        <w:tabs>
          <w:tab w:val="left" w:pos="312"/>
        </w:tabs>
      </w:pPr>
    </w:lvl>
  </w:abstractNum>
  <w:abstractNum w:abstractNumId="28">
    <w:nsid w:val="1541B059"/>
    <w:multiLevelType w:val="singleLevel"/>
    <w:tmpl w:val="1541B059"/>
    <w:lvl w:ilvl="0" w:tentative="0">
      <w:start w:val="1"/>
      <w:numFmt w:val="upperLetter"/>
      <w:suff w:val="nothing"/>
      <w:lvlText w:val="%1、"/>
      <w:lvlJc w:val="left"/>
      <w:pPr>
        <w:ind w:left="1185" w:leftChars="0" w:firstLine="0" w:firstLineChars="0"/>
      </w:pPr>
    </w:lvl>
  </w:abstractNum>
  <w:abstractNum w:abstractNumId="29">
    <w:nsid w:val="15E1A9CC"/>
    <w:multiLevelType w:val="multilevel"/>
    <w:tmpl w:val="15E1A9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235940E1"/>
    <w:multiLevelType w:val="singleLevel"/>
    <w:tmpl w:val="235940E1"/>
    <w:lvl w:ilvl="0" w:tentative="0">
      <w:start w:val="1"/>
      <w:numFmt w:val="decimal"/>
      <w:suff w:val="nothing"/>
      <w:lvlText w:val="%1、"/>
      <w:lvlJc w:val="left"/>
    </w:lvl>
  </w:abstractNum>
  <w:abstractNum w:abstractNumId="31">
    <w:nsid w:val="28E039F8"/>
    <w:multiLevelType w:val="singleLevel"/>
    <w:tmpl w:val="28E039F8"/>
    <w:lvl w:ilvl="0" w:tentative="0">
      <w:start w:val="1"/>
      <w:numFmt w:val="decimal"/>
      <w:lvlText w:val="%1."/>
      <w:lvlJc w:val="left"/>
      <w:pPr>
        <w:tabs>
          <w:tab w:val="left" w:pos="312"/>
        </w:tabs>
      </w:pPr>
    </w:lvl>
  </w:abstractNum>
  <w:abstractNum w:abstractNumId="32">
    <w:nsid w:val="35A45A82"/>
    <w:multiLevelType w:val="singleLevel"/>
    <w:tmpl w:val="35A45A82"/>
    <w:lvl w:ilvl="0" w:tentative="0">
      <w:start w:val="1"/>
      <w:numFmt w:val="upperLetter"/>
      <w:suff w:val="nothing"/>
      <w:lvlText w:val="%1、"/>
      <w:lvlJc w:val="left"/>
      <w:pPr>
        <w:ind w:left="1185" w:leftChars="0" w:firstLine="0" w:firstLineChars="0"/>
      </w:pPr>
    </w:lvl>
  </w:abstractNum>
  <w:abstractNum w:abstractNumId="33">
    <w:nsid w:val="38B70DF5"/>
    <w:multiLevelType w:val="singleLevel"/>
    <w:tmpl w:val="38B70DF5"/>
    <w:lvl w:ilvl="0" w:tentative="0">
      <w:start w:val="1"/>
      <w:numFmt w:val="decimal"/>
      <w:lvlText w:val="%1."/>
      <w:lvlJc w:val="left"/>
      <w:pPr>
        <w:tabs>
          <w:tab w:val="left" w:pos="312"/>
        </w:tabs>
      </w:pPr>
    </w:lvl>
  </w:abstractNum>
  <w:abstractNum w:abstractNumId="34">
    <w:nsid w:val="4153C6C4"/>
    <w:multiLevelType w:val="singleLevel"/>
    <w:tmpl w:val="4153C6C4"/>
    <w:lvl w:ilvl="0" w:tentative="0">
      <w:start w:val="2"/>
      <w:numFmt w:val="decimal"/>
      <w:lvlText w:val="%1."/>
      <w:lvlJc w:val="left"/>
      <w:pPr>
        <w:tabs>
          <w:tab w:val="left" w:pos="312"/>
        </w:tabs>
      </w:pPr>
    </w:lvl>
  </w:abstractNum>
  <w:abstractNum w:abstractNumId="35">
    <w:nsid w:val="453E8950"/>
    <w:multiLevelType w:val="singleLevel"/>
    <w:tmpl w:val="453E8950"/>
    <w:lvl w:ilvl="0" w:tentative="0">
      <w:start w:val="1"/>
      <w:numFmt w:val="decimal"/>
      <w:suff w:val="nothing"/>
      <w:lvlText w:val="%1、"/>
      <w:lvlJc w:val="left"/>
    </w:lvl>
  </w:abstractNum>
  <w:abstractNum w:abstractNumId="36">
    <w:nsid w:val="469F1C8B"/>
    <w:multiLevelType w:val="singleLevel"/>
    <w:tmpl w:val="469F1C8B"/>
    <w:lvl w:ilvl="0" w:tentative="0">
      <w:start w:val="1"/>
      <w:numFmt w:val="decimal"/>
      <w:suff w:val="nothing"/>
      <w:lvlText w:val="（%1）"/>
      <w:lvlJc w:val="left"/>
      <w:pPr>
        <w:ind w:left="526" w:leftChars="0" w:firstLine="0" w:firstLineChars="0"/>
      </w:pPr>
    </w:lvl>
  </w:abstractNum>
  <w:abstractNum w:abstractNumId="37">
    <w:nsid w:val="4B41BB6C"/>
    <w:multiLevelType w:val="singleLevel"/>
    <w:tmpl w:val="4B41BB6C"/>
    <w:lvl w:ilvl="0" w:tentative="0">
      <w:start w:val="1"/>
      <w:numFmt w:val="decimal"/>
      <w:lvlText w:val="%1."/>
      <w:lvlJc w:val="left"/>
      <w:pPr>
        <w:tabs>
          <w:tab w:val="left" w:pos="312"/>
        </w:tabs>
      </w:pPr>
    </w:lvl>
  </w:abstractNum>
  <w:abstractNum w:abstractNumId="38">
    <w:nsid w:val="4EA769A4"/>
    <w:multiLevelType w:val="singleLevel"/>
    <w:tmpl w:val="4EA769A4"/>
    <w:lvl w:ilvl="0" w:tentative="0">
      <w:start w:val="1"/>
      <w:numFmt w:val="decimal"/>
      <w:lvlText w:val="%1."/>
      <w:lvlJc w:val="left"/>
      <w:pPr>
        <w:tabs>
          <w:tab w:val="left" w:pos="312"/>
        </w:tabs>
      </w:pPr>
    </w:lvl>
  </w:abstractNum>
  <w:abstractNum w:abstractNumId="39">
    <w:nsid w:val="51B07CBC"/>
    <w:multiLevelType w:val="singleLevel"/>
    <w:tmpl w:val="51B07CBC"/>
    <w:lvl w:ilvl="0" w:tentative="0">
      <w:start w:val="1"/>
      <w:numFmt w:val="decimal"/>
      <w:suff w:val="nothing"/>
      <w:lvlText w:val="%1、"/>
      <w:lvlJc w:val="left"/>
    </w:lvl>
  </w:abstractNum>
  <w:abstractNum w:abstractNumId="40">
    <w:nsid w:val="545C4863"/>
    <w:multiLevelType w:val="singleLevel"/>
    <w:tmpl w:val="545C4863"/>
    <w:lvl w:ilvl="0" w:tentative="0">
      <w:start w:val="1"/>
      <w:numFmt w:val="decimal"/>
      <w:suff w:val="nothing"/>
      <w:lvlText w:val="%1、"/>
      <w:lvlJc w:val="left"/>
    </w:lvl>
  </w:abstractNum>
  <w:abstractNum w:abstractNumId="41">
    <w:nsid w:val="5995D8BC"/>
    <w:multiLevelType w:val="singleLevel"/>
    <w:tmpl w:val="5995D8BC"/>
    <w:lvl w:ilvl="0" w:tentative="0">
      <w:start w:val="1"/>
      <w:numFmt w:val="decimal"/>
      <w:lvlText w:val="%1."/>
      <w:lvlJc w:val="left"/>
      <w:pPr>
        <w:tabs>
          <w:tab w:val="left" w:pos="312"/>
        </w:tabs>
      </w:pPr>
    </w:lvl>
  </w:abstractNum>
  <w:abstractNum w:abstractNumId="42">
    <w:nsid w:val="625A405D"/>
    <w:multiLevelType w:val="singleLevel"/>
    <w:tmpl w:val="625A405D"/>
    <w:lvl w:ilvl="0" w:tentative="0">
      <w:start w:val="1"/>
      <w:numFmt w:val="decimal"/>
      <w:suff w:val="nothing"/>
      <w:lvlText w:val="%1、"/>
      <w:lvlJc w:val="left"/>
    </w:lvl>
  </w:abstractNum>
  <w:abstractNum w:abstractNumId="43">
    <w:nsid w:val="6ED51ED4"/>
    <w:multiLevelType w:val="multilevel"/>
    <w:tmpl w:val="6ED51ED4"/>
    <w:lvl w:ilvl="0" w:tentative="0">
      <w:start w:val="1"/>
      <w:numFmt w:val="decimal"/>
      <w:lvlText w:val="（%1）"/>
      <w:lvlJc w:val="left"/>
      <w:pPr>
        <w:ind w:left="1185" w:hanging="72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44">
    <w:nsid w:val="74F32100"/>
    <w:multiLevelType w:val="singleLevel"/>
    <w:tmpl w:val="74F32100"/>
    <w:lvl w:ilvl="0" w:tentative="0">
      <w:start w:val="1"/>
      <w:numFmt w:val="decimal"/>
      <w:lvlText w:val="%1."/>
      <w:lvlJc w:val="left"/>
      <w:pPr>
        <w:tabs>
          <w:tab w:val="left" w:pos="312"/>
        </w:tabs>
      </w:pPr>
    </w:lvl>
  </w:abstractNum>
  <w:abstractNum w:abstractNumId="45">
    <w:nsid w:val="77CF7B13"/>
    <w:multiLevelType w:val="singleLevel"/>
    <w:tmpl w:val="77CF7B13"/>
    <w:lvl w:ilvl="0" w:tentative="0">
      <w:start w:val="1"/>
      <w:numFmt w:val="decimal"/>
      <w:suff w:val="nothing"/>
      <w:lvlText w:val="%1、"/>
      <w:lvlJc w:val="left"/>
    </w:lvl>
  </w:abstractNum>
  <w:abstractNum w:abstractNumId="46">
    <w:nsid w:val="78709F98"/>
    <w:multiLevelType w:val="singleLevel"/>
    <w:tmpl w:val="78709F98"/>
    <w:lvl w:ilvl="0" w:tentative="0">
      <w:start w:val="1"/>
      <w:numFmt w:val="decimal"/>
      <w:lvlText w:val="%1."/>
      <w:lvlJc w:val="left"/>
      <w:pPr>
        <w:tabs>
          <w:tab w:val="left" w:pos="312"/>
        </w:tabs>
      </w:pPr>
    </w:lvl>
  </w:abstractNum>
  <w:abstractNum w:abstractNumId="47">
    <w:nsid w:val="79075262"/>
    <w:multiLevelType w:val="singleLevel"/>
    <w:tmpl w:val="79075262"/>
    <w:lvl w:ilvl="0" w:tentative="0">
      <w:start w:val="1"/>
      <w:numFmt w:val="upperLetter"/>
      <w:suff w:val="nothing"/>
      <w:lvlText w:val="%1、"/>
      <w:lvlJc w:val="left"/>
      <w:pPr>
        <w:ind w:left="1185" w:leftChars="0" w:firstLine="0" w:firstLineChars="0"/>
      </w:pPr>
    </w:lvl>
  </w:abstractNum>
  <w:num w:numId="1">
    <w:abstractNumId w:val="6"/>
  </w:num>
  <w:num w:numId="2">
    <w:abstractNumId w:val="43"/>
  </w:num>
  <w:num w:numId="3">
    <w:abstractNumId w:val="47"/>
  </w:num>
  <w:num w:numId="4">
    <w:abstractNumId w:val="8"/>
  </w:num>
  <w:num w:numId="5">
    <w:abstractNumId w:val="4"/>
  </w:num>
  <w:num w:numId="6">
    <w:abstractNumId w:val="28"/>
  </w:num>
  <w:num w:numId="7">
    <w:abstractNumId w:val="16"/>
  </w:num>
  <w:num w:numId="8">
    <w:abstractNumId w:val="26"/>
  </w:num>
  <w:num w:numId="9">
    <w:abstractNumId w:val="13"/>
  </w:num>
  <w:num w:numId="10">
    <w:abstractNumId w:val="22"/>
  </w:num>
  <w:num w:numId="11">
    <w:abstractNumId w:val="21"/>
  </w:num>
  <w:num w:numId="12">
    <w:abstractNumId w:val="38"/>
  </w:num>
  <w:num w:numId="13">
    <w:abstractNumId w:val="41"/>
  </w:num>
  <w:num w:numId="14">
    <w:abstractNumId w:val="12"/>
  </w:num>
  <w:num w:numId="15">
    <w:abstractNumId w:val="36"/>
  </w:num>
  <w:num w:numId="16">
    <w:abstractNumId w:val="19"/>
  </w:num>
  <w:num w:numId="17">
    <w:abstractNumId w:val="40"/>
  </w:num>
  <w:num w:numId="18">
    <w:abstractNumId w:val="27"/>
  </w:num>
  <w:num w:numId="19">
    <w:abstractNumId w:val="5"/>
  </w:num>
  <w:num w:numId="20">
    <w:abstractNumId w:val="46"/>
  </w:num>
  <w:num w:numId="21">
    <w:abstractNumId w:val="20"/>
  </w:num>
  <w:num w:numId="22">
    <w:abstractNumId w:val="10"/>
  </w:num>
  <w:num w:numId="23">
    <w:abstractNumId w:val="35"/>
  </w:num>
  <w:num w:numId="24">
    <w:abstractNumId w:val="1"/>
  </w:num>
  <w:num w:numId="25">
    <w:abstractNumId w:val="2"/>
  </w:num>
  <w:num w:numId="26">
    <w:abstractNumId w:val="14"/>
  </w:num>
  <w:num w:numId="27">
    <w:abstractNumId w:val="30"/>
  </w:num>
  <w:num w:numId="28">
    <w:abstractNumId w:val="45"/>
  </w:num>
  <w:num w:numId="29">
    <w:abstractNumId w:val="3"/>
  </w:num>
  <w:num w:numId="30">
    <w:abstractNumId w:val="18"/>
  </w:num>
  <w:num w:numId="31">
    <w:abstractNumId w:val="29"/>
  </w:num>
  <w:num w:numId="32">
    <w:abstractNumId w:val="23"/>
  </w:num>
  <w:num w:numId="33">
    <w:abstractNumId w:val="34"/>
  </w:num>
  <w:num w:numId="34">
    <w:abstractNumId w:val="32"/>
  </w:num>
  <w:num w:numId="35">
    <w:abstractNumId w:val="0"/>
  </w:num>
  <w:num w:numId="36">
    <w:abstractNumId w:val="25"/>
  </w:num>
  <w:num w:numId="37">
    <w:abstractNumId w:val="24"/>
  </w:num>
  <w:num w:numId="38">
    <w:abstractNumId w:val="11"/>
  </w:num>
  <w:num w:numId="39">
    <w:abstractNumId w:val="7"/>
  </w:num>
  <w:num w:numId="40">
    <w:abstractNumId w:val="33"/>
  </w:num>
  <w:num w:numId="41">
    <w:abstractNumId w:val="39"/>
  </w:num>
  <w:num w:numId="42">
    <w:abstractNumId w:val="37"/>
  </w:num>
  <w:num w:numId="43">
    <w:abstractNumId w:val="44"/>
  </w:num>
  <w:num w:numId="44">
    <w:abstractNumId w:val="17"/>
  </w:num>
  <w:num w:numId="45">
    <w:abstractNumId w:val="42"/>
  </w:num>
  <w:num w:numId="46">
    <w:abstractNumId w:val="31"/>
  </w:num>
  <w:num w:numId="47">
    <w:abstractNumId w:val="9"/>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514C35"/>
    <w:rsid w:val="000003A7"/>
    <w:rsid w:val="00014531"/>
    <w:rsid w:val="00017524"/>
    <w:rsid w:val="00023FF2"/>
    <w:rsid w:val="00043D35"/>
    <w:rsid w:val="000C2495"/>
    <w:rsid w:val="000D53B6"/>
    <w:rsid w:val="00143C23"/>
    <w:rsid w:val="00146158"/>
    <w:rsid w:val="001557C3"/>
    <w:rsid w:val="001605D5"/>
    <w:rsid w:val="001678CA"/>
    <w:rsid w:val="0017358F"/>
    <w:rsid w:val="001A196D"/>
    <w:rsid w:val="001B6E80"/>
    <w:rsid w:val="001E2F43"/>
    <w:rsid w:val="001F003A"/>
    <w:rsid w:val="00294965"/>
    <w:rsid w:val="002B3892"/>
    <w:rsid w:val="002B6A32"/>
    <w:rsid w:val="00381541"/>
    <w:rsid w:val="0039739A"/>
    <w:rsid w:val="003D139B"/>
    <w:rsid w:val="00403F7C"/>
    <w:rsid w:val="004126AF"/>
    <w:rsid w:val="00416870"/>
    <w:rsid w:val="004E53E2"/>
    <w:rsid w:val="004F6C0C"/>
    <w:rsid w:val="0052433C"/>
    <w:rsid w:val="005E402C"/>
    <w:rsid w:val="006306F5"/>
    <w:rsid w:val="00645F71"/>
    <w:rsid w:val="00690FCD"/>
    <w:rsid w:val="006A7EC6"/>
    <w:rsid w:val="006B191B"/>
    <w:rsid w:val="006D0D3A"/>
    <w:rsid w:val="006D1C13"/>
    <w:rsid w:val="00707999"/>
    <w:rsid w:val="00727431"/>
    <w:rsid w:val="0074177E"/>
    <w:rsid w:val="007D28FB"/>
    <w:rsid w:val="007E45E2"/>
    <w:rsid w:val="00875E3C"/>
    <w:rsid w:val="008E056F"/>
    <w:rsid w:val="009413D1"/>
    <w:rsid w:val="00950D5E"/>
    <w:rsid w:val="009530DF"/>
    <w:rsid w:val="009575BA"/>
    <w:rsid w:val="00972EA8"/>
    <w:rsid w:val="0099239A"/>
    <w:rsid w:val="009933A3"/>
    <w:rsid w:val="009B04C3"/>
    <w:rsid w:val="009B4735"/>
    <w:rsid w:val="009C497F"/>
    <w:rsid w:val="009D5EE4"/>
    <w:rsid w:val="009F0DB0"/>
    <w:rsid w:val="00A03515"/>
    <w:rsid w:val="00A242AE"/>
    <w:rsid w:val="00A60701"/>
    <w:rsid w:val="00A9225C"/>
    <w:rsid w:val="00A931E5"/>
    <w:rsid w:val="00AE1F9D"/>
    <w:rsid w:val="00B915EF"/>
    <w:rsid w:val="00BB054E"/>
    <w:rsid w:val="00BD38B6"/>
    <w:rsid w:val="00BF60C1"/>
    <w:rsid w:val="00C128EA"/>
    <w:rsid w:val="00C35A76"/>
    <w:rsid w:val="00CA4F77"/>
    <w:rsid w:val="00CA53DD"/>
    <w:rsid w:val="00CD6421"/>
    <w:rsid w:val="00CF2B62"/>
    <w:rsid w:val="00D027B2"/>
    <w:rsid w:val="00D213CA"/>
    <w:rsid w:val="00D44732"/>
    <w:rsid w:val="00D82111"/>
    <w:rsid w:val="00DA26A3"/>
    <w:rsid w:val="00DA359B"/>
    <w:rsid w:val="00DC35EB"/>
    <w:rsid w:val="00DF6E80"/>
    <w:rsid w:val="00E23DD5"/>
    <w:rsid w:val="00E65C36"/>
    <w:rsid w:val="00E70947"/>
    <w:rsid w:val="00E71922"/>
    <w:rsid w:val="00E8080B"/>
    <w:rsid w:val="00E8200B"/>
    <w:rsid w:val="00E909EF"/>
    <w:rsid w:val="00E92FBF"/>
    <w:rsid w:val="00ED456B"/>
    <w:rsid w:val="00F0586F"/>
    <w:rsid w:val="00FB37DA"/>
    <w:rsid w:val="00FF4F0D"/>
    <w:rsid w:val="01107DC6"/>
    <w:rsid w:val="0153565E"/>
    <w:rsid w:val="019B288A"/>
    <w:rsid w:val="01BD0D19"/>
    <w:rsid w:val="01DE456F"/>
    <w:rsid w:val="023335FE"/>
    <w:rsid w:val="025564FB"/>
    <w:rsid w:val="026425A8"/>
    <w:rsid w:val="02D62B65"/>
    <w:rsid w:val="031E6150"/>
    <w:rsid w:val="03402881"/>
    <w:rsid w:val="03937050"/>
    <w:rsid w:val="03E902C4"/>
    <w:rsid w:val="03FB3E49"/>
    <w:rsid w:val="03FF076A"/>
    <w:rsid w:val="040F4C03"/>
    <w:rsid w:val="042059CF"/>
    <w:rsid w:val="042F66A6"/>
    <w:rsid w:val="04332BD8"/>
    <w:rsid w:val="0451623C"/>
    <w:rsid w:val="04527E69"/>
    <w:rsid w:val="04572188"/>
    <w:rsid w:val="046A781B"/>
    <w:rsid w:val="04707DBF"/>
    <w:rsid w:val="04B63984"/>
    <w:rsid w:val="04C67E6F"/>
    <w:rsid w:val="04D64738"/>
    <w:rsid w:val="05141178"/>
    <w:rsid w:val="053162B4"/>
    <w:rsid w:val="0579569B"/>
    <w:rsid w:val="057D19C8"/>
    <w:rsid w:val="05D25B08"/>
    <w:rsid w:val="05F4633A"/>
    <w:rsid w:val="05F55150"/>
    <w:rsid w:val="05F64F30"/>
    <w:rsid w:val="060953FA"/>
    <w:rsid w:val="0630425A"/>
    <w:rsid w:val="069A2D01"/>
    <w:rsid w:val="06A7799A"/>
    <w:rsid w:val="06BB7E60"/>
    <w:rsid w:val="071271FE"/>
    <w:rsid w:val="0720019C"/>
    <w:rsid w:val="07250E4F"/>
    <w:rsid w:val="07273DFB"/>
    <w:rsid w:val="07393F58"/>
    <w:rsid w:val="073F606F"/>
    <w:rsid w:val="07457FD3"/>
    <w:rsid w:val="07682382"/>
    <w:rsid w:val="076D5EA7"/>
    <w:rsid w:val="07B2439A"/>
    <w:rsid w:val="07C2624E"/>
    <w:rsid w:val="07CF19C9"/>
    <w:rsid w:val="07D350BB"/>
    <w:rsid w:val="07E20777"/>
    <w:rsid w:val="0818539C"/>
    <w:rsid w:val="081E2C06"/>
    <w:rsid w:val="085817CF"/>
    <w:rsid w:val="08866D2F"/>
    <w:rsid w:val="08B56B95"/>
    <w:rsid w:val="08C0092F"/>
    <w:rsid w:val="08C30C8D"/>
    <w:rsid w:val="091A27FD"/>
    <w:rsid w:val="093668A7"/>
    <w:rsid w:val="09375CE1"/>
    <w:rsid w:val="09420618"/>
    <w:rsid w:val="096101DC"/>
    <w:rsid w:val="096F623C"/>
    <w:rsid w:val="09816DF4"/>
    <w:rsid w:val="09872F59"/>
    <w:rsid w:val="09B92F79"/>
    <w:rsid w:val="09CE31CF"/>
    <w:rsid w:val="09F456B3"/>
    <w:rsid w:val="0A0D4333"/>
    <w:rsid w:val="0A6D2279"/>
    <w:rsid w:val="0AB94023"/>
    <w:rsid w:val="0AC413F3"/>
    <w:rsid w:val="0ACF5DE8"/>
    <w:rsid w:val="0AD553EF"/>
    <w:rsid w:val="0AF20AE4"/>
    <w:rsid w:val="0B0D6D9A"/>
    <w:rsid w:val="0B22502B"/>
    <w:rsid w:val="0B2E779F"/>
    <w:rsid w:val="0B482709"/>
    <w:rsid w:val="0B5638D7"/>
    <w:rsid w:val="0B740294"/>
    <w:rsid w:val="0BD75AA1"/>
    <w:rsid w:val="0BF963C0"/>
    <w:rsid w:val="0BFC7853"/>
    <w:rsid w:val="0C5821F8"/>
    <w:rsid w:val="0C6E29E8"/>
    <w:rsid w:val="0CF944E6"/>
    <w:rsid w:val="0D1B46A9"/>
    <w:rsid w:val="0D310166"/>
    <w:rsid w:val="0D466710"/>
    <w:rsid w:val="0D5A42CC"/>
    <w:rsid w:val="0D65731B"/>
    <w:rsid w:val="0D6B14A1"/>
    <w:rsid w:val="0D6E0C09"/>
    <w:rsid w:val="0D995939"/>
    <w:rsid w:val="0DBC51FB"/>
    <w:rsid w:val="0DD84841"/>
    <w:rsid w:val="0DE17EFA"/>
    <w:rsid w:val="0DED25DD"/>
    <w:rsid w:val="0E100736"/>
    <w:rsid w:val="0E136C86"/>
    <w:rsid w:val="0E193516"/>
    <w:rsid w:val="0E196CE8"/>
    <w:rsid w:val="0E2C1406"/>
    <w:rsid w:val="0E3E77DA"/>
    <w:rsid w:val="0E582662"/>
    <w:rsid w:val="0E9524B2"/>
    <w:rsid w:val="0EC956B9"/>
    <w:rsid w:val="0EE91318"/>
    <w:rsid w:val="0F1432C3"/>
    <w:rsid w:val="0F282A45"/>
    <w:rsid w:val="0F330FF6"/>
    <w:rsid w:val="0F3768DF"/>
    <w:rsid w:val="0F421E98"/>
    <w:rsid w:val="0FAD47A0"/>
    <w:rsid w:val="0FB11A49"/>
    <w:rsid w:val="0FB509B6"/>
    <w:rsid w:val="0FC32B99"/>
    <w:rsid w:val="0FF439D8"/>
    <w:rsid w:val="1017360C"/>
    <w:rsid w:val="10420F2F"/>
    <w:rsid w:val="106F6FEA"/>
    <w:rsid w:val="107C5A38"/>
    <w:rsid w:val="108B5D53"/>
    <w:rsid w:val="10C032A6"/>
    <w:rsid w:val="10C05D81"/>
    <w:rsid w:val="11242AFB"/>
    <w:rsid w:val="1135500A"/>
    <w:rsid w:val="113B6AD2"/>
    <w:rsid w:val="11506A81"/>
    <w:rsid w:val="11567DCD"/>
    <w:rsid w:val="116D081C"/>
    <w:rsid w:val="117A7824"/>
    <w:rsid w:val="11A2096A"/>
    <w:rsid w:val="11E13FE1"/>
    <w:rsid w:val="11E70795"/>
    <w:rsid w:val="12131F89"/>
    <w:rsid w:val="121536C5"/>
    <w:rsid w:val="124020B9"/>
    <w:rsid w:val="1248118E"/>
    <w:rsid w:val="12500F74"/>
    <w:rsid w:val="12C14D4E"/>
    <w:rsid w:val="12E8390C"/>
    <w:rsid w:val="132028A7"/>
    <w:rsid w:val="133400B4"/>
    <w:rsid w:val="13363319"/>
    <w:rsid w:val="137568A9"/>
    <w:rsid w:val="1378390D"/>
    <w:rsid w:val="13A63555"/>
    <w:rsid w:val="13DD7D48"/>
    <w:rsid w:val="13FD0420"/>
    <w:rsid w:val="140C727A"/>
    <w:rsid w:val="141360CB"/>
    <w:rsid w:val="144B3C4A"/>
    <w:rsid w:val="146609DF"/>
    <w:rsid w:val="14BB6AB8"/>
    <w:rsid w:val="14C90403"/>
    <w:rsid w:val="14CE7A34"/>
    <w:rsid w:val="14D1376C"/>
    <w:rsid w:val="14DC3591"/>
    <w:rsid w:val="150F6EAE"/>
    <w:rsid w:val="15193AEE"/>
    <w:rsid w:val="15434DB4"/>
    <w:rsid w:val="15522183"/>
    <w:rsid w:val="156528A9"/>
    <w:rsid w:val="160A4C5E"/>
    <w:rsid w:val="1635385A"/>
    <w:rsid w:val="166508D1"/>
    <w:rsid w:val="16757385"/>
    <w:rsid w:val="16960C36"/>
    <w:rsid w:val="16C079B5"/>
    <w:rsid w:val="16D02E01"/>
    <w:rsid w:val="16E723E1"/>
    <w:rsid w:val="16FB309C"/>
    <w:rsid w:val="171D01A1"/>
    <w:rsid w:val="176234B5"/>
    <w:rsid w:val="17997365"/>
    <w:rsid w:val="179B2A99"/>
    <w:rsid w:val="17BD20BA"/>
    <w:rsid w:val="17E73C3D"/>
    <w:rsid w:val="17F34407"/>
    <w:rsid w:val="180E3FBF"/>
    <w:rsid w:val="184551AF"/>
    <w:rsid w:val="18755160"/>
    <w:rsid w:val="18B321EE"/>
    <w:rsid w:val="18B64DD1"/>
    <w:rsid w:val="18C12135"/>
    <w:rsid w:val="18C20D3D"/>
    <w:rsid w:val="18DE78A3"/>
    <w:rsid w:val="193B455D"/>
    <w:rsid w:val="193F7105"/>
    <w:rsid w:val="19413A1F"/>
    <w:rsid w:val="19656CD5"/>
    <w:rsid w:val="196767FD"/>
    <w:rsid w:val="196B32E8"/>
    <w:rsid w:val="196E37B5"/>
    <w:rsid w:val="19831358"/>
    <w:rsid w:val="198E4A68"/>
    <w:rsid w:val="19C045D1"/>
    <w:rsid w:val="19E64B18"/>
    <w:rsid w:val="1A151050"/>
    <w:rsid w:val="1A5843F6"/>
    <w:rsid w:val="1A857CEB"/>
    <w:rsid w:val="1A97468A"/>
    <w:rsid w:val="1A9F00D7"/>
    <w:rsid w:val="1AC33E72"/>
    <w:rsid w:val="1AC83BF1"/>
    <w:rsid w:val="1ACB665C"/>
    <w:rsid w:val="1B032938"/>
    <w:rsid w:val="1B300996"/>
    <w:rsid w:val="1B6D034B"/>
    <w:rsid w:val="1B6D1BF8"/>
    <w:rsid w:val="1B7E7421"/>
    <w:rsid w:val="1B946FE9"/>
    <w:rsid w:val="1B9E5B5A"/>
    <w:rsid w:val="1BAA54CB"/>
    <w:rsid w:val="1BB728FD"/>
    <w:rsid w:val="1BC3145F"/>
    <w:rsid w:val="1BF25B17"/>
    <w:rsid w:val="1C031D22"/>
    <w:rsid w:val="1C2E5311"/>
    <w:rsid w:val="1C340BAF"/>
    <w:rsid w:val="1C3510D7"/>
    <w:rsid w:val="1C753312"/>
    <w:rsid w:val="1C7D0A8C"/>
    <w:rsid w:val="1C993548"/>
    <w:rsid w:val="1CC62795"/>
    <w:rsid w:val="1CEF5EFC"/>
    <w:rsid w:val="1D0F613A"/>
    <w:rsid w:val="1D14237F"/>
    <w:rsid w:val="1D1C52DC"/>
    <w:rsid w:val="1D6D212E"/>
    <w:rsid w:val="1DE96612"/>
    <w:rsid w:val="1DF04E36"/>
    <w:rsid w:val="1E7659D0"/>
    <w:rsid w:val="1E900C44"/>
    <w:rsid w:val="1ED451BA"/>
    <w:rsid w:val="1EEF31CA"/>
    <w:rsid w:val="1EF00264"/>
    <w:rsid w:val="1F242274"/>
    <w:rsid w:val="1F3B4346"/>
    <w:rsid w:val="1F3F1177"/>
    <w:rsid w:val="1F423A11"/>
    <w:rsid w:val="1F623531"/>
    <w:rsid w:val="1F6725F5"/>
    <w:rsid w:val="1F8D350B"/>
    <w:rsid w:val="1F8F07E6"/>
    <w:rsid w:val="1FC376B5"/>
    <w:rsid w:val="1FCA0B1B"/>
    <w:rsid w:val="20167B44"/>
    <w:rsid w:val="20186A43"/>
    <w:rsid w:val="20EC706D"/>
    <w:rsid w:val="20EC7328"/>
    <w:rsid w:val="210518CA"/>
    <w:rsid w:val="2129370D"/>
    <w:rsid w:val="21655E5D"/>
    <w:rsid w:val="217B5744"/>
    <w:rsid w:val="2181734D"/>
    <w:rsid w:val="21B975C7"/>
    <w:rsid w:val="21BD05E9"/>
    <w:rsid w:val="21BE4E06"/>
    <w:rsid w:val="21D958A6"/>
    <w:rsid w:val="22252082"/>
    <w:rsid w:val="222815FE"/>
    <w:rsid w:val="224B6423"/>
    <w:rsid w:val="226771A2"/>
    <w:rsid w:val="22877BF1"/>
    <w:rsid w:val="22DB4649"/>
    <w:rsid w:val="23155E62"/>
    <w:rsid w:val="23336503"/>
    <w:rsid w:val="2335430C"/>
    <w:rsid w:val="23777A83"/>
    <w:rsid w:val="23AE5966"/>
    <w:rsid w:val="23DF6F5D"/>
    <w:rsid w:val="240435A8"/>
    <w:rsid w:val="240E04C7"/>
    <w:rsid w:val="24544F50"/>
    <w:rsid w:val="24573F12"/>
    <w:rsid w:val="245B724E"/>
    <w:rsid w:val="24900F51"/>
    <w:rsid w:val="24B56034"/>
    <w:rsid w:val="24D63525"/>
    <w:rsid w:val="24DD411A"/>
    <w:rsid w:val="25512928"/>
    <w:rsid w:val="25657144"/>
    <w:rsid w:val="258248C9"/>
    <w:rsid w:val="25A81969"/>
    <w:rsid w:val="25D35770"/>
    <w:rsid w:val="25FE7995"/>
    <w:rsid w:val="260319F3"/>
    <w:rsid w:val="260C436A"/>
    <w:rsid w:val="265E1A4E"/>
    <w:rsid w:val="2666235C"/>
    <w:rsid w:val="26A9617F"/>
    <w:rsid w:val="26AB6DB1"/>
    <w:rsid w:val="26B9361F"/>
    <w:rsid w:val="27111687"/>
    <w:rsid w:val="273114DD"/>
    <w:rsid w:val="273F2EF8"/>
    <w:rsid w:val="27543FBD"/>
    <w:rsid w:val="27970E9F"/>
    <w:rsid w:val="27C151A2"/>
    <w:rsid w:val="27C82535"/>
    <w:rsid w:val="27DC10AE"/>
    <w:rsid w:val="27DD0887"/>
    <w:rsid w:val="27F64966"/>
    <w:rsid w:val="28812D13"/>
    <w:rsid w:val="2884145C"/>
    <w:rsid w:val="289A3A21"/>
    <w:rsid w:val="289D58B3"/>
    <w:rsid w:val="28AC0911"/>
    <w:rsid w:val="28C302B6"/>
    <w:rsid w:val="28CC7076"/>
    <w:rsid w:val="28D8659E"/>
    <w:rsid w:val="29326E96"/>
    <w:rsid w:val="293755D1"/>
    <w:rsid w:val="29667510"/>
    <w:rsid w:val="29677071"/>
    <w:rsid w:val="29D45681"/>
    <w:rsid w:val="29EE262D"/>
    <w:rsid w:val="2A376078"/>
    <w:rsid w:val="2A786541"/>
    <w:rsid w:val="2A7B3551"/>
    <w:rsid w:val="2A874E72"/>
    <w:rsid w:val="2AB55329"/>
    <w:rsid w:val="2AB973A9"/>
    <w:rsid w:val="2AE63C69"/>
    <w:rsid w:val="2B034480"/>
    <w:rsid w:val="2B6B64E2"/>
    <w:rsid w:val="2B9C27D3"/>
    <w:rsid w:val="2C385762"/>
    <w:rsid w:val="2C5A70A1"/>
    <w:rsid w:val="2C5A7DF1"/>
    <w:rsid w:val="2C7479F8"/>
    <w:rsid w:val="2C8F0EF2"/>
    <w:rsid w:val="2CE3552B"/>
    <w:rsid w:val="2CF23AF2"/>
    <w:rsid w:val="2CFB1876"/>
    <w:rsid w:val="2D096436"/>
    <w:rsid w:val="2D1D6366"/>
    <w:rsid w:val="2D2C1B14"/>
    <w:rsid w:val="2D5912B0"/>
    <w:rsid w:val="2D6D4F4E"/>
    <w:rsid w:val="2D863E4C"/>
    <w:rsid w:val="2D8A3733"/>
    <w:rsid w:val="2DAA282E"/>
    <w:rsid w:val="2DD829CC"/>
    <w:rsid w:val="2DD963BD"/>
    <w:rsid w:val="2DE872D1"/>
    <w:rsid w:val="2E033D14"/>
    <w:rsid w:val="2E2A1FD8"/>
    <w:rsid w:val="2E437674"/>
    <w:rsid w:val="2E477E0E"/>
    <w:rsid w:val="2E623FEE"/>
    <w:rsid w:val="2EA852EC"/>
    <w:rsid w:val="2EC26FD2"/>
    <w:rsid w:val="2EC27AAC"/>
    <w:rsid w:val="2ECA0D23"/>
    <w:rsid w:val="2EE365E2"/>
    <w:rsid w:val="2EFC06C2"/>
    <w:rsid w:val="2F1B30A2"/>
    <w:rsid w:val="2F803DD0"/>
    <w:rsid w:val="2F834B6B"/>
    <w:rsid w:val="2FDB48A0"/>
    <w:rsid w:val="300B3EF3"/>
    <w:rsid w:val="30211906"/>
    <w:rsid w:val="30EE107F"/>
    <w:rsid w:val="30FB2111"/>
    <w:rsid w:val="31586E15"/>
    <w:rsid w:val="3160628B"/>
    <w:rsid w:val="316723C6"/>
    <w:rsid w:val="31724D03"/>
    <w:rsid w:val="318D5FD7"/>
    <w:rsid w:val="31A0574F"/>
    <w:rsid w:val="31B176A8"/>
    <w:rsid w:val="31C53726"/>
    <w:rsid w:val="31D13C1B"/>
    <w:rsid w:val="31E62CE8"/>
    <w:rsid w:val="31FA2171"/>
    <w:rsid w:val="3213571A"/>
    <w:rsid w:val="32137D0B"/>
    <w:rsid w:val="321B584E"/>
    <w:rsid w:val="321E2C31"/>
    <w:rsid w:val="322972F4"/>
    <w:rsid w:val="32751D45"/>
    <w:rsid w:val="32912E6B"/>
    <w:rsid w:val="329267B1"/>
    <w:rsid w:val="32AE33A5"/>
    <w:rsid w:val="32AF1347"/>
    <w:rsid w:val="32B92F66"/>
    <w:rsid w:val="32C1502D"/>
    <w:rsid w:val="32EA6431"/>
    <w:rsid w:val="32F6170C"/>
    <w:rsid w:val="331A08D9"/>
    <w:rsid w:val="33242187"/>
    <w:rsid w:val="332C63D8"/>
    <w:rsid w:val="332F4B31"/>
    <w:rsid w:val="337353E9"/>
    <w:rsid w:val="33C90256"/>
    <w:rsid w:val="33D6018C"/>
    <w:rsid w:val="344F5AE4"/>
    <w:rsid w:val="348838DA"/>
    <w:rsid w:val="34B1507F"/>
    <w:rsid w:val="34B86752"/>
    <w:rsid w:val="34B92285"/>
    <w:rsid w:val="34BD4358"/>
    <w:rsid w:val="34BE7DBC"/>
    <w:rsid w:val="34EB13A3"/>
    <w:rsid w:val="3508591F"/>
    <w:rsid w:val="35243C1C"/>
    <w:rsid w:val="35A62862"/>
    <w:rsid w:val="35B04E6B"/>
    <w:rsid w:val="35B17F3F"/>
    <w:rsid w:val="35BD57B8"/>
    <w:rsid w:val="35D07EB0"/>
    <w:rsid w:val="35F51FE4"/>
    <w:rsid w:val="36067D9E"/>
    <w:rsid w:val="362242E8"/>
    <w:rsid w:val="36290D84"/>
    <w:rsid w:val="3668363F"/>
    <w:rsid w:val="3694043D"/>
    <w:rsid w:val="36B26D84"/>
    <w:rsid w:val="36B34732"/>
    <w:rsid w:val="36B512DD"/>
    <w:rsid w:val="36DF3F51"/>
    <w:rsid w:val="36E914E5"/>
    <w:rsid w:val="36FB21B0"/>
    <w:rsid w:val="371523F3"/>
    <w:rsid w:val="371C6574"/>
    <w:rsid w:val="372B500E"/>
    <w:rsid w:val="374D1B75"/>
    <w:rsid w:val="375507F6"/>
    <w:rsid w:val="375C1C54"/>
    <w:rsid w:val="375E4DCB"/>
    <w:rsid w:val="376D07A2"/>
    <w:rsid w:val="377007B8"/>
    <w:rsid w:val="378230C5"/>
    <w:rsid w:val="378E1C27"/>
    <w:rsid w:val="37925CE2"/>
    <w:rsid w:val="37D965B9"/>
    <w:rsid w:val="37DF0C54"/>
    <w:rsid w:val="37E549A5"/>
    <w:rsid w:val="37EB380D"/>
    <w:rsid w:val="38096A27"/>
    <w:rsid w:val="3816455C"/>
    <w:rsid w:val="38446D36"/>
    <w:rsid w:val="384E7A8E"/>
    <w:rsid w:val="38743295"/>
    <w:rsid w:val="38864041"/>
    <w:rsid w:val="388775E7"/>
    <w:rsid w:val="38954636"/>
    <w:rsid w:val="38A417BF"/>
    <w:rsid w:val="38CC5419"/>
    <w:rsid w:val="391D37BF"/>
    <w:rsid w:val="39516346"/>
    <w:rsid w:val="395F246B"/>
    <w:rsid w:val="399117B1"/>
    <w:rsid w:val="39970DD5"/>
    <w:rsid w:val="399D1D69"/>
    <w:rsid w:val="39AB1521"/>
    <w:rsid w:val="39D66452"/>
    <w:rsid w:val="39E57A78"/>
    <w:rsid w:val="39FE018B"/>
    <w:rsid w:val="3A256CE3"/>
    <w:rsid w:val="3A2A16C9"/>
    <w:rsid w:val="3AA208FD"/>
    <w:rsid w:val="3AAA14C4"/>
    <w:rsid w:val="3ABC6A8A"/>
    <w:rsid w:val="3ABE1E6B"/>
    <w:rsid w:val="3ACC0917"/>
    <w:rsid w:val="3B427D84"/>
    <w:rsid w:val="3B746020"/>
    <w:rsid w:val="3B7777D6"/>
    <w:rsid w:val="3B936223"/>
    <w:rsid w:val="3B9651FC"/>
    <w:rsid w:val="3BE05504"/>
    <w:rsid w:val="3C1F1F54"/>
    <w:rsid w:val="3C597477"/>
    <w:rsid w:val="3C6E54E4"/>
    <w:rsid w:val="3C821DB3"/>
    <w:rsid w:val="3C903CFF"/>
    <w:rsid w:val="3CA56CCE"/>
    <w:rsid w:val="3CB0398F"/>
    <w:rsid w:val="3CD17F25"/>
    <w:rsid w:val="3CD4322D"/>
    <w:rsid w:val="3D90131A"/>
    <w:rsid w:val="3D903EE1"/>
    <w:rsid w:val="3DB82C87"/>
    <w:rsid w:val="3DDC6F65"/>
    <w:rsid w:val="3DDD46CA"/>
    <w:rsid w:val="3DE72242"/>
    <w:rsid w:val="3DEB32A7"/>
    <w:rsid w:val="3DFD5137"/>
    <w:rsid w:val="3E245649"/>
    <w:rsid w:val="3E9511D0"/>
    <w:rsid w:val="3ED125EE"/>
    <w:rsid w:val="3ED403E1"/>
    <w:rsid w:val="3EDB0F72"/>
    <w:rsid w:val="3EE408B1"/>
    <w:rsid w:val="3F0940B6"/>
    <w:rsid w:val="3F211906"/>
    <w:rsid w:val="3F827844"/>
    <w:rsid w:val="3FBE38F9"/>
    <w:rsid w:val="3FCD7578"/>
    <w:rsid w:val="402A6EF6"/>
    <w:rsid w:val="40993E51"/>
    <w:rsid w:val="40B57724"/>
    <w:rsid w:val="40B648DA"/>
    <w:rsid w:val="40DA7AE3"/>
    <w:rsid w:val="40F070B5"/>
    <w:rsid w:val="40F07DE4"/>
    <w:rsid w:val="40F4474D"/>
    <w:rsid w:val="410125CF"/>
    <w:rsid w:val="41196CE3"/>
    <w:rsid w:val="41BA5FF0"/>
    <w:rsid w:val="41EB47F9"/>
    <w:rsid w:val="41FE38F9"/>
    <w:rsid w:val="42180970"/>
    <w:rsid w:val="4219721F"/>
    <w:rsid w:val="42484263"/>
    <w:rsid w:val="42573112"/>
    <w:rsid w:val="42695864"/>
    <w:rsid w:val="42A826CF"/>
    <w:rsid w:val="432E51AF"/>
    <w:rsid w:val="4349620C"/>
    <w:rsid w:val="43516029"/>
    <w:rsid w:val="435345D6"/>
    <w:rsid w:val="43A1583E"/>
    <w:rsid w:val="43A355C0"/>
    <w:rsid w:val="43CB51E4"/>
    <w:rsid w:val="43D41AE3"/>
    <w:rsid w:val="43D6233A"/>
    <w:rsid w:val="445D57AA"/>
    <w:rsid w:val="448A6140"/>
    <w:rsid w:val="44A96C4B"/>
    <w:rsid w:val="44B2063D"/>
    <w:rsid w:val="452F4A3B"/>
    <w:rsid w:val="453A0364"/>
    <w:rsid w:val="458C7F70"/>
    <w:rsid w:val="45B876AC"/>
    <w:rsid w:val="45C275BC"/>
    <w:rsid w:val="46110208"/>
    <w:rsid w:val="464263DE"/>
    <w:rsid w:val="46597CDD"/>
    <w:rsid w:val="465E4283"/>
    <w:rsid w:val="466A37FA"/>
    <w:rsid w:val="46753848"/>
    <w:rsid w:val="4699638B"/>
    <w:rsid w:val="46B467CE"/>
    <w:rsid w:val="46C6565E"/>
    <w:rsid w:val="46DB5998"/>
    <w:rsid w:val="46F92664"/>
    <w:rsid w:val="470928FD"/>
    <w:rsid w:val="470A098C"/>
    <w:rsid w:val="470A65D0"/>
    <w:rsid w:val="472565FB"/>
    <w:rsid w:val="474710BE"/>
    <w:rsid w:val="474F2D10"/>
    <w:rsid w:val="477534F2"/>
    <w:rsid w:val="478040C4"/>
    <w:rsid w:val="47D6035D"/>
    <w:rsid w:val="47DE740C"/>
    <w:rsid w:val="47E14B99"/>
    <w:rsid w:val="47E7782F"/>
    <w:rsid w:val="47EA0B70"/>
    <w:rsid w:val="47FC7BA1"/>
    <w:rsid w:val="4831550F"/>
    <w:rsid w:val="484007C6"/>
    <w:rsid w:val="486C058E"/>
    <w:rsid w:val="48DE7345"/>
    <w:rsid w:val="48E0116B"/>
    <w:rsid w:val="48E4420B"/>
    <w:rsid w:val="48F6049A"/>
    <w:rsid w:val="4921477F"/>
    <w:rsid w:val="49244D66"/>
    <w:rsid w:val="49273E3F"/>
    <w:rsid w:val="49814B0B"/>
    <w:rsid w:val="49A04EE4"/>
    <w:rsid w:val="49AC6227"/>
    <w:rsid w:val="49BB7FF3"/>
    <w:rsid w:val="49FD390D"/>
    <w:rsid w:val="49FD5985"/>
    <w:rsid w:val="4A025FEF"/>
    <w:rsid w:val="4A342179"/>
    <w:rsid w:val="4A594AAD"/>
    <w:rsid w:val="4A8D3569"/>
    <w:rsid w:val="4AA23996"/>
    <w:rsid w:val="4AD8489A"/>
    <w:rsid w:val="4B0412EE"/>
    <w:rsid w:val="4B1F7A8C"/>
    <w:rsid w:val="4B262E50"/>
    <w:rsid w:val="4B6D2879"/>
    <w:rsid w:val="4B885940"/>
    <w:rsid w:val="4BBC2061"/>
    <w:rsid w:val="4BD80BD9"/>
    <w:rsid w:val="4BFB2756"/>
    <w:rsid w:val="4C1C0FCB"/>
    <w:rsid w:val="4C384D58"/>
    <w:rsid w:val="4C752A1B"/>
    <w:rsid w:val="4CAB1787"/>
    <w:rsid w:val="4D2A3C32"/>
    <w:rsid w:val="4D2E6CEF"/>
    <w:rsid w:val="4D3568F8"/>
    <w:rsid w:val="4D4B4D30"/>
    <w:rsid w:val="4D621C2B"/>
    <w:rsid w:val="4D862F22"/>
    <w:rsid w:val="4D990AEA"/>
    <w:rsid w:val="4D9B4DC6"/>
    <w:rsid w:val="4DAB030D"/>
    <w:rsid w:val="4DC075D2"/>
    <w:rsid w:val="4DEC4247"/>
    <w:rsid w:val="4DF02F40"/>
    <w:rsid w:val="4E166089"/>
    <w:rsid w:val="4E220C3C"/>
    <w:rsid w:val="4E2A24D6"/>
    <w:rsid w:val="4E4E3ED0"/>
    <w:rsid w:val="4E7C7A41"/>
    <w:rsid w:val="4EB62D20"/>
    <w:rsid w:val="4EC553B8"/>
    <w:rsid w:val="4ED43F65"/>
    <w:rsid w:val="4F363D15"/>
    <w:rsid w:val="4F3D6B9A"/>
    <w:rsid w:val="4FAE6D92"/>
    <w:rsid w:val="4FC4474B"/>
    <w:rsid w:val="4FDB7CD1"/>
    <w:rsid w:val="4FE655EE"/>
    <w:rsid w:val="4FE7739F"/>
    <w:rsid w:val="5041756F"/>
    <w:rsid w:val="50583EC0"/>
    <w:rsid w:val="50776098"/>
    <w:rsid w:val="509A0953"/>
    <w:rsid w:val="50AC57DA"/>
    <w:rsid w:val="50D14EF1"/>
    <w:rsid w:val="50E85C69"/>
    <w:rsid w:val="50F82785"/>
    <w:rsid w:val="51055287"/>
    <w:rsid w:val="5128226D"/>
    <w:rsid w:val="51696DC9"/>
    <w:rsid w:val="516A603B"/>
    <w:rsid w:val="51BE0648"/>
    <w:rsid w:val="51C20765"/>
    <w:rsid w:val="51C676CF"/>
    <w:rsid w:val="51D55188"/>
    <w:rsid w:val="51DF1DFA"/>
    <w:rsid w:val="525417FC"/>
    <w:rsid w:val="527E14FE"/>
    <w:rsid w:val="527E27E9"/>
    <w:rsid w:val="52DE3AC8"/>
    <w:rsid w:val="52E63ADE"/>
    <w:rsid w:val="52E712EC"/>
    <w:rsid w:val="52F97CF2"/>
    <w:rsid w:val="52FD0A92"/>
    <w:rsid w:val="53104768"/>
    <w:rsid w:val="536A7539"/>
    <w:rsid w:val="53BD43F4"/>
    <w:rsid w:val="54112AA8"/>
    <w:rsid w:val="54325A0F"/>
    <w:rsid w:val="54415171"/>
    <w:rsid w:val="54425F22"/>
    <w:rsid w:val="544B7543"/>
    <w:rsid w:val="545221AF"/>
    <w:rsid w:val="546A151C"/>
    <w:rsid w:val="54A22FBA"/>
    <w:rsid w:val="54C366DF"/>
    <w:rsid w:val="54DA50EA"/>
    <w:rsid w:val="54DC28D5"/>
    <w:rsid w:val="54FD43F5"/>
    <w:rsid w:val="552F5513"/>
    <w:rsid w:val="553D1BF1"/>
    <w:rsid w:val="554D0AC5"/>
    <w:rsid w:val="556E1D98"/>
    <w:rsid w:val="558A75C4"/>
    <w:rsid w:val="55A91CD4"/>
    <w:rsid w:val="55B731FF"/>
    <w:rsid w:val="55C12BD5"/>
    <w:rsid w:val="55FA25C7"/>
    <w:rsid w:val="55FB507C"/>
    <w:rsid w:val="566B1669"/>
    <w:rsid w:val="568645A4"/>
    <w:rsid w:val="56CD07B8"/>
    <w:rsid w:val="56E933FC"/>
    <w:rsid w:val="571663E3"/>
    <w:rsid w:val="572820B8"/>
    <w:rsid w:val="57304FE1"/>
    <w:rsid w:val="575214E8"/>
    <w:rsid w:val="57A05E1A"/>
    <w:rsid w:val="57B159E6"/>
    <w:rsid w:val="57EE72FC"/>
    <w:rsid w:val="57F0258C"/>
    <w:rsid w:val="580E1330"/>
    <w:rsid w:val="587528DB"/>
    <w:rsid w:val="58A83881"/>
    <w:rsid w:val="58B6341C"/>
    <w:rsid w:val="58DC366B"/>
    <w:rsid w:val="58FF3341"/>
    <w:rsid w:val="5933441D"/>
    <w:rsid w:val="59366969"/>
    <w:rsid w:val="593B6C6B"/>
    <w:rsid w:val="598D5492"/>
    <w:rsid w:val="59A85013"/>
    <w:rsid w:val="59B318D3"/>
    <w:rsid w:val="59B56CC0"/>
    <w:rsid w:val="59D31898"/>
    <w:rsid w:val="59FC16EA"/>
    <w:rsid w:val="59FE44C1"/>
    <w:rsid w:val="5A0D7E81"/>
    <w:rsid w:val="5A1045B5"/>
    <w:rsid w:val="5A834A36"/>
    <w:rsid w:val="5AD76026"/>
    <w:rsid w:val="5ADB6848"/>
    <w:rsid w:val="5AEF33E3"/>
    <w:rsid w:val="5AF345BF"/>
    <w:rsid w:val="5AF36EB7"/>
    <w:rsid w:val="5AFA3C82"/>
    <w:rsid w:val="5AFD16B0"/>
    <w:rsid w:val="5B0D7CC0"/>
    <w:rsid w:val="5B67090E"/>
    <w:rsid w:val="5B773041"/>
    <w:rsid w:val="5B9D2EE4"/>
    <w:rsid w:val="5BC26122"/>
    <w:rsid w:val="5BFB26A2"/>
    <w:rsid w:val="5C33168E"/>
    <w:rsid w:val="5C3C2264"/>
    <w:rsid w:val="5C573DBB"/>
    <w:rsid w:val="5C686731"/>
    <w:rsid w:val="5C745AD4"/>
    <w:rsid w:val="5C8A67C1"/>
    <w:rsid w:val="5C972784"/>
    <w:rsid w:val="5CA12799"/>
    <w:rsid w:val="5CE25DED"/>
    <w:rsid w:val="5CF34A4B"/>
    <w:rsid w:val="5D23258A"/>
    <w:rsid w:val="5D265939"/>
    <w:rsid w:val="5D56723D"/>
    <w:rsid w:val="5D6818FA"/>
    <w:rsid w:val="5D793C51"/>
    <w:rsid w:val="5D811280"/>
    <w:rsid w:val="5DA047D0"/>
    <w:rsid w:val="5DCF354D"/>
    <w:rsid w:val="5DE60825"/>
    <w:rsid w:val="5DF46178"/>
    <w:rsid w:val="5E0B7297"/>
    <w:rsid w:val="5E207E98"/>
    <w:rsid w:val="5E4F7650"/>
    <w:rsid w:val="5E773603"/>
    <w:rsid w:val="5EAC60B3"/>
    <w:rsid w:val="5EB80744"/>
    <w:rsid w:val="5EC41E17"/>
    <w:rsid w:val="5ED30230"/>
    <w:rsid w:val="5F4A1A83"/>
    <w:rsid w:val="5F4E15A2"/>
    <w:rsid w:val="5F725FFF"/>
    <w:rsid w:val="5F7B3C83"/>
    <w:rsid w:val="5F7F6851"/>
    <w:rsid w:val="5F9031CE"/>
    <w:rsid w:val="5FA76927"/>
    <w:rsid w:val="5FFA5372"/>
    <w:rsid w:val="60090546"/>
    <w:rsid w:val="60346B5E"/>
    <w:rsid w:val="606661CE"/>
    <w:rsid w:val="608451CE"/>
    <w:rsid w:val="609F0C2E"/>
    <w:rsid w:val="60E80CCC"/>
    <w:rsid w:val="60E92F42"/>
    <w:rsid w:val="61041305"/>
    <w:rsid w:val="610F7074"/>
    <w:rsid w:val="61253DB2"/>
    <w:rsid w:val="61351410"/>
    <w:rsid w:val="6137241D"/>
    <w:rsid w:val="614F7DD4"/>
    <w:rsid w:val="61825590"/>
    <w:rsid w:val="62004A65"/>
    <w:rsid w:val="62177E38"/>
    <w:rsid w:val="62243A11"/>
    <w:rsid w:val="622C3780"/>
    <w:rsid w:val="62514C35"/>
    <w:rsid w:val="629616EF"/>
    <w:rsid w:val="629C13B8"/>
    <w:rsid w:val="62BD230D"/>
    <w:rsid w:val="62D95671"/>
    <w:rsid w:val="62DF5B64"/>
    <w:rsid w:val="62E549A8"/>
    <w:rsid w:val="638E2E62"/>
    <w:rsid w:val="639468BE"/>
    <w:rsid w:val="63A93492"/>
    <w:rsid w:val="63AD6926"/>
    <w:rsid w:val="63C00C9A"/>
    <w:rsid w:val="64224231"/>
    <w:rsid w:val="642D35CC"/>
    <w:rsid w:val="647C0038"/>
    <w:rsid w:val="64A73FD2"/>
    <w:rsid w:val="64F85873"/>
    <w:rsid w:val="64F86785"/>
    <w:rsid w:val="650D631B"/>
    <w:rsid w:val="65150AAB"/>
    <w:rsid w:val="65442C5D"/>
    <w:rsid w:val="654C5040"/>
    <w:rsid w:val="65671AB1"/>
    <w:rsid w:val="65B930FD"/>
    <w:rsid w:val="65BA7B3E"/>
    <w:rsid w:val="66434DAC"/>
    <w:rsid w:val="665A0B31"/>
    <w:rsid w:val="66905948"/>
    <w:rsid w:val="66B46FC7"/>
    <w:rsid w:val="66BC63D6"/>
    <w:rsid w:val="66CB31E6"/>
    <w:rsid w:val="66CF498C"/>
    <w:rsid w:val="66D37E85"/>
    <w:rsid w:val="66DC3099"/>
    <w:rsid w:val="6703159A"/>
    <w:rsid w:val="67103B62"/>
    <w:rsid w:val="675A0695"/>
    <w:rsid w:val="67977925"/>
    <w:rsid w:val="68281E99"/>
    <w:rsid w:val="68863DDC"/>
    <w:rsid w:val="68A928B5"/>
    <w:rsid w:val="68B452AB"/>
    <w:rsid w:val="68C96F55"/>
    <w:rsid w:val="6925065C"/>
    <w:rsid w:val="699270E6"/>
    <w:rsid w:val="699F4DE4"/>
    <w:rsid w:val="69CD5F90"/>
    <w:rsid w:val="69D00E70"/>
    <w:rsid w:val="6A224CA0"/>
    <w:rsid w:val="6A397166"/>
    <w:rsid w:val="6A5012FE"/>
    <w:rsid w:val="6AA32CA8"/>
    <w:rsid w:val="6AC00A37"/>
    <w:rsid w:val="6AC12779"/>
    <w:rsid w:val="6AD0081C"/>
    <w:rsid w:val="6ADA75C2"/>
    <w:rsid w:val="6AFF4D48"/>
    <w:rsid w:val="6B0C6327"/>
    <w:rsid w:val="6B1C04F2"/>
    <w:rsid w:val="6B5A169E"/>
    <w:rsid w:val="6B663165"/>
    <w:rsid w:val="6B67048D"/>
    <w:rsid w:val="6B7117E1"/>
    <w:rsid w:val="6B8F38A2"/>
    <w:rsid w:val="6BC15590"/>
    <w:rsid w:val="6C127594"/>
    <w:rsid w:val="6C201BE3"/>
    <w:rsid w:val="6C2E05C4"/>
    <w:rsid w:val="6C46392F"/>
    <w:rsid w:val="6C63530D"/>
    <w:rsid w:val="6CA75EB9"/>
    <w:rsid w:val="6CCB2B72"/>
    <w:rsid w:val="6D284225"/>
    <w:rsid w:val="6D526A36"/>
    <w:rsid w:val="6D535020"/>
    <w:rsid w:val="6D5D2646"/>
    <w:rsid w:val="6D6B5273"/>
    <w:rsid w:val="6D9C5C66"/>
    <w:rsid w:val="6DDB7225"/>
    <w:rsid w:val="6DED37E3"/>
    <w:rsid w:val="6E414C01"/>
    <w:rsid w:val="6E6D33AF"/>
    <w:rsid w:val="6E920ED3"/>
    <w:rsid w:val="6E9C35B3"/>
    <w:rsid w:val="6ECB44BB"/>
    <w:rsid w:val="6EE347B6"/>
    <w:rsid w:val="6EEA4F36"/>
    <w:rsid w:val="6EF66F54"/>
    <w:rsid w:val="6EFA6C81"/>
    <w:rsid w:val="6F4164BC"/>
    <w:rsid w:val="6F477484"/>
    <w:rsid w:val="6F5554CE"/>
    <w:rsid w:val="70173DB1"/>
    <w:rsid w:val="701E15C0"/>
    <w:rsid w:val="70364743"/>
    <w:rsid w:val="703F2A65"/>
    <w:rsid w:val="70421463"/>
    <w:rsid w:val="70A017FC"/>
    <w:rsid w:val="70A95BE8"/>
    <w:rsid w:val="70AF4E9A"/>
    <w:rsid w:val="70F445BF"/>
    <w:rsid w:val="7104445E"/>
    <w:rsid w:val="712A3E88"/>
    <w:rsid w:val="715C591A"/>
    <w:rsid w:val="71615F53"/>
    <w:rsid w:val="717F1728"/>
    <w:rsid w:val="71BD34CA"/>
    <w:rsid w:val="71E57E07"/>
    <w:rsid w:val="720B2F39"/>
    <w:rsid w:val="722F3E4D"/>
    <w:rsid w:val="723A5C50"/>
    <w:rsid w:val="724E1238"/>
    <w:rsid w:val="72934716"/>
    <w:rsid w:val="729F6F44"/>
    <w:rsid w:val="72AA6092"/>
    <w:rsid w:val="73017AFE"/>
    <w:rsid w:val="733100AD"/>
    <w:rsid w:val="7350085F"/>
    <w:rsid w:val="73503D24"/>
    <w:rsid w:val="73504F17"/>
    <w:rsid w:val="736D3216"/>
    <w:rsid w:val="738B02A2"/>
    <w:rsid w:val="73D91D55"/>
    <w:rsid w:val="73E12547"/>
    <w:rsid w:val="745D0061"/>
    <w:rsid w:val="74AC1BF7"/>
    <w:rsid w:val="74F07433"/>
    <w:rsid w:val="7502221D"/>
    <w:rsid w:val="75305BE4"/>
    <w:rsid w:val="75405486"/>
    <w:rsid w:val="75560412"/>
    <w:rsid w:val="755C4B50"/>
    <w:rsid w:val="759A57EF"/>
    <w:rsid w:val="759E6F63"/>
    <w:rsid w:val="75D360CC"/>
    <w:rsid w:val="75E13434"/>
    <w:rsid w:val="75E75169"/>
    <w:rsid w:val="760B1E10"/>
    <w:rsid w:val="76954A4E"/>
    <w:rsid w:val="76B15DFD"/>
    <w:rsid w:val="76B844AE"/>
    <w:rsid w:val="76DF33E0"/>
    <w:rsid w:val="76E032A9"/>
    <w:rsid w:val="76F06278"/>
    <w:rsid w:val="770B76E8"/>
    <w:rsid w:val="771B03DE"/>
    <w:rsid w:val="774774EA"/>
    <w:rsid w:val="77507763"/>
    <w:rsid w:val="775920BF"/>
    <w:rsid w:val="77690393"/>
    <w:rsid w:val="77834E2C"/>
    <w:rsid w:val="77BB478B"/>
    <w:rsid w:val="77BF4992"/>
    <w:rsid w:val="77C612AD"/>
    <w:rsid w:val="781D3DC6"/>
    <w:rsid w:val="78325F7B"/>
    <w:rsid w:val="7872299C"/>
    <w:rsid w:val="78871C14"/>
    <w:rsid w:val="78A524DD"/>
    <w:rsid w:val="79223B92"/>
    <w:rsid w:val="7924246F"/>
    <w:rsid w:val="79605363"/>
    <w:rsid w:val="796C26E3"/>
    <w:rsid w:val="79986571"/>
    <w:rsid w:val="79B07A4B"/>
    <w:rsid w:val="79B27E46"/>
    <w:rsid w:val="79CD7FC6"/>
    <w:rsid w:val="79CE7008"/>
    <w:rsid w:val="79ED085E"/>
    <w:rsid w:val="79FA26AF"/>
    <w:rsid w:val="7A0625CD"/>
    <w:rsid w:val="7A165819"/>
    <w:rsid w:val="7A2374BE"/>
    <w:rsid w:val="7A487F0A"/>
    <w:rsid w:val="7A4E0C51"/>
    <w:rsid w:val="7A55165C"/>
    <w:rsid w:val="7A692978"/>
    <w:rsid w:val="7B166A18"/>
    <w:rsid w:val="7B1A0389"/>
    <w:rsid w:val="7B5D3AFF"/>
    <w:rsid w:val="7B722165"/>
    <w:rsid w:val="7BAE6760"/>
    <w:rsid w:val="7BCE3D04"/>
    <w:rsid w:val="7BD91EF7"/>
    <w:rsid w:val="7BDA3A12"/>
    <w:rsid w:val="7BE61DE2"/>
    <w:rsid w:val="7BF8463E"/>
    <w:rsid w:val="7BFD79E6"/>
    <w:rsid w:val="7C282432"/>
    <w:rsid w:val="7C2F7BAC"/>
    <w:rsid w:val="7C407037"/>
    <w:rsid w:val="7C946DA8"/>
    <w:rsid w:val="7C9F2334"/>
    <w:rsid w:val="7CA507DE"/>
    <w:rsid w:val="7CD94666"/>
    <w:rsid w:val="7CDD2363"/>
    <w:rsid w:val="7CE728AA"/>
    <w:rsid w:val="7CFC4F1A"/>
    <w:rsid w:val="7D6675EA"/>
    <w:rsid w:val="7DE56880"/>
    <w:rsid w:val="7DFF22C4"/>
    <w:rsid w:val="7E032CDE"/>
    <w:rsid w:val="7E523256"/>
    <w:rsid w:val="7E6425AD"/>
    <w:rsid w:val="7E7672B0"/>
    <w:rsid w:val="7EA30D8F"/>
    <w:rsid w:val="7EC34D51"/>
    <w:rsid w:val="7EDC2752"/>
    <w:rsid w:val="7EDC4884"/>
    <w:rsid w:val="7EDF524E"/>
    <w:rsid w:val="7EE93888"/>
    <w:rsid w:val="7EF42A25"/>
    <w:rsid w:val="7F0F4F45"/>
    <w:rsid w:val="7F0F5651"/>
    <w:rsid w:val="7F2353E0"/>
    <w:rsid w:val="7F2756D9"/>
    <w:rsid w:val="7F307397"/>
    <w:rsid w:val="7F505EC5"/>
    <w:rsid w:val="7F7C00C5"/>
    <w:rsid w:val="7F8162CF"/>
    <w:rsid w:val="7F861000"/>
    <w:rsid w:val="7F9342FF"/>
    <w:rsid w:val="7FC212DD"/>
    <w:rsid w:val="7FFD6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6"/>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customStyle="1" w:styleId="10">
    <w:name w:val="标题 1 Char"/>
    <w:link w:val="2"/>
    <w:qFormat/>
    <w:uiPriority w:val="9"/>
    <w:rPr>
      <w:b/>
      <w:bCs/>
      <w:kern w:val="44"/>
      <w:sz w:val="44"/>
      <w:szCs w:val="44"/>
    </w:rPr>
  </w:style>
  <w:style w:type="character" w:customStyle="1" w:styleId="11">
    <w:name w:val="标题 3 Char"/>
    <w:link w:val="4"/>
    <w:qFormat/>
    <w:uiPriority w:val="0"/>
    <w:rPr>
      <w:b/>
      <w:sz w:val="32"/>
    </w:rPr>
  </w:style>
  <w:style w:type="character" w:customStyle="1" w:styleId="12">
    <w:name w:val="样式12"/>
    <w:basedOn w:val="8"/>
    <w:qFormat/>
    <w:uiPriority w:val="1"/>
    <w:rPr>
      <w:rFonts w:ascii="微软雅黑" w:hAnsi="微软雅黑" w:eastAsia="微软雅黑" w:cs="微软雅黑"/>
      <w:b/>
      <w:color w:val="auto"/>
      <w:sz w:val="52"/>
      <w:szCs w:val="52"/>
    </w:rPr>
  </w:style>
  <w:style w:type="character" w:styleId="13">
    <w:name w:val="Placeholder Text"/>
    <w:basedOn w:val="8"/>
    <w:semiHidden/>
    <w:qFormat/>
    <w:uiPriority w:val="99"/>
    <w:rPr>
      <w:color w:val="808080"/>
    </w:rPr>
  </w:style>
  <w:style w:type="paragraph" w:styleId="14">
    <w:name w:val="List Paragraph"/>
    <w:basedOn w:val="1"/>
    <w:qFormat/>
    <w:uiPriority w:val="34"/>
    <w:pPr>
      <w:ind w:firstLine="420" w:firstLineChars="200"/>
    </w:pPr>
  </w:style>
  <w:style w:type="character" w:customStyle="1" w:styleId="15">
    <w:name w:val="样式11"/>
    <w:basedOn w:val="8"/>
    <w:qFormat/>
    <w:uiPriority w:val="1"/>
    <w:rPr>
      <w:rFonts w:ascii="微软雅黑" w:hAnsi="微软雅黑" w:eastAsia="微软雅黑" w:cs="微软雅黑"/>
      <w:color w:val="FF0000"/>
      <w:sz w:val="18"/>
      <w:szCs w:val="18"/>
    </w:rPr>
  </w:style>
  <w:style w:type="character" w:customStyle="1" w:styleId="16">
    <w:name w:val="批注框文本 Char"/>
    <w:basedOn w:val="8"/>
    <w:link w:val="5"/>
    <w:qFormat/>
    <w:uiPriority w:val="0"/>
    <w:rPr>
      <w:rFonts w:ascii="Calibri" w:hAnsi="Calibri" w:eastAsia="宋体" w:cs="Times New Roman"/>
      <w:kern w:val="2"/>
      <w:sz w:val="18"/>
      <w:szCs w:val="18"/>
    </w:rPr>
  </w:style>
  <w:style w:type="paragraph" w:customStyle="1" w:styleId="17">
    <w:name w:val="WPSOffice手动目录 1"/>
    <w:qFormat/>
    <w:uiPriority w:val="0"/>
    <w:rPr>
      <w:rFonts w:asciiTheme="minorHAnsi" w:hAnsiTheme="minorHAnsi" w:eastAsiaTheme="minorEastAsia" w:cstheme="minorBidi"/>
      <w:lang w:val="en-US" w:eastAsia="zh-CN" w:bidi="ar-SA"/>
    </w:rPr>
  </w:style>
  <w:style w:type="paragraph" w:customStyle="1" w:styleId="1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9">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20">
    <w:name w:val="标题0"/>
    <w:basedOn w:val="2"/>
    <w:next w:val="1"/>
    <w:qFormat/>
    <w:uiPriority w:val="0"/>
    <w:pPr>
      <w:jc w:val="center"/>
    </w:pPr>
    <w:rPr>
      <w:sz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glossaryDocument" Target="glossary/document.xml"/><Relationship Id="rId5" Type="http://schemas.openxmlformats.org/officeDocument/2006/relationships/footer" Target="foot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8fe5b2e-9097-49d9-bb82-b9a2d56ec806}"/>
        <w:style w:val=""/>
        <w:category>
          <w:name w:val="常规"/>
          <w:gallery w:val="placeholder"/>
        </w:category>
        <w:types>
          <w:type w:val="bbPlcHdr"/>
        </w:types>
        <w:behaviors>
          <w:behavior w:val="content"/>
        </w:behaviors>
        <w:description w:val=""/>
        <w:guid w:val="{A8FE5B2E-9097-49D9-BB82-B9A2D56EC806}"/>
      </w:docPartPr>
      <w:docPartBody>
        <w:p>
          <w:pPr>
            <w:pStyle w:val="4"/>
          </w:pPr>
          <w:r>
            <w:rPr>
              <w:rStyle w:val="5"/>
              <w:rFonts w:hint="eastAsia"/>
            </w:rPr>
            <w:t>单击或点击此处输入文字。</w:t>
          </w:r>
        </w:p>
      </w:docPartBody>
    </w:docPart>
    <w:docPart>
      <w:docPartPr>
        <w:name w:val="{249ffcbf-6977-4750-b8e0-eb4cae303bc7}"/>
        <w:style w:val=""/>
        <w:category>
          <w:name w:val="常规"/>
          <w:gallery w:val="placeholder"/>
        </w:category>
        <w:types>
          <w:type w:val="bbPlcHdr"/>
        </w:types>
        <w:behaviors>
          <w:behavior w:val="content"/>
        </w:behaviors>
        <w:description w:val=""/>
        <w:guid w:val="{249FFCBF-6977-4750-B8E0-EB4CAE303BC7}"/>
      </w:docPartPr>
      <w:docPartBody>
        <w:p>
          <w:pPr>
            <w:pStyle w:val="6"/>
          </w:pPr>
          <w:r>
            <w:rPr>
              <w:rFonts w:hint="eastAsia" w:ascii="微软雅黑" w:hAnsi="微软雅黑" w:eastAsia="微软雅黑"/>
              <w:color w:val="7F7F7F" w:themeColor="background1" w:themeShade="80"/>
              <w:sz w:val="18"/>
              <w:szCs w:val="18"/>
            </w:rPr>
            <w:t>是否需要内部评审</w:t>
          </w:r>
        </w:p>
      </w:docPartBody>
    </w:docPart>
    <w:docPart>
      <w:docPartPr>
        <w:name w:val="{cad04b36-1ebd-49f3-bf14-725bcdb2c2fb}"/>
        <w:style w:val=""/>
        <w:category>
          <w:name w:val="常规"/>
          <w:gallery w:val="placeholder"/>
        </w:category>
        <w:types>
          <w:type w:val="bbPlcHdr"/>
        </w:types>
        <w:behaviors>
          <w:behavior w:val="content"/>
        </w:behaviors>
        <w:description w:val=""/>
        <w:guid w:val="{CAD04B36-1EBD-49F3-BF14-725BCDB2C2FB}"/>
      </w:docPartPr>
      <w:docPartBody>
        <w:p>
          <w:pPr>
            <w:pStyle w:val="7"/>
          </w:pPr>
          <w:r>
            <w:rPr>
              <w:rStyle w:val="5"/>
              <w:rFonts w:hint="eastAsia" w:ascii="微软雅黑" w:hAnsi="微软雅黑" w:eastAsia="微软雅黑"/>
              <w:color w:val="7F7F7F" w:themeColor="background1" w:themeShade="80"/>
              <w:sz w:val="18"/>
              <w:szCs w:val="18"/>
            </w:rPr>
            <w:t>请选择</w:t>
          </w:r>
          <w:r>
            <w:rPr>
              <w:rStyle w:val="5"/>
              <w:rFonts w:ascii="微软雅黑" w:hAnsi="微软雅黑" w:eastAsia="微软雅黑"/>
              <w:color w:val="7F7F7F" w:themeColor="background1" w:themeShade="80"/>
              <w:sz w:val="18"/>
              <w:szCs w:val="18"/>
            </w:rPr>
            <w:t>文档的状态</w:t>
          </w:r>
        </w:p>
      </w:docPartBody>
    </w:docPart>
    <w:docPart>
      <w:docPartPr>
        <w:name w:val="{21f01b02-c415-4337-b92f-7a78b9690640}"/>
        <w:style w:val=""/>
        <w:category>
          <w:name w:val="常规"/>
          <w:gallery w:val="placeholder"/>
        </w:category>
        <w:types>
          <w:type w:val="bbPlcHdr"/>
        </w:types>
        <w:behaviors>
          <w:behavior w:val="content"/>
        </w:behaviors>
        <w:description w:val=""/>
        <w:guid w:val="{21F01B02-C415-4337-B92F-7A78B9690640}"/>
      </w:docPartPr>
      <w:docPartBody>
        <w:p>
          <w:pPr>
            <w:pStyle w:val="8"/>
          </w:pPr>
          <w:r>
            <w:rPr>
              <w:rFonts w:hint="eastAsia" w:ascii="微软雅黑" w:hAnsi="微软雅黑" w:eastAsia="微软雅黑" w:cs="微软雅黑"/>
              <w:color w:val="7F7F7F" w:themeColor="background1" w:themeShade="80"/>
              <w:sz w:val="18"/>
              <w:szCs w:val="18"/>
            </w:rPr>
            <w:t>请选择文件标识</w:t>
          </w:r>
        </w:p>
      </w:docPartBody>
    </w:docPart>
    <w:docPart>
      <w:docPartPr>
        <w:name w:val="{0086dcfe-6796-4479-8b07-93607bf2b27c}"/>
        <w:style w:val=""/>
        <w:category>
          <w:name w:val="常规"/>
          <w:gallery w:val="placeholder"/>
        </w:category>
        <w:types>
          <w:type w:val="bbPlcHdr"/>
        </w:types>
        <w:behaviors>
          <w:behavior w:val="content"/>
        </w:behaviors>
        <w:description w:val=""/>
        <w:guid w:val="{0086DCFE-6796-4479-8B07-93607BF2B27C}"/>
      </w:docPartPr>
      <w:docPartBody>
        <w:p>
          <w:pPr>
            <w:pStyle w:val="9"/>
          </w:pPr>
          <w:r>
            <w:rPr>
              <w:rStyle w:val="5"/>
              <w:rFonts w:hint="eastAsia" w:ascii="微软雅黑" w:hAnsi="微软雅黑" w:eastAsia="微软雅黑"/>
              <w:sz w:val="18"/>
              <w:szCs w:val="18"/>
            </w:rPr>
            <w:t>单击此处输入日期。</w:t>
          </w:r>
        </w:p>
      </w:docPartBody>
    </w:docPart>
    <w:docPart>
      <w:docPartPr>
        <w:name w:val="{a8f76ef2-f252-4a09-a4f1-51fbaaf810dd}"/>
        <w:style w:val=""/>
        <w:category>
          <w:name w:val="常规"/>
          <w:gallery w:val="placeholder"/>
        </w:category>
        <w:types>
          <w:type w:val="bbPlcHdr"/>
        </w:types>
        <w:behaviors>
          <w:behavior w:val="content"/>
        </w:behaviors>
        <w:description w:val=""/>
        <w:guid w:val="{A8F76EF2-F252-4A09-A4F1-51FBAAF810DD}"/>
      </w:docPartPr>
      <w:docPartBody>
        <w:p>
          <w:pPr>
            <w:pStyle w:val="11"/>
          </w:pPr>
          <w:r>
            <w:rPr>
              <w:rFonts w:hint="eastAsia" w:ascii="微软雅黑" w:hAnsi="微软雅黑" w:eastAsia="微软雅黑" w:cs="微软雅黑"/>
              <w:color w:val="7F7F7F" w:themeColor="background1" w:themeShade="80"/>
              <w:sz w:val="18"/>
              <w:szCs w:val="18"/>
            </w:rPr>
            <w:t>请选择</w:t>
          </w:r>
        </w:p>
      </w:docPartBody>
    </w:docPart>
    <w:docPart>
      <w:docPartPr>
        <w:name w:val="{90da923a-1dd5-44e4-b795-08a167a7adac}"/>
        <w:style w:val=""/>
        <w:category>
          <w:name w:val="常规"/>
          <w:gallery w:val="placeholder"/>
        </w:category>
        <w:types>
          <w:type w:val="bbPlcHdr"/>
        </w:types>
        <w:behaviors>
          <w:behavior w:val="content"/>
        </w:behaviors>
        <w:description w:val=""/>
        <w:guid w:val="{90DA923A-1DD5-44E4-B795-08A167A7ADAC}"/>
      </w:docPartPr>
      <w:docPartBody>
        <w:p>
          <w:pPr>
            <w:pStyle w:val="12"/>
          </w:pPr>
          <w:r>
            <w:rPr>
              <w:rStyle w:val="5"/>
              <w:rFonts w:hint="eastAsia" w:ascii="微软雅黑" w:hAnsi="微软雅黑" w:eastAsia="微软雅黑"/>
              <w:sz w:val="18"/>
              <w:szCs w:val="18"/>
            </w:rPr>
            <w:t>单击此处输入日期。</w:t>
          </w:r>
        </w:p>
      </w:docPartBody>
    </w:docPart>
    <w:docPart>
      <w:docPartPr>
        <w:name w:val="{b265d76f-dbd5-4943-8a6c-93812dc3e60c}"/>
        <w:style w:val=""/>
        <w:category>
          <w:name w:val="常规"/>
          <w:gallery w:val="placeholder"/>
        </w:category>
        <w:types>
          <w:type w:val="bbPlcHdr"/>
        </w:types>
        <w:behaviors>
          <w:behavior w:val="content"/>
        </w:behaviors>
        <w:description w:val=""/>
        <w:guid w:val="{B265D76F-DBD5-4943-8A6C-93812DC3E60C}"/>
      </w:docPartPr>
      <w:docPartBody>
        <w:p>
          <w:pPr>
            <w:pStyle w:val="18"/>
          </w:pPr>
          <w:r>
            <w:rPr>
              <w:rFonts w:hint="eastAsia" w:ascii="微软雅黑" w:hAnsi="微软雅黑" w:eastAsia="微软雅黑"/>
              <w:color w:val="7F7F7F" w:themeColor="background1" w:themeShade="80"/>
              <w:sz w:val="18"/>
              <w:szCs w:val="18"/>
            </w:rPr>
            <w:t>设计人员、开发人员、测试人员、产品经理及项目其他成员。</w:t>
          </w:r>
        </w:p>
      </w:docPartBody>
    </w:docPart>
    <w:docPart>
      <w:docPartPr>
        <w:name w:val="{0dcf8b50-b843-44fe-b3ce-cef4d47ccbcd}"/>
        <w:style w:val=""/>
        <w:category>
          <w:name w:val="常规"/>
          <w:gallery w:val="placeholder"/>
        </w:category>
        <w:types>
          <w:type w:val="bbPlcHdr"/>
        </w:types>
        <w:behaviors>
          <w:behavior w:val="content"/>
        </w:behaviors>
        <w:description w:val=""/>
        <w:guid w:val="{0dcf8b50-b843-44fe-b3ce-cef4d47ccbcd}"/>
      </w:docPartPr>
      <w:docPartBody>
        <w:p>
          <w:pPr>
            <w:pStyle w:val="18"/>
          </w:pPr>
          <w:r>
            <w:rPr>
              <w:rFonts w:hint="eastAsia" w:ascii="微软雅黑" w:hAnsi="微软雅黑" w:eastAsia="微软雅黑"/>
              <w:color w:val="7F7F7F" w:themeColor="background1" w:themeShade="80"/>
              <w:sz w:val="18"/>
              <w:szCs w:val="18"/>
            </w:rPr>
            <w:t>设计人员、开发人员、测试人员、产品经理及项目其他成员。</w:t>
          </w:r>
        </w:p>
      </w:docPartBody>
    </w:docPart>
    <w:docPart>
      <w:docPartPr>
        <w:name w:val="{3355b334-68e0-4d10-81e1-72938d6cce9f}"/>
        <w:style w:val=""/>
        <w:category>
          <w:name w:val="常规"/>
          <w:gallery w:val="placeholder"/>
        </w:category>
        <w:types>
          <w:type w:val="bbPlcHdr"/>
        </w:types>
        <w:behaviors>
          <w:behavior w:val="content"/>
        </w:behaviors>
        <w:description w:val=""/>
        <w:guid w:val="{3355b334-68e0-4d10-81e1-72938d6cce9f}"/>
      </w:docPartPr>
      <w:docPartBody>
        <w:p>
          <w:r>
            <w:rPr>
              <w:color w:val="808080"/>
            </w:rPr>
            <w:t>单击此处输入文字。</w:t>
          </w:r>
        </w:p>
      </w:docPartBody>
    </w:docPart>
    <w:docPart>
      <w:docPartPr>
        <w:name w:val="{e5b135e4-9b9b-4dcc-9bca-c511639d5bd4}"/>
        <w:style w:val=""/>
        <w:category>
          <w:name w:val="常规"/>
          <w:gallery w:val="placeholder"/>
        </w:category>
        <w:types>
          <w:type w:val="bbPlcHdr"/>
        </w:types>
        <w:behaviors>
          <w:behavior w:val="content"/>
        </w:behaviors>
        <w:description w:val=""/>
        <w:guid w:val="{e5b135e4-9b9b-4dcc-9bca-c511639d5bd4}"/>
      </w:docPartPr>
      <w:docPartBody>
        <w:p>
          <w:r>
            <w:rPr>
              <w:color w:val="808080"/>
            </w:rPr>
            <w:t>单击此处输入文字。</w:t>
          </w:r>
        </w:p>
      </w:docPartBody>
    </w:docPart>
    <w:docPart>
      <w:docPartPr>
        <w:name w:val="{bfefd99c-dad1-49d4-9cd1-7b5a46c5b80c}"/>
        <w:style w:val=""/>
        <w:category>
          <w:name w:val="常规"/>
          <w:gallery w:val="placeholder"/>
        </w:category>
        <w:types>
          <w:type w:val="bbPlcHdr"/>
        </w:types>
        <w:behaviors>
          <w:behavior w:val="content"/>
        </w:behaviors>
        <w:description w:val=""/>
        <w:guid w:val="{bfefd99c-dad1-49d4-9cd1-7b5a46c5b80c}"/>
      </w:docPartPr>
      <w:docPartBody>
        <w:p>
          <w:r>
            <w:rPr>
              <w:color w:val="808080"/>
            </w:rPr>
            <w:t>单击此处输入文字。</w:t>
          </w:r>
        </w:p>
      </w:docPartBody>
    </w:docPart>
    <w:docPart>
      <w:docPartPr>
        <w:name w:val="{2f3f95fa-84a0-45f9-ae73-2756aada9dba}"/>
        <w:style w:val=""/>
        <w:category>
          <w:name w:val="常规"/>
          <w:gallery w:val="placeholder"/>
        </w:category>
        <w:types>
          <w:type w:val="bbPlcHdr"/>
        </w:types>
        <w:behaviors>
          <w:behavior w:val="content"/>
        </w:behaviors>
        <w:description w:val=""/>
        <w:guid w:val="{2f3f95fa-84a0-45f9-ae73-2756aada9dba}"/>
      </w:docPartPr>
      <w:docPartBody>
        <w:p>
          <w:r>
            <w:rPr>
              <w:color w:val="808080"/>
            </w:rPr>
            <w:t>单击此处输入文字。</w:t>
          </w:r>
        </w:p>
      </w:docPartBody>
    </w:docPart>
    <w:docPart>
      <w:docPartPr>
        <w:name w:val="{4c8220f4-547f-42d0-a9c3-bfd906f8adea}"/>
        <w:style w:val=""/>
        <w:category>
          <w:name w:val="常规"/>
          <w:gallery w:val="placeholder"/>
        </w:category>
        <w:types>
          <w:type w:val="bbPlcHdr"/>
        </w:types>
        <w:behaviors>
          <w:behavior w:val="content"/>
        </w:behaviors>
        <w:description w:val=""/>
        <w:guid w:val="{4c8220f4-547f-42d0-a9c3-bfd906f8adea}"/>
      </w:docPartPr>
      <w:docPartBody>
        <w:p>
          <w:r>
            <w:rPr>
              <w:color w:val="808080"/>
            </w:rPr>
            <w:t>单击此处输入文字。</w:t>
          </w:r>
        </w:p>
      </w:docPartBody>
    </w:docPart>
    <w:docPart>
      <w:docPartPr>
        <w:name w:val="{d8f5f0ac-dfd9-4ddd-8fb4-5a37d8d8ebe7}"/>
        <w:style w:val=""/>
        <w:category>
          <w:name w:val="常规"/>
          <w:gallery w:val="placeholder"/>
        </w:category>
        <w:types>
          <w:type w:val="bbPlcHdr"/>
        </w:types>
        <w:behaviors>
          <w:behavior w:val="content"/>
        </w:behaviors>
        <w:description w:val=""/>
        <w:guid w:val="{d8f5f0ac-dfd9-4ddd-8fb4-5a37d8d8ebe7}"/>
      </w:docPartPr>
      <w:docPartBody>
        <w:p>
          <w:r>
            <w:rPr>
              <w:color w:val="808080"/>
            </w:rPr>
            <w:t>单击此处输入文字。</w:t>
          </w:r>
        </w:p>
      </w:docPartBody>
    </w:docPart>
    <w:docPart>
      <w:docPartPr>
        <w:name w:val="{73a0663e-627b-4b80-b18a-c3e9446fcab0}"/>
        <w:style w:val=""/>
        <w:category>
          <w:name w:val="常规"/>
          <w:gallery w:val="placeholder"/>
        </w:category>
        <w:types>
          <w:type w:val="bbPlcHdr"/>
        </w:types>
        <w:behaviors>
          <w:behavior w:val="content"/>
        </w:behaviors>
        <w:description w:val=""/>
        <w:guid w:val="{73a0663e-627b-4b80-b18a-c3e9446fcab0}"/>
      </w:docPartPr>
      <w:docPartBody>
        <w:p>
          <w:r>
            <w:rPr>
              <w:color w:val="808080"/>
            </w:rPr>
            <w:t>单击此处输入文字。</w:t>
          </w:r>
        </w:p>
      </w:docPartBody>
    </w:docPart>
    <w:docPart>
      <w:docPartPr>
        <w:name w:val="{ee2e3a25-529f-4201-994c-201413e54af1}"/>
        <w:style w:val=""/>
        <w:category>
          <w:name w:val="常规"/>
          <w:gallery w:val="placeholder"/>
        </w:category>
        <w:types>
          <w:type w:val="bbPlcHdr"/>
        </w:types>
        <w:behaviors>
          <w:behavior w:val="content"/>
        </w:behaviors>
        <w:description w:val=""/>
        <w:guid w:val="{ee2e3a25-529f-4201-994c-201413e54af1}"/>
      </w:docPartPr>
      <w:docPartBody>
        <w:p>
          <w:r>
            <w:rPr>
              <w:color w:val="808080"/>
            </w:rPr>
            <w:t>单击此处输入文字。</w:t>
          </w:r>
        </w:p>
      </w:docPartBody>
    </w:docPart>
    <w:docPart>
      <w:docPartPr>
        <w:name w:val="{43714ff6-d1a5-4c49-9264-8f45f259a809}"/>
        <w:style w:val=""/>
        <w:category>
          <w:name w:val="常规"/>
          <w:gallery w:val="placeholder"/>
        </w:category>
        <w:types>
          <w:type w:val="bbPlcHdr"/>
        </w:types>
        <w:behaviors>
          <w:behavior w:val="content"/>
        </w:behaviors>
        <w:description w:val=""/>
        <w:guid w:val="{43714ff6-d1a5-4c49-9264-8f45f259a809}"/>
      </w:docPartPr>
      <w:docPartBody>
        <w:p>
          <w:r>
            <w:rPr>
              <w:color w:val="808080"/>
            </w:rPr>
            <w:t>单击此处输入文字。</w:t>
          </w:r>
        </w:p>
      </w:docPartBody>
    </w:docPart>
    <w:docPart>
      <w:docPartPr>
        <w:name w:val="{6808963d-5bab-4180-a47a-5669394aa32d}"/>
        <w:style w:val=""/>
        <w:category>
          <w:name w:val="常规"/>
          <w:gallery w:val="placeholder"/>
        </w:category>
        <w:types>
          <w:type w:val="bbPlcHdr"/>
        </w:types>
        <w:behaviors>
          <w:behavior w:val="content"/>
        </w:behaviors>
        <w:description w:val=""/>
        <w:guid w:val="{6808963d-5bab-4180-a47a-5669394aa32d}"/>
      </w:docPartPr>
      <w:docPartBody>
        <w:p>
          <w:r>
            <w:rPr>
              <w:color w:val="808080"/>
            </w:rPr>
            <w:t>单击此处输入文字。</w:t>
          </w:r>
        </w:p>
      </w:docPartBody>
    </w:docPart>
    <w:docPart>
      <w:docPartPr>
        <w:name w:val="{71adf2c5-632c-43e2-b033-04efb47bd179}"/>
        <w:style w:val=""/>
        <w:category>
          <w:name w:val="常规"/>
          <w:gallery w:val="placeholder"/>
        </w:category>
        <w:types>
          <w:type w:val="bbPlcHdr"/>
        </w:types>
        <w:behaviors>
          <w:behavior w:val="content"/>
        </w:behaviors>
        <w:description w:val=""/>
        <w:guid w:val="{71adf2c5-632c-43e2-b033-04efb47bd179}"/>
      </w:docPartPr>
      <w:docPartBody>
        <w:p>
          <w:r>
            <w:rPr>
              <w:color w:val="808080"/>
            </w:rPr>
            <w:t>单击此处输入文字。</w:t>
          </w:r>
        </w:p>
      </w:docPartBody>
    </w:docPart>
    <w:docPart>
      <w:docPartPr>
        <w:name w:val="{f3352ce6-3551-410a-841e-3643d130489d}"/>
        <w:style w:val=""/>
        <w:category>
          <w:name w:val="常规"/>
          <w:gallery w:val="placeholder"/>
        </w:category>
        <w:types>
          <w:type w:val="bbPlcHdr"/>
        </w:types>
        <w:behaviors>
          <w:behavior w:val="content"/>
        </w:behaviors>
        <w:description w:val=""/>
        <w:guid w:val="{f3352ce6-3551-410a-841e-3643d130489d}"/>
      </w:docPartPr>
      <w:docPartBody>
        <w:p>
          <w:r>
            <w:rPr>
              <w:color w:val="808080"/>
            </w:rPr>
            <w:t>单击此处输入文字。</w:t>
          </w:r>
        </w:p>
      </w:docPartBody>
    </w:docPart>
    <w:docPart>
      <w:docPartPr>
        <w:name w:val="{e5f43f20-5801-4059-9957-3f72ab5b317c}"/>
        <w:style w:val=""/>
        <w:category>
          <w:name w:val="常规"/>
          <w:gallery w:val="placeholder"/>
        </w:category>
        <w:types>
          <w:type w:val="bbPlcHdr"/>
        </w:types>
        <w:behaviors>
          <w:behavior w:val="content"/>
        </w:behaviors>
        <w:description w:val=""/>
        <w:guid w:val="{e5f43f20-5801-4059-9957-3f72ab5b317c}"/>
      </w:docPartPr>
      <w:docPartBody>
        <w:p>
          <w:r>
            <w:rPr>
              <w:color w:val="808080"/>
            </w:rPr>
            <w:t>单击此处输入文字。</w:t>
          </w:r>
        </w:p>
      </w:docPartBody>
    </w:docPart>
    <w:docPart>
      <w:docPartPr>
        <w:name w:val="{f365e7ee-e731-4548-9ab6-331b77339120}"/>
        <w:style w:val=""/>
        <w:category>
          <w:name w:val="常规"/>
          <w:gallery w:val="placeholder"/>
        </w:category>
        <w:types>
          <w:type w:val="bbPlcHdr"/>
        </w:types>
        <w:behaviors>
          <w:behavior w:val="content"/>
        </w:behaviors>
        <w:description w:val=""/>
        <w:guid w:val="{f365e7ee-e731-4548-9ab6-331b77339120}"/>
      </w:docPartPr>
      <w:docPartBody>
        <w:p>
          <w:r>
            <w:rPr>
              <w:color w:val="808080"/>
            </w:rPr>
            <w:t>单击此处输入文字。</w:t>
          </w:r>
        </w:p>
      </w:docPartBody>
    </w:docPart>
    <w:docPart>
      <w:docPartPr>
        <w:name w:val="{71218082-b58d-4040-adf0-5cd0b42bc6a4}"/>
        <w:style w:val=""/>
        <w:category>
          <w:name w:val="常规"/>
          <w:gallery w:val="placeholder"/>
        </w:category>
        <w:types>
          <w:type w:val="bbPlcHdr"/>
        </w:types>
        <w:behaviors>
          <w:behavior w:val="content"/>
        </w:behaviors>
        <w:description w:val=""/>
        <w:guid w:val="{71218082-b58d-4040-adf0-5cd0b42bc6a4}"/>
      </w:docPartPr>
      <w:docPartBody>
        <w:p>
          <w:r>
            <w:rPr>
              <w:color w:val="808080"/>
            </w:rPr>
            <w:t>单击此处输入文字。</w:t>
          </w:r>
        </w:p>
      </w:docPartBody>
    </w:docPart>
    <w:docPart>
      <w:docPartPr>
        <w:name w:val="{c50f041f-20bc-4bbc-94a0-3e5456ef11e6}"/>
        <w:style w:val=""/>
        <w:category>
          <w:name w:val="常规"/>
          <w:gallery w:val="placeholder"/>
        </w:category>
        <w:types>
          <w:type w:val="bbPlcHdr"/>
        </w:types>
        <w:behaviors>
          <w:behavior w:val="content"/>
        </w:behaviors>
        <w:description w:val=""/>
        <w:guid w:val="{c50f041f-20bc-4bbc-94a0-3e5456ef11e6}"/>
      </w:docPartPr>
      <w:docPartBody>
        <w:p>
          <w:r>
            <w:rPr>
              <w:color w:val="808080"/>
            </w:rPr>
            <w:t>单击此处输入文字。</w:t>
          </w:r>
        </w:p>
      </w:docPartBody>
    </w:docPart>
    <w:docPart>
      <w:docPartPr>
        <w:name w:val="{b1b39504-36b1-4e07-a2ce-b318f1fc7b93}"/>
        <w:style w:val=""/>
        <w:category>
          <w:name w:val="常规"/>
          <w:gallery w:val="placeholder"/>
        </w:category>
        <w:types>
          <w:type w:val="bbPlcHdr"/>
        </w:types>
        <w:behaviors>
          <w:behavior w:val="content"/>
        </w:behaviors>
        <w:description w:val=""/>
        <w:guid w:val="{b1b39504-36b1-4e07-a2ce-b318f1fc7b93}"/>
      </w:docPartPr>
      <w:docPartBody>
        <w:p>
          <w:r>
            <w:rPr>
              <w:color w:val="808080"/>
            </w:rPr>
            <w:t>单击此处输入文字。</w:t>
          </w:r>
        </w:p>
      </w:docPartBody>
    </w:docPart>
    <w:docPart>
      <w:docPartPr>
        <w:name w:val="{9c4d6521-3fd6-4b3b-a7bc-0c4052c1a541}"/>
        <w:style w:val=""/>
        <w:category>
          <w:name w:val="常规"/>
          <w:gallery w:val="placeholder"/>
        </w:category>
        <w:types>
          <w:type w:val="bbPlcHdr"/>
        </w:types>
        <w:behaviors>
          <w:behavior w:val="content"/>
        </w:behaviors>
        <w:description w:val=""/>
        <w:guid w:val="{9c4d6521-3fd6-4b3b-a7bc-0c4052c1a541}"/>
      </w:docPartPr>
      <w:docPartBody>
        <w:p>
          <w:r>
            <w:rPr>
              <w:color w:val="808080"/>
            </w:rPr>
            <w:t>单击此处输入文字。</w:t>
          </w:r>
        </w:p>
      </w:docPartBody>
    </w:docPart>
    <w:docPart>
      <w:docPartPr>
        <w:name w:val="{05d8f3d7-9c86-4f9f-ae18-7ed3e5000ac9}"/>
        <w:style w:val=""/>
        <w:category>
          <w:name w:val="常规"/>
          <w:gallery w:val="placeholder"/>
        </w:category>
        <w:types>
          <w:type w:val="bbPlcHdr"/>
        </w:types>
        <w:behaviors>
          <w:behavior w:val="content"/>
        </w:behaviors>
        <w:description w:val=""/>
        <w:guid w:val="{05d8f3d7-9c86-4f9f-ae18-7ed3e5000ac9}"/>
      </w:docPartPr>
      <w:docPartBody>
        <w:p>
          <w:r>
            <w:rPr>
              <w:color w:val="808080"/>
            </w:rPr>
            <w:t>单击此处输入文字。</w:t>
          </w:r>
        </w:p>
      </w:docPartBody>
    </w:docPart>
    <w:docPart>
      <w:docPartPr>
        <w:name w:val="{2cc5a3dd-c2bc-45a6-8312-6c0a6a003393}"/>
        <w:style w:val=""/>
        <w:category>
          <w:name w:val="常规"/>
          <w:gallery w:val="placeholder"/>
        </w:category>
        <w:types>
          <w:type w:val="bbPlcHdr"/>
        </w:types>
        <w:behaviors>
          <w:behavior w:val="content"/>
        </w:behaviors>
        <w:description w:val=""/>
        <w:guid w:val="{2cc5a3dd-c2bc-45a6-8312-6c0a6a003393}"/>
      </w:docPartPr>
      <w:docPartBody>
        <w:p>
          <w:r>
            <w:rPr>
              <w:color w:val="808080"/>
            </w:rPr>
            <w:t>单击此处输入文字。</w:t>
          </w:r>
        </w:p>
      </w:docPartBody>
    </w:docPart>
    <w:docPart>
      <w:docPartPr>
        <w:name w:val="{a93e4631-5c55-4661-9e0e-73a922410c61}"/>
        <w:style w:val=""/>
        <w:category>
          <w:name w:val="常规"/>
          <w:gallery w:val="placeholder"/>
        </w:category>
        <w:types>
          <w:type w:val="bbPlcHdr"/>
        </w:types>
        <w:behaviors>
          <w:behavior w:val="content"/>
        </w:behaviors>
        <w:description w:val=""/>
        <w:guid w:val="{a93e4631-5c55-4661-9e0e-73a922410c61}"/>
      </w:docPartPr>
      <w:docPartBody>
        <w:p>
          <w:r>
            <w:rPr>
              <w:color w:val="808080"/>
            </w:rPr>
            <w:t>单击此处输入文字。</w:t>
          </w:r>
        </w:p>
      </w:docPartBody>
    </w:docPart>
    <w:docPart>
      <w:docPartPr>
        <w:name w:val="{1c4c6ec9-8812-4ea8-a326-1327411dcaec}"/>
        <w:style w:val=""/>
        <w:category>
          <w:name w:val="常规"/>
          <w:gallery w:val="placeholder"/>
        </w:category>
        <w:types>
          <w:type w:val="bbPlcHdr"/>
        </w:types>
        <w:behaviors>
          <w:behavior w:val="content"/>
        </w:behaviors>
        <w:description w:val=""/>
        <w:guid w:val="{1c4c6ec9-8812-4ea8-a326-1327411dcaec}"/>
      </w:docPartPr>
      <w:docPartBody>
        <w:p>
          <w:r>
            <w:rPr>
              <w:color w:val="808080"/>
            </w:rPr>
            <w:t>单击此处输入文字。</w:t>
          </w:r>
        </w:p>
      </w:docPartBody>
    </w:docPart>
    <w:docPart>
      <w:docPartPr>
        <w:name w:val="{d5757cbd-7d0f-4afa-bc97-1cda99bf360b}"/>
        <w:style w:val=""/>
        <w:category>
          <w:name w:val="常规"/>
          <w:gallery w:val="placeholder"/>
        </w:category>
        <w:types>
          <w:type w:val="bbPlcHdr"/>
        </w:types>
        <w:behaviors>
          <w:behavior w:val="content"/>
        </w:behaviors>
        <w:description w:val=""/>
        <w:guid w:val="{d5757cbd-7d0f-4afa-bc97-1cda99bf360b}"/>
      </w:docPartPr>
      <w:docPartBody>
        <w:p>
          <w:r>
            <w:rPr>
              <w:color w:val="808080"/>
            </w:rPr>
            <w:t>单击此处输入文字。</w:t>
          </w:r>
        </w:p>
      </w:docPartBody>
    </w:docPart>
    <w:docPart>
      <w:docPartPr>
        <w:name w:val="{e177b511-5323-418d-82bd-b4acee2f33d3}"/>
        <w:style w:val=""/>
        <w:category>
          <w:name w:val="常规"/>
          <w:gallery w:val="placeholder"/>
        </w:category>
        <w:types>
          <w:type w:val="bbPlcHdr"/>
        </w:types>
        <w:behaviors>
          <w:behavior w:val="content"/>
        </w:behaviors>
        <w:description w:val=""/>
        <w:guid w:val="{e177b511-5323-418d-82bd-b4acee2f33d3}"/>
      </w:docPartPr>
      <w:docPartBody>
        <w:p>
          <w:r>
            <w:rPr>
              <w:color w:val="808080"/>
            </w:rPr>
            <w:t>单击此处输入文字。</w:t>
          </w:r>
        </w:p>
      </w:docPartBody>
    </w:docPart>
    <w:docPart>
      <w:docPartPr>
        <w:name w:val="{0f04dcab-5301-4507-a9c3-316cd8e36021}"/>
        <w:style w:val=""/>
        <w:category>
          <w:name w:val="常规"/>
          <w:gallery w:val="placeholder"/>
        </w:category>
        <w:types>
          <w:type w:val="bbPlcHdr"/>
        </w:types>
        <w:behaviors>
          <w:behavior w:val="content"/>
        </w:behaviors>
        <w:description w:val=""/>
        <w:guid w:val="{0f04dcab-5301-4507-a9c3-316cd8e36021}"/>
      </w:docPartPr>
      <w:docPartBody>
        <w:p>
          <w:r>
            <w:rPr>
              <w:color w:val="808080"/>
            </w:rPr>
            <w:t>单击此处输入文字。</w:t>
          </w:r>
        </w:p>
      </w:docPartBody>
    </w:docPart>
    <w:docPart>
      <w:docPartPr>
        <w:name w:val="{867935a3-d9b4-4338-bebe-81a250f92857}"/>
        <w:style w:val=""/>
        <w:category>
          <w:name w:val="常规"/>
          <w:gallery w:val="placeholder"/>
        </w:category>
        <w:types>
          <w:type w:val="bbPlcHdr"/>
        </w:types>
        <w:behaviors>
          <w:behavior w:val="content"/>
        </w:behaviors>
        <w:description w:val=""/>
        <w:guid w:val="{867935a3-d9b4-4338-bebe-81a250f92857}"/>
      </w:docPartPr>
      <w:docPartBody>
        <w:p>
          <w:r>
            <w:rPr>
              <w:color w:val="808080"/>
            </w:rPr>
            <w:t>单击此处输入文字。</w:t>
          </w:r>
        </w:p>
      </w:docPartBody>
    </w:docPart>
    <w:docPart>
      <w:docPartPr>
        <w:name w:val="{9d810f13-9964-490c-92b1-3dfb9ce5f98c}"/>
        <w:style w:val=""/>
        <w:category>
          <w:name w:val="常规"/>
          <w:gallery w:val="placeholder"/>
        </w:category>
        <w:types>
          <w:type w:val="bbPlcHdr"/>
        </w:types>
        <w:behaviors>
          <w:behavior w:val="content"/>
        </w:behaviors>
        <w:description w:val=""/>
        <w:guid w:val="{9d810f13-9964-490c-92b1-3dfb9ce5f98c}"/>
      </w:docPartPr>
      <w:docPartBody>
        <w:p>
          <w:r>
            <w:rPr>
              <w:color w:val="808080"/>
            </w:rPr>
            <w:t>单击此处输入文字。</w:t>
          </w:r>
        </w:p>
      </w:docPartBody>
    </w:docPart>
    <w:docPart>
      <w:docPartPr>
        <w:name w:val="{ee3812e7-6f20-49b4-b070-4d4d89d95b07}"/>
        <w:style w:val=""/>
        <w:category>
          <w:name w:val="常规"/>
          <w:gallery w:val="placeholder"/>
        </w:category>
        <w:types>
          <w:type w:val="bbPlcHdr"/>
        </w:types>
        <w:behaviors>
          <w:behavior w:val="content"/>
        </w:behaviors>
        <w:description w:val=""/>
        <w:guid w:val="{ee3812e7-6f20-49b4-b070-4d4d89d95b07}"/>
      </w:docPartPr>
      <w:docPartBody>
        <w:p>
          <w:r>
            <w:rPr>
              <w:color w:val="808080"/>
            </w:rPr>
            <w:t>单击此处输入文字。</w:t>
          </w:r>
        </w:p>
      </w:docPartBody>
    </w:docPart>
    <w:docPart>
      <w:docPartPr>
        <w:name w:val="{af6240d0-b123-4591-b7b8-d45d45befe2c}"/>
        <w:style w:val=""/>
        <w:category>
          <w:name w:val="常规"/>
          <w:gallery w:val="placeholder"/>
        </w:category>
        <w:types>
          <w:type w:val="bbPlcHdr"/>
        </w:types>
        <w:behaviors>
          <w:behavior w:val="content"/>
        </w:behaviors>
        <w:description w:val=""/>
        <w:guid w:val="{af6240d0-b123-4591-b7b8-d45d45befe2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D07C02"/>
    <w:rsid w:val="00564DF0"/>
    <w:rsid w:val="00D07C02"/>
    <w:rsid w:val="00ED5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sdException w:qFormat="1" w:unhideWhenUsed="0" w:uiPriority="34" w:semiHidden="0" w:name="List Paragraph"/>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9BCAB17138054E899865DFCC651231D5"/>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5">
    <w:name w:val="Placeholder Text"/>
    <w:basedOn w:val="2"/>
    <w:semiHidden/>
    <w:qFormat/>
    <w:uiPriority w:val="99"/>
    <w:rPr>
      <w:color w:val="808080"/>
    </w:rPr>
  </w:style>
  <w:style w:type="paragraph" w:customStyle="1" w:styleId="6">
    <w:name w:val="375205F54108411CB084FDD0F0CC36F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FA73FDD2B0BA4F3F8AF4D1EB826042A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0D2C1642BFDC45C0823855D853EE34C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9CBB0BC7744845E98B36C14599E4B19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787BD3C8CB66405E96148F5C8CA62A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5FB3C4EE77C04CC4B22A4AE9163545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3999FFD354344A359F0CD6426FC9A9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88CA342E2BF44331857EAB8AA4E6DE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1E2DB1B7C30E4CE08A91CBED5C9D809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C492D44027044C1EBB585B17B1B139E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76FAF199BEE0405180B67765429517F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17">
    <w:name w:val="List Paragraph"/>
    <w:basedOn w:val="1"/>
    <w:qFormat/>
    <w:uiPriority w:val="34"/>
    <w:pPr>
      <w:ind w:firstLine="420" w:firstLineChars="200"/>
    </w:pPr>
    <w:rPr>
      <w:rFonts w:ascii="Calibri" w:hAnsi="Calibri" w:eastAsia="宋体" w:cs="Times New Roman"/>
    </w:rPr>
  </w:style>
  <w:style w:type="paragraph" w:customStyle="1" w:styleId="18">
    <w:name w:val="E539F381359C4B11AE3B8296C597395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866FDBAA69754262AAADFCE7D6A491E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ABEDCC9FA9F8495CB55F121E5414633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34BF98F773E0466E93F7DD8B01F3E9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D797F5F181694F18B6FA26469F4348D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17</Pages>
  <Words>1141</Words>
  <Characters>6504</Characters>
  <Lines>54</Lines>
  <Paragraphs>15</Paragraphs>
  <TotalTime>8</TotalTime>
  <ScaleCrop>false</ScaleCrop>
  <LinksUpToDate>false</LinksUpToDate>
  <CharactersWithSpaces>7630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2018-06-13T05:43:00Z</dcterms:created>
  <dc:creator>user</dc:creator>
  <cp:lastModifiedBy>HY</cp:lastModifiedBy>
  <dcterms:modified xsi:type="dcterms:W3CDTF">2018-12-28T02:51:35Z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