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DCA55" w14:textId="77777777" w:rsidR="004634D2" w:rsidRPr="00C75454" w:rsidRDefault="00000000">
      <w:pPr>
        <w:pStyle w:val="1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ScienceTracker</w:t>
      </w:r>
    </w:p>
    <w:p w14:paraId="7B47DEA4" w14:textId="77777777" w:rsidR="004634D2" w:rsidRPr="00C7545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ScienceTracker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 is a lightweight Windows system tray application designed for researchers, academics, and students to automatically monitor citation counts, h-index, and publication stats across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Scopus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Google Scholar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, and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OpenAlex</w:t>
      </w:r>
      <w:r w:rsidRPr="00C75454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F352986" w14:textId="77777777" w:rsidR="004634D2" w:rsidRPr="00C75454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🌟 Quick Start Guide</w:t>
      </w:r>
    </w:p>
    <w:p w14:paraId="0586BB8C" w14:textId="77777777" w:rsidR="004634D2" w:rsidRPr="00C75454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1. Launching the App</w:t>
      </w:r>
    </w:p>
    <w:p w14:paraId="1CD59060" w14:textId="2FF75CEE" w:rsidR="004634D2" w:rsidRPr="00C7545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Run Tracker.exe (or python main.py if running from source). The application will start silently and minimize to your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Windows System Tray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 (bottom-right corner near the clock). Look for the </w:t>
      </w:r>
      <w:r w:rsidR="00C75454">
        <w:rPr>
          <w:rFonts w:ascii="Google Sans" w:eastAsia="Google Sans" w:hAnsi="Google Sans" w:cs="Google Sans"/>
          <w:color w:val="1F1F1F"/>
          <w:lang w:val="en-US"/>
        </w:rPr>
        <w:t>“h”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 icon.</w:t>
      </w:r>
    </w:p>
    <w:p w14:paraId="4810744A" w14:textId="77777777" w:rsidR="004634D2" w:rsidRPr="00C75454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2. Configuration (First-Time Setup)</w:t>
      </w:r>
    </w:p>
    <w:p w14:paraId="3A4A0450" w14:textId="36EDA282" w:rsidR="004634D2" w:rsidRPr="00C754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Right-click the tray icon and select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Settings</w:t>
      </w:r>
      <w:r w:rsidRPr="00C75454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44944B34" w14:textId="77777777" w:rsidR="004634D2" w:rsidRPr="00C754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Check the boxes for the platforms you wish to track.</w:t>
      </w:r>
    </w:p>
    <w:p w14:paraId="0815D114" w14:textId="77777777" w:rsidR="004634D2" w:rsidRPr="00C754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Enter your respective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Author IDs</w:t>
      </w:r>
      <w:r w:rsidRPr="00C75454">
        <w:rPr>
          <w:rFonts w:ascii="Google Sans" w:eastAsia="Google Sans" w:hAnsi="Google Sans" w:cs="Google Sans"/>
          <w:color w:val="1F1F1F"/>
          <w:lang w:val="en-US"/>
        </w:rPr>
        <w:t>:</w:t>
      </w:r>
    </w:p>
    <w:p w14:paraId="48028ECF" w14:textId="49CBB15C" w:rsidR="004634D2" w:rsidRPr="00C7545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Scopus Author ID</w:t>
      </w:r>
      <w:r w:rsidRPr="00C75454">
        <w:rPr>
          <w:rFonts w:ascii="Google Sans" w:eastAsia="Google Sans" w:hAnsi="Google Sans" w:cs="Google Sans"/>
          <w:color w:val="1F1F1F"/>
          <w:lang w:val="en-US"/>
        </w:rPr>
        <w:t>: The numeric ID found in your Scopus profile URL (e.g., 5719040</w:t>
      </w:r>
      <w:r w:rsidR="00C75454">
        <w:rPr>
          <w:rFonts w:ascii="Google Sans" w:eastAsia="Google Sans" w:hAnsi="Google Sans" w:cs="Google Sans"/>
          <w:color w:val="1F1F1F"/>
          <w:lang w:val="en-US"/>
        </w:rPr>
        <w:t>8</w:t>
      </w:r>
      <w:r w:rsidRPr="00C75454">
        <w:rPr>
          <w:rFonts w:ascii="Google Sans" w:eastAsia="Google Sans" w:hAnsi="Google Sans" w:cs="Google Sans"/>
          <w:color w:val="1F1F1F"/>
          <w:lang w:val="en-US"/>
        </w:rPr>
        <w:t>747).</w:t>
      </w:r>
    </w:p>
    <w:p w14:paraId="252D6AED" w14:textId="16D0610F" w:rsidR="004634D2" w:rsidRPr="00C7545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Google Scholar ID</w:t>
      </w:r>
      <w:r w:rsidRPr="00C75454">
        <w:rPr>
          <w:rFonts w:ascii="Google Sans" w:eastAsia="Google Sans" w:hAnsi="Google Sans" w:cs="Google Sans"/>
          <w:color w:val="1F1F1F"/>
          <w:lang w:val="en-US"/>
        </w:rPr>
        <w:t>: The 12-character string in your Google Scholar profile URL after user= (e.g., pjlF</w:t>
      </w:r>
      <w:r w:rsidR="00C75454">
        <w:rPr>
          <w:rFonts w:ascii="Google Sans" w:eastAsia="Google Sans" w:hAnsi="Google Sans" w:cs="Google Sans"/>
          <w:color w:val="1F1F1F"/>
          <w:lang w:val="en-US"/>
        </w:rPr>
        <w:t>d</w:t>
      </w:r>
      <w:r w:rsidRPr="00C75454">
        <w:rPr>
          <w:rFonts w:ascii="Google Sans" w:eastAsia="Google Sans" w:hAnsi="Google Sans" w:cs="Google Sans"/>
          <w:color w:val="1F1F1F"/>
          <w:lang w:val="en-US"/>
        </w:rPr>
        <w:t>XwAAAAJ).</w:t>
      </w:r>
    </w:p>
    <w:p w14:paraId="5A6BC3C3" w14:textId="4D25AD7B" w:rsidR="004634D2" w:rsidRPr="00C7545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OpenAlex ID or ORCID</w:t>
      </w:r>
      <w:r w:rsidRPr="00C75454">
        <w:rPr>
          <w:rFonts w:ascii="Google Sans" w:eastAsia="Google Sans" w:hAnsi="Google Sans" w:cs="Google Sans"/>
          <w:color w:val="1F1F1F"/>
          <w:lang w:val="en-US"/>
        </w:rPr>
        <w:t>: Your OpenAlex ID (e.g., A5023</w:t>
      </w:r>
      <w:r w:rsidR="00C75454">
        <w:rPr>
          <w:rFonts w:ascii="Google Sans" w:eastAsia="Google Sans" w:hAnsi="Google Sans" w:cs="Google Sans"/>
          <w:color w:val="1F1F1F"/>
          <w:lang w:val="en-US"/>
        </w:rPr>
        <w:t>7</w:t>
      </w:r>
      <w:r w:rsidRPr="00C75454">
        <w:rPr>
          <w:rFonts w:ascii="Google Sans" w:eastAsia="Google Sans" w:hAnsi="Google Sans" w:cs="Google Sans"/>
          <w:color w:val="1F1F1F"/>
          <w:lang w:val="en-US"/>
        </w:rPr>
        <w:t>88391) or full ORCID (e.g., 0000-0002-18</w:t>
      </w:r>
      <w:r w:rsidR="00C75454">
        <w:rPr>
          <w:rFonts w:ascii="Google Sans" w:eastAsia="Google Sans" w:hAnsi="Google Sans" w:cs="Google Sans"/>
          <w:color w:val="1F1F1F"/>
          <w:lang w:val="en-US"/>
        </w:rPr>
        <w:t>3</w:t>
      </w:r>
      <w:r w:rsidRPr="00C75454">
        <w:rPr>
          <w:rFonts w:ascii="Google Sans" w:eastAsia="Google Sans" w:hAnsi="Google Sans" w:cs="Google Sans"/>
          <w:color w:val="1F1F1F"/>
          <w:lang w:val="en-US"/>
        </w:rPr>
        <w:t>5-0097).</w:t>
      </w:r>
    </w:p>
    <w:p w14:paraId="7341FC7C" w14:textId="77777777" w:rsidR="004634D2" w:rsidRPr="00C754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Select your preferred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Interface Language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 (English / Ukrainian).</w:t>
      </w:r>
    </w:p>
    <w:p w14:paraId="4580096C" w14:textId="77777777" w:rsidR="004634D2" w:rsidRPr="00C754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Click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Save</w:t>
      </w:r>
      <w:r w:rsidRPr="00C75454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5BF64F1F" w14:textId="77777777" w:rsidR="004634D2" w:rsidRPr="00C75454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3. Viewing Metrics</w:t>
      </w:r>
    </w:p>
    <w:p w14:paraId="13463EC4" w14:textId="77777777" w:rsidR="004634D2" w:rsidRPr="00C7545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Tray Tooltip</w:t>
      </w:r>
      <w:r w:rsidRPr="00C75454">
        <w:rPr>
          <w:rFonts w:ascii="Google Sans" w:eastAsia="Google Sans" w:hAnsi="Google Sans" w:cs="Google Sans"/>
          <w:color w:val="1F1F1F"/>
          <w:lang w:val="en-US"/>
        </w:rPr>
        <w:t>: Hover over the tray icon at any time to see a quick summary of your total citations across enabled platforms.</w:t>
      </w:r>
    </w:p>
    <w:p w14:paraId="08E2AB44" w14:textId="2138B58E" w:rsidR="004634D2" w:rsidRPr="00C7545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Detailed View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="00C75454">
        <w:rPr>
          <w:rFonts w:ascii="Google Sans" w:eastAsia="Google Sans" w:hAnsi="Google Sans" w:cs="Google Sans"/>
          <w:color w:val="1F1F1F"/>
          <w:lang w:val="en-US"/>
        </w:rPr>
        <w:t>C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click the tray icon or right-click and choose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View statistics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 to see detailed metrics (citations, h-index, publication count, last update timestamp) and recent publication updates.</w:t>
      </w:r>
    </w:p>
    <w:p w14:paraId="7AD0FCCF" w14:textId="77777777" w:rsidR="004634D2" w:rsidRPr="00C75454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⚠️ Important Parsing Limitations &amp; Risks</w:t>
      </w:r>
    </w:p>
    <w:p w14:paraId="3E7F7860" w14:textId="77777777" w:rsidR="004634D2" w:rsidRPr="00C7545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Automated web data extraction comes with platform-specific constraints you should be aware of:</w:t>
      </w:r>
    </w:p>
    <w:p w14:paraId="3B39D95C" w14:textId="77777777" w:rsidR="004634D2" w:rsidRPr="00C75454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1. Google Scholar (High Anti-Bot Strictness)</w:t>
      </w:r>
    </w:p>
    <w:p w14:paraId="35547A23" w14:textId="77777777" w:rsidR="004634D2" w:rsidRPr="00C7545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Risk</w:t>
      </w:r>
      <w:r w:rsidRPr="00C75454">
        <w:rPr>
          <w:rFonts w:ascii="Google Sans" w:eastAsia="Google Sans" w:hAnsi="Google Sans" w:cs="Google Sans"/>
          <w:color w:val="1F1F1F"/>
          <w:lang w:val="en-US"/>
        </w:rPr>
        <w:t>: Google Scholar actively detects and blocks automated traffic.</w:t>
      </w:r>
    </w:p>
    <w:p w14:paraId="04DE50C8" w14:textId="77777777" w:rsidR="004634D2" w:rsidRPr="00C7545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Consequence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: Querying Scholar too frequently will lead to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CAPTCHA challenges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 or temporary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IP bans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 (429 Too Many Requests or empty data responses).</w:t>
      </w:r>
    </w:p>
    <w:p w14:paraId="5FCDC7BF" w14:textId="77777777" w:rsidR="004634D2" w:rsidRPr="00C7545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Mechanism</w:t>
      </w:r>
      <w:r w:rsidRPr="00C75454">
        <w:rPr>
          <w:rFonts w:ascii="Google Sans" w:eastAsia="Google Sans" w:hAnsi="Google Sans" w:cs="Google Sans"/>
          <w:color w:val="1F1F1F"/>
          <w:lang w:val="en-US"/>
        </w:rPr>
        <w:t>: The app uses the scholarly engine, which makes direct web requests. It does not solve CAPTCHAs automatically.</w:t>
      </w:r>
    </w:p>
    <w:p w14:paraId="7474C1FA" w14:textId="77777777" w:rsidR="004634D2" w:rsidRPr="00C75454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2. Scopus (Dynamic Rendering Requirements)</w:t>
      </w:r>
    </w:p>
    <w:p w14:paraId="3E427A9F" w14:textId="77777777" w:rsidR="004634D2" w:rsidRPr="00C7545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lastRenderedPageBreak/>
        <w:t>Requirements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: Scopus profile pages rely heavily on JavaScript. The app uses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Selenium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 with headless Chrome or Edge in the background.</w:t>
      </w:r>
    </w:p>
    <w:p w14:paraId="176707B2" w14:textId="77777777" w:rsidR="004634D2" w:rsidRPr="00C7545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Resource Usage</w:t>
      </w:r>
      <w:r w:rsidRPr="00C75454">
        <w:rPr>
          <w:rFonts w:ascii="Google Sans" w:eastAsia="Google Sans" w:hAnsi="Google Sans" w:cs="Google Sans"/>
          <w:color w:val="1F1F1F"/>
          <w:lang w:val="en-US"/>
        </w:rPr>
        <w:t>: During a Scopus refresh cycle, a background browser instance will spin up briefly, consuming temporary CPU/RAM. Google Chrome or Microsoft Edge must be installed on your computer.</w:t>
      </w:r>
    </w:p>
    <w:p w14:paraId="669EFAA6" w14:textId="77777777" w:rsidR="004634D2" w:rsidRPr="00C75454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3. OpenAlex (Official API)</w:t>
      </w:r>
    </w:p>
    <w:p w14:paraId="7C029AFA" w14:textId="77777777" w:rsidR="004634D2" w:rsidRPr="00C7545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Reliability</w:t>
      </w:r>
      <w:r w:rsidRPr="00C75454">
        <w:rPr>
          <w:rFonts w:ascii="Google Sans" w:eastAsia="Google Sans" w:hAnsi="Google Sans" w:cs="Google Sans"/>
          <w:color w:val="1F1F1F"/>
          <w:lang w:val="en-US"/>
        </w:rPr>
        <w:t>: OpenAlex provides a free, open REST API. This platform is extremely fast, highly reliable, and free from scraping bans.</w:t>
      </w:r>
    </w:p>
    <w:p w14:paraId="0B005F83" w14:textId="77777777" w:rsidR="004634D2" w:rsidRPr="00C75454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>⏱️ Optimal Update Interval Recommendations</w:t>
      </w:r>
    </w:p>
    <w:p w14:paraId="285CCD47" w14:textId="77777777" w:rsidR="004634D2" w:rsidRPr="00C7545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Because academic metrics (citations, paper indexing) update slowly over days or weeks,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frequent checks are unnecessary and counterproductive</w:t>
      </w:r>
      <w:r w:rsidRPr="00C75454">
        <w:rPr>
          <w:rFonts w:ascii="Google Sans" w:eastAsia="Google Sans" w:hAnsi="Google Sans" w:cs="Google Sans"/>
          <w:color w:val="1F1F1F"/>
          <w:lang w:val="en-US"/>
        </w:rPr>
        <w:t>.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634D2" w:rsidRPr="00C75454" w14:paraId="5736667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BE879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Setting Interval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22EF8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Risk Level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09EBC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Recommendation</w:t>
            </w:r>
          </w:p>
        </w:tc>
      </w:tr>
      <w:tr w:rsidR="004634D2" w:rsidRPr="00C75454" w14:paraId="1F64BC3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4D637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12 – 24 Hours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ADBAB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🟢 </w:t>
            </w:r>
            <w:r w:rsidRPr="00C75454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Safe (Recommended)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9E0DF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color w:val="1F1F1F"/>
                <w:lang w:val="en-US"/>
              </w:rPr>
              <w:t>Best balance. Ensures reliable updates without triggering bot detection on Google Scholar.</w:t>
            </w:r>
          </w:p>
        </w:tc>
      </w:tr>
      <w:tr w:rsidR="004634D2" w:rsidRPr="00C75454" w14:paraId="4C1BF5B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5E884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6 – 12 Hours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5FBEC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🟡 </w:t>
            </w:r>
            <w:r w:rsidRPr="00C75454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Moderate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E8333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color w:val="1F1F1F"/>
                <w:lang w:val="en-US"/>
              </w:rPr>
              <w:t>Acceptable for active monitoring, low risk of temporary rate-limiting.</w:t>
            </w:r>
          </w:p>
        </w:tc>
      </w:tr>
      <w:tr w:rsidR="004634D2" w:rsidRPr="00C75454" w14:paraId="4D778CB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F7F65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0.1 – 2 Hours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72BD1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🔴 </w:t>
            </w:r>
            <w:r w:rsidRPr="00C75454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High Risk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8E0DE" w14:textId="77777777" w:rsidR="004634D2" w:rsidRPr="00C754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00C75454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Not recommended.</w:t>
            </w:r>
            <w:r w:rsidRPr="00C75454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Will likely lead to Google Scholar IP blocks and empty data fields.</w:t>
            </w:r>
          </w:p>
        </w:tc>
      </w:tr>
    </w:tbl>
    <w:p w14:paraId="7E5E7A82" w14:textId="77777777" w:rsidR="004634D2" w:rsidRPr="00C7545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Google Sans" w:eastAsia="Google Sans" w:hAnsi="Google Sans" w:cs="Google Sans"/>
          <w:color w:val="1F1F1F"/>
          <w:lang w:val="en-US"/>
        </w:rPr>
      </w:pP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Pro Tip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: Set the interval to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12 hours</w:t>
      </w:r>
      <w:r w:rsidRPr="00C75454">
        <w:rPr>
          <w:rFonts w:ascii="Google Sans" w:eastAsia="Google Sans" w:hAnsi="Google Sans" w:cs="Google Sans"/>
          <w:color w:val="1F1F1F"/>
          <w:lang w:val="en-US"/>
        </w:rPr>
        <w:t xml:space="preserve"> and enable </w:t>
      </w:r>
      <w:r w:rsidRPr="00C75454">
        <w:rPr>
          <w:rFonts w:ascii="Google Sans" w:eastAsia="Google Sans" w:hAnsi="Google Sans" w:cs="Google Sans"/>
          <w:b/>
          <w:bCs/>
          <w:color w:val="1F1F1F"/>
          <w:lang w:val="en-US"/>
        </w:rPr>
        <w:t>"Run at Windows startup"</w:t>
      </w:r>
      <w:r w:rsidRPr="00C75454">
        <w:rPr>
          <w:rFonts w:ascii="Google Sans" w:eastAsia="Google Sans" w:hAnsi="Google Sans" w:cs="Google Sans"/>
          <w:color w:val="1F1F1F"/>
          <w:lang w:val="en-US"/>
        </w:rPr>
        <w:t>. The app will check your metrics unobtrusively twice a day in the background and notify you only when new citations or publications are detected.</w:t>
      </w:r>
    </w:p>
    <w:sectPr w:rsidR="004634D2" w:rsidRPr="00C7545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9F91B6B-4CC0-4FA3-93BD-BF13F6558EC0}"/>
  </w:font>
  <w:font w:name="Google Sans">
    <w:charset w:val="00"/>
    <w:family w:val="auto"/>
    <w:pitch w:val="default"/>
    <w:embedRegular r:id="rId2" w:fontKey="{9BB247E5-C406-48B7-85EC-E5A32D88A593}"/>
    <w:embedBold r:id="rId3" w:fontKey="{C4062727-5ADE-4ED9-8827-236D11C8932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590CC85D-0AF1-4FE6-9BF1-612B43D0CC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8D1A7D6-3936-49BD-BD76-89FE74A744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3106"/>
    <w:multiLevelType w:val="multilevel"/>
    <w:tmpl w:val="BF4C427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29B0235"/>
    <w:multiLevelType w:val="multilevel"/>
    <w:tmpl w:val="A392BCA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3111BF0"/>
    <w:multiLevelType w:val="multilevel"/>
    <w:tmpl w:val="01F8DB0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8DA0A7E"/>
    <w:multiLevelType w:val="multilevel"/>
    <w:tmpl w:val="67441AE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9784B4F"/>
    <w:multiLevelType w:val="multilevel"/>
    <w:tmpl w:val="C10C97A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D086381"/>
    <w:multiLevelType w:val="multilevel"/>
    <w:tmpl w:val="30B6006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24026109">
    <w:abstractNumId w:val="5"/>
  </w:num>
  <w:num w:numId="2" w16cid:durableId="1689671752">
    <w:abstractNumId w:val="2"/>
  </w:num>
  <w:num w:numId="3" w16cid:durableId="339695117">
    <w:abstractNumId w:val="4"/>
  </w:num>
  <w:num w:numId="4" w16cid:durableId="1451128594">
    <w:abstractNumId w:val="1"/>
  </w:num>
  <w:num w:numId="5" w16cid:durableId="2126728490">
    <w:abstractNumId w:val="0"/>
  </w:num>
  <w:num w:numId="6" w16cid:durableId="501355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4D2"/>
    <w:rsid w:val="001A2F8C"/>
    <w:rsid w:val="004634D2"/>
    <w:rsid w:val="00C7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995BB"/>
  <w15:docId w15:val="{F9560961-B547-41B0-A4ED-A259C69B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2044</Words>
  <Characters>1166</Characters>
  <Application>Microsoft Office Word</Application>
  <DocSecurity>0</DocSecurity>
  <Lines>9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 Lytvyn</cp:lastModifiedBy>
  <cp:revision>2</cp:revision>
  <dcterms:created xsi:type="dcterms:W3CDTF">2026-09-19T12:38:00Z</dcterms:created>
  <dcterms:modified xsi:type="dcterms:W3CDTF">2026-09-19T12:42:00Z</dcterms:modified>
</cp:coreProperties>
</file>