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6"/>
          <w:szCs w:val="26"/>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Women must be provided with </w:t>
      </w:r>
      <w:r w:rsidDel="00000000" w:rsidR="00000000" w:rsidRPr="00000000">
        <w:rPr>
          <w:rFonts w:ascii="Times New Roman" w:cs="Times New Roman" w:eastAsia="Times New Roman" w:hAnsi="Times New Roman"/>
          <w:b w:val="1"/>
          <w:sz w:val="26"/>
          <w:szCs w:val="26"/>
          <w:u w:val="single"/>
          <w:rtl w:val="0"/>
        </w:rPr>
        <w:t xml:space="preserve">all the Fundamental Rights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Georgia" w:cs="Georgia" w:eastAsia="Georgia" w:hAnsi="Georgia"/>
          <w:sz w:val="26"/>
          <w:szCs w:val="26"/>
          <w:rtl w:val="0"/>
        </w:rPr>
        <w:t xml:space="preserve">              Qurratul Ayen Elma - </w:t>
      </w:r>
      <w:r w:rsidDel="00000000" w:rsidR="00000000" w:rsidRPr="00000000">
        <w:rPr>
          <w:rFonts w:ascii="Times New Roman" w:cs="Times New Roman" w:eastAsia="Times New Roman" w:hAnsi="Times New Roman"/>
          <w:sz w:val="26"/>
          <w:szCs w:val="26"/>
          <w:rtl w:val="0"/>
        </w:rPr>
        <w:t xml:space="preserve">20201121</w:t>
      </w:r>
    </w:p>
    <w:p w:rsidR="00000000" w:rsidDel="00000000" w:rsidP="00000000" w:rsidRDefault="00000000" w:rsidRPr="00000000" w14:paraId="0000000B">
      <w:pPr>
        <w:pageBreakBefore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6"/>
          <w:szCs w:val="26"/>
          <w:rtl w:val="0"/>
        </w:rPr>
        <w:t xml:space="preserve"> Sanjida Nur - </w:t>
      </w:r>
      <w:r w:rsidDel="00000000" w:rsidR="00000000" w:rsidRPr="00000000">
        <w:rPr>
          <w:rFonts w:ascii="Times New Roman" w:cs="Times New Roman" w:eastAsia="Times New Roman" w:hAnsi="Times New Roman"/>
          <w:sz w:val="26"/>
          <w:szCs w:val="26"/>
          <w:rtl w:val="0"/>
        </w:rPr>
        <w:t xml:space="preserve">18336009</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C">
      <w:pPr>
        <w:pageBreakBefore w:val="0"/>
        <w:ind w:left="72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Monon Islam </w:t>
      </w:r>
      <w:r w:rsidDel="00000000" w:rsidR="00000000" w:rsidRPr="00000000">
        <w:rPr>
          <w:rFonts w:ascii="Times New Roman" w:cs="Times New Roman" w:eastAsia="Times New Roman" w:hAnsi="Times New Roman"/>
          <w:sz w:val="26"/>
          <w:szCs w:val="26"/>
          <w:rtl w:val="0"/>
        </w:rPr>
        <w:t xml:space="preserve">- 20105037</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Section: M11</w:t>
      </w:r>
    </w:p>
    <w:p w:rsidR="00000000" w:rsidDel="00000000" w:rsidP="00000000" w:rsidRDefault="00000000" w:rsidRPr="00000000" w14:paraId="0000000E">
      <w:pPr>
        <w:pageBreakBefore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 Brac University</w:t>
      </w:r>
    </w:p>
    <w:p w:rsidR="00000000" w:rsidDel="00000000" w:rsidP="00000000" w:rsidRDefault="00000000" w:rsidRPr="00000000" w14:paraId="0000000F">
      <w:pPr>
        <w:pageBreakBefore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br w:type="textWrapping"/>
        <w:br w:type="textWrapping"/>
      </w:r>
    </w:p>
    <w:p w:rsidR="00000000" w:rsidDel="00000000" w:rsidP="00000000" w:rsidRDefault="00000000" w:rsidRPr="00000000" w14:paraId="00000010">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pageBreakBefore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pageBreakBefore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rushed there and found my daughter hanging from the ceiling. She had several wounds on her body,” she added. Kalpona alleged that her son-in-law has been asking for dowry since they got married last year (DhakaTribune: Published at 03:49 pm August 13th, 2019).</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Gungsuh" w:cs="Gungsuh" w:eastAsia="Gungsuh" w:hAnsi="Gungsuh"/>
          <w:rtl w:val="0"/>
        </w:rPr>
        <w:t xml:space="preserve">This statement above is a very common scenario seen over in Bangladesh on a daily basis. For a general individual especially for a mother this is absolutely understandable how much difficult it is to see her beloved hanging from neck only for a small amount of money. Dowry is one of the reasons. If we dig further our mind is going to be questioned with many more reasons; how the women of our country are being molested for various reasons and according to my opinion it is because of the improper implementation towards the fundamental rights of women. If a woman becomes aware of the fundamental rights it helps her to become self dependent therefore it will be easier for her to make proper decisions, she can speak her own words and in most cases she can take her decisions with freedom and proper knowledge that might help her pave the way towards a secure future. Therefore, women should be provided with all the fundamental rights because being educated women can become self-reliance; having political influence would give a voice to those who have not had a voice in how things are governed, it would also allow the possibility of policies and programs being put into place that would work with these discriminated groupsー all of which ultimately results in a better bottom line. </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I would like to talk about gaining as much knowledge. Knowledge is known as power. A person, if he or she is knowledgeable enough she will be able to put her into any sort of situation and will be able to end up with a satisfactory solution. As well, if the situation is difficult enough, her knowledge will help her in finding the best possible solution in a very short period of time. Moreover, if a person is acknowledged enough of her surroundings, she can become an independent woman. She will never have to bow down to others. Also, she will never have to be dependent upon someone else for completing her own tasks. For example, a country like Bangladesh, the harsh truth is that often women are counted less than which is an absolutely wrong idea. A person is a person, does not matter man or woman. Women can contribute to society and the family as equal as men. So, if they are knowledgeable enough they will get to have their own individual ability to contribute to the family. Also, they will have their own separate opinions. Thus, according to me knowledge can help our women to become more independent which will only be possible when they will be provided with all their fundamental rights.</w:t>
      </w:r>
    </w:p>
    <w:p w:rsidR="00000000" w:rsidDel="00000000" w:rsidP="00000000" w:rsidRDefault="00000000" w:rsidRPr="00000000" w14:paraId="00000024">
      <w:pPr>
        <w:pageBreakBefore w:val="0"/>
        <w:rPr>
          <w:color w:val="050505"/>
          <w:sz w:val="23"/>
          <w:szCs w:val="23"/>
          <w:shd w:fill="e4e6eb" w:val="clear"/>
        </w:rPr>
      </w:pPr>
      <w:r w:rsidDel="00000000" w:rsidR="00000000" w:rsidRPr="00000000">
        <w:rPr>
          <w:rtl w:val="0"/>
        </w:rPr>
      </w:r>
    </w:p>
    <w:p w:rsidR="00000000" w:rsidDel="00000000" w:rsidP="00000000" w:rsidRDefault="00000000" w:rsidRPr="00000000" w14:paraId="00000025">
      <w:pPr>
        <w:pageBreakBefore w:val="0"/>
        <w:rPr>
          <w:color w:val="050505"/>
          <w:sz w:val="23"/>
          <w:szCs w:val="23"/>
          <w:shd w:fill="e4e6eb" w:val="clear"/>
        </w:rPr>
      </w:pPr>
      <w:r w:rsidDel="00000000" w:rsidR="00000000" w:rsidRPr="00000000">
        <w:rPr>
          <w:rtl w:val="0"/>
        </w:rPr>
      </w:r>
    </w:p>
    <w:p w:rsidR="00000000" w:rsidDel="00000000" w:rsidP="00000000" w:rsidRDefault="00000000" w:rsidRPr="00000000" w14:paraId="00000026">
      <w:pPr>
        <w:pageBreakBefore w:val="0"/>
        <w:rPr>
          <w:color w:val="050505"/>
          <w:sz w:val="23"/>
          <w:szCs w:val="23"/>
          <w:shd w:fill="e4e6eb" w:val="clear"/>
        </w:rPr>
      </w:pPr>
      <w:r w:rsidDel="00000000" w:rsidR="00000000" w:rsidRPr="00000000">
        <w:rPr>
          <w:rtl w:val="0"/>
        </w:rPr>
      </w:r>
    </w:p>
    <w:p w:rsidR="00000000" w:rsidDel="00000000" w:rsidP="00000000" w:rsidRDefault="00000000" w:rsidRPr="00000000" w14:paraId="00000027">
      <w:pPr>
        <w:pageBreakBefore w:val="0"/>
        <w:rPr>
          <w:color w:val="050505"/>
          <w:sz w:val="23"/>
          <w:szCs w:val="23"/>
          <w:shd w:fill="e4e6eb" w:val="clear"/>
        </w:rPr>
      </w:pPr>
      <w:r w:rsidDel="00000000" w:rsidR="00000000" w:rsidRPr="00000000">
        <w:rPr>
          <w:rtl w:val="0"/>
        </w:rPr>
      </w:r>
    </w:p>
    <w:p w:rsidR="00000000" w:rsidDel="00000000" w:rsidP="00000000" w:rsidRDefault="00000000" w:rsidRPr="00000000" w14:paraId="00000028">
      <w:pPr>
        <w:pageBreakBefore w:val="0"/>
        <w:shd w:fill="ffffff" w:val="clear"/>
        <w:spacing w:after="3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Empowering women will ultimately result in the betterment of society. To begin with, A society cannot progress without half of the population. For instance, A society’s development depends on the whole population meaning it depends on males as well as females. That’s why the progress of women is crucial to the advancement of society. Moreover, to educate the following generation female education is essential. </w:t>
      </w:r>
      <w:r w:rsidDel="00000000" w:rsidR="00000000" w:rsidRPr="00000000">
        <w:rPr>
          <w:rFonts w:ascii="Times New Roman" w:cs="Times New Roman" w:eastAsia="Times New Roman" w:hAnsi="Times New Roman"/>
          <w:sz w:val="24"/>
          <w:szCs w:val="24"/>
          <w:highlight w:val="white"/>
          <w:rtl w:val="0"/>
        </w:rPr>
        <w:t xml:space="preserve">Napoleon Bonaparte </w:t>
      </w:r>
      <w:r w:rsidDel="00000000" w:rsidR="00000000" w:rsidRPr="00000000">
        <w:rPr>
          <w:rFonts w:ascii="Times New Roman" w:cs="Times New Roman" w:eastAsia="Times New Roman" w:hAnsi="Times New Roman"/>
          <w:sz w:val="24"/>
          <w:szCs w:val="24"/>
          <w:rtl w:val="0"/>
        </w:rPr>
        <w:t xml:space="preserve">stated, “Give me an educated mother, I shall promise you the birth of a civilized, educated nation.” Therefore it is crucial to empower women in any way possible.</w:t>
      </w:r>
    </w:p>
    <w:p w:rsidR="00000000" w:rsidDel="00000000" w:rsidP="00000000" w:rsidRDefault="00000000" w:rsidRPr="00000000" w14:paraId="00000029">
      <w:pPr>
        <w:pageBreakBefore w:val="0"/>
        <w:shd w:fill="ffffff" w:val="clear"/>
        <w:spacing w:after="3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may argue that women involved in politics may misuse their power for personal advantage. However, providing them with political power can improve the status of women in society. Because women are seen as agents of change as they use their political power to change society for the better. “After facing years of oppression at the hands of men she is determined to change the social scenario” (Mittal, 2007). In addition to this, a feminist approach sometimes may have better possibilities to ensure accountability. “ Here one needs to consider not only the way the women’s leadership may impose a particular feminist approach, but also how this influences grassroots women, their discourses, resource mobilization, organization, programmes and activities” (Nazneen &amp; Sultan, 2014). Thus providing political power to women will only be beneficial to society.</w:t>
      </w:r>
    </w:p>
    <w:p w:rsidR="00000000" w:rsidDel="00000000" w:rsidP="00000000" w:rsidRDefault="00000000" w:rsidRPr="00000000" w14:paraId="0000002A">
      <w:pPr>
        <w:pageBreakBefore w:val="0"/>
        <w:shd w:fill="ffffff" w:val="clear"/>
        <w:spacing w:after="34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all women should get basic rights because it would result in them being self-sufficient, having a voice in judicial applications, and allowing new prospects to work with the discriminated groups which would ultimately contribute to the betterment of society. In order to make that happen, the government should take the necessary steps to eliminate inequalities and establish mechanisms for women’s equal participation and representation in all sectors. Furthermore, we must put an end to sexual stratification to accelerate women's empowerment.</w:t>
      </w:r>
    </w:p>
    <w:p w:rsidR="00000000" w:rsidDel="00000000" w:rsidP="00000000" w:rsidRDefault="00000000" w:rsidRPr="00000000" w14:paraId="0000002B">
      <w:pPr>
        <w:pageBreakBefore w:val="0"/>
        <w:shd w:fill="ffffff" w:val="clear"/>
        <w:spacing w:after="340" w:before="300" w:lineRule="auto"/>
        <w:rPr>
          <w:rFonts w:ascii="Times New Roman" w:cs="Times New Roman" w:eastAsia="Times New Roman" w:hAnsi="Times New Roman"/>
          <w:color w:val="3c3c3c"/>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2D">
      <w:pPr>
        <w:pageBreakBefore w:val="0"/>
        <w:shd w:fill="ffffff" w:val="clear"/>
        <w:spacing w:after="340" w:before="300" w:line="480" w:lineRule="auto"/>
        <w:ind w:left="720" w:firstLine="0"/>
        <w:rPr>
          <w:rFonts w:ascii="Times New Roman" w:cs="Times New Roman" w:eastAsia="Times New Roman" w:hAnsi="Times New Roman"/>
          <w:color w:val="3c3c3c"/>
          <w:sz w:val="24"/>
          <w:szCs w:val="24"/>
        </w:rPr>
      </w:pPr>
      <w:r w:rsidDel="00000000" w:rsidR="00000000" w:rsidRPr="00000000">
        <w:rPr>
          <w:rFonts w:ascii="Times New Roman" w:cs="Times New Roman" w:eastAsia="Times New Roman" w:hAnsi="Times New Roman"/>
          <w:color w:val="3c3c3c"/>
          <w:sz w:val="24"/>
          <w:szCs w:val="24"/>
          <w:rtl w:val="0"/>
        </w:rPr>
        <w:t xml:space="preserve">Mittal, S. (2007, June). Pratiyogita Darpan.(12).  </w:t>
      </w:r>
      <w:hyperlink r:id="rId6">
        <w:r w:rsidDel="00000000" w:rsidR="00000000" w:rsidRPr="00000000">
          <w:rPr>
            <w:rFonts w:ascii="Times New Roman" w:cs="Times New Roman" w:eastAsia="Times New Roman" w:hAnsi="Times New Roman"/>
            <w:color w:val="1155cc"/>
            <w:sz w:val="24"/>
            <w:szCs w:val="24"/>
            <w:u w:val="single"/>
            <w:rtl w:val="0"/>
          </w:rPr>
          <w:t xml:space="preserve">Pratiyogita Darpan - Google Books</w:t>
        </w:r>
      </w:hyperlink>
      <w:r w:rsidDel="00000000" w:rsidR="00000000" w:rsidRPr="00000000">
        <w:rPr>
          <w:rtl w:val="0"/>
        </w:rPr>
      </w:r>
    </w:p>
    <w:p w:rsidR="00000000" w:rsidDel="00000000" w:rsidP="00000000" w:rsidRDefault="00000000" w:rsidRPr="00000000" w14:paraId="0000002E">
      <w:pPr>
        <w:pageBreakBefore w:val="0"/>
        <w:shd w:fill="ffffff" w:val="clear"/>
        <w:spacing w:after="340" w:before="300" w:line="480" w:lineRule="auto"/>
        <w:ind w:left="720" w:firstLine="0"/>
        <w:rPr/>
      </w:pPr>
      <w:r w:rsidDel="00000000" w:rsidR="00000000" w:rsidRPr="00000000">
        <w:rPr>
          <w:rFonts w:ascii="Times New Roman" w:cs="Times New Roman" w:eastAsia="Times New Roman" w:hAnsi="Times New Roman"/>
          <w:color w:val="3c3c3c"/>
          <w:sz w:val="24"/>
          <w:szCs w:val="24"/>
          <w:rtl w:val="0"/>
        </w:rPr>
        <w:t xml:space="preserve">Nazneen, S. &amp; Sultan, M. (2014).</w:t>
      </w:r>
      <w:r w:rsidDel="00000000" w:rsidR="00000000" w:rsidRPr="00000000">
        <w:rPr>
          <w:rFonts w:ascii="Times New Roman" w:cs="Times New Roman" w:eastAsia="Times New Roman" w:hAnsi="Times New Roman"/>
          <w:i w:val="1"/>
          <w:color w:val="3c3c3c"/>
          <w:sz w:val="24"/>
          <w:szCs w:val="24"/>
          <w:rtl w:val="0"/>
        </w:rPr>
        <w:t xml:space="preserve"> Voicing demands: Feminist activism in transitional contexts</w:t>
      </w:r>
      <w:r w:rsidDel="00000000" w:rsidR="00000000" w:rsidRPr="00000000">
        <w:rPr>
          <w:rFonts w:ascii="Times New Roman" w:cs="Times New Roman" w:eastAsia="Times New Roman" w:hAnsi="Times New Roman"/>
          <w:color w:val="3c3c3c"/>
          <w:sz w:val="24"/>
          <w:szCs w:val="24"/>
          <w:rtl w:val="0"/>
        </w:rPr>
        <w:t xml:space="preserve">. London: Zed Books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 mu</w:t>
    </w:r>
    <w:r w:rsidDel="00000000" w:rsidR="00000000" w:rsidRPr="00000000">
      <w:rPr>
        <w:rFonts w:ascii="Times New Roman" w:cs="Times New Roman" w:eastAsia="Times New Roman" w:hAnsi="Times New Roman"/>
        <w:rtl w:val="0"/>
      </w:rPr>
      <w:t xml:space="preserve">st</w:t>
    </w:r>
    <w:r w:rsidDel="00000000" w:rsidR="00000000" w:rsidRPr="00000000">
      <w:rPr>
        <w:rFonts w:ascii="Times New Roman" w:cs="Times New Roman" w:eastAsia="Times New Roman" w:hAnsi="Times New Roman"/>
        <w:rtl w:val="0"/>
      </w:rPr>
      <w:t xml:space="preserve"> be provided with </w:t>
    </w:r>
    <w:r w:rsidDel="00000000" w:rsidR="00000000" w:rsidRPr="00000000">
      <w:rPr>
        <w:rFonts w:ascii="Times New Roman" w:cs="Times New Roman" w:eastAsia="Times New Roman" w:hAnsi="Times New Roman"/>
        <w:color w:val="274e13"/>
        <w:rtl w:val="0"/>
      </w:rPr>
      <w:t xml:space="preserve">all the fundamental rights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ooks.google.com.bd/books?id=6OgDAAAAMBAJ&amp;printsec=frontcover&amp;dq=pratiyogita+darpan+issue+12&amp;hl=en&amp;sa=X&amp;ved=2ahUKEwjLieP1ysbtAhVNVisKHfNFCU4Q6AEwAXoECAIQAg#v=onepage&amp;q=pratiyogita%20darpan%20issue%2012&amp;f=fals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