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34"/>
          <w:szCs w:val="34"/>
        </w:rPr>
        <w:t xml:space="preserve">Referência de Composição da Equipe da RNP para o Projeto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6"/>
          <w:szCs w:val="26"/>
        </w:rPr>
        <w:t xml:space="preserve">Equipe Núcleo e Perfis Profissionais</w:t>
      </w:r>
    </w:p>
    <w:p>
      <w:pPr>
        <w:spacing w:after="3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Apresentado pela iFLYTEK para referência da RNP  ·  15 de setembro de 2026</w:t>
      </w:r>
    </w:p>
    <w:p>
      <w:pPr>
        <w:spacing w:after="120" w:line="3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A"/>
          <w:sz w:val="21"/>
          <w:szCs w:val="21"/>
        </w:rPr>
        <w:t xml:space="preserve">Com base no escopo de trabalho deste projeto, nas necessidades práticas do lado da RNP para receber a transferência de tecnologia e implementar o projeto em conjunto, e na experiência da iFLYTEK em projetos semelhantes, a iFLYTEK apresenta esta referência de composição da equipe da RNP: os cargos necessários, os requisitos de competência de cada cargo, o quantitativo sugerido e a forma de colaboração de cada cargo com a iFLYTEK.</w:t>
      </w:r>
    </w:p>
    <w:p>
      <w:pPr>
        <w:spacing w:after="60" w:line="3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A"/>
          <w:sz w:val="21"/>
          <w:szCs w:val="21"/>
        </w:rPr>
        <w:t xml:space="preserve">Os quantitativos foram estimados a partir da divisão atual do escopo de trabalho e da carga de trabalho de cada fase, e são oferecidos como referência para o planejamento da equipe da RNP. A iFLYTEK terá satisfação em revisar o plano em conjunto assim que a RNP definir sua equipe, e em detalhar os arranjos de transferência de conhecimento em conformidade.</w:t>
      </w:r>
    </w:p>
    <w:p>
      <w:pPr>
        <w:pStyle w:val="Heading1"/>
        <w:keepNext/>
        <w:spacing w:after="160" w:before="42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8"/>
          <w:szCs w:val="28"/>
        </w:rPr>
        <w:t xml:space="preserve">1.  Estrutura sugerida da equipe</w:t>
      </w:r>
    </w:p>
    <w:p>
      <w:pPr>
        <w:spacing w:after="120" w:line="3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A"/>
          <w:sz w:val="21"/>
          <w:szCs w:val="21"/>
        </w:rPr>
        <w:t xml:space="preserve">Sugere-se que a equipe da RNP seja organizada em duas camadas, totalizando 166 pessoas em 8 grupos e 26 cargos.</w:t>
      </w:r>
    </w:p>
    <w:p>
      <w:pPr>
        <w:spacing w:after="120" w:line="31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1"/>
          <w:szCs w:val="21"/>
        </w:rPr>
        <w:t xml:space="preserve">Equipe núcleo: 35 pessoas.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A"/>
          <w:sz w:val="21"/>
          <w:szCs w:val="21"/>
        </w:rPr>
        <w:t xml:space="preserve"> Equipe de longo prazo, presente ao longo de todo o projeto, principal público da transferência de conhecimento e responsável por continuar operando a plataforma, os modelos e a aplicação após o término do projeto. Compreende três tipos de cargos: os responsáveis pelos resultados do projeto e pela assinatura dos aceites; os que operarão de forma independente a plataforma, os modelos e a aplicação após o projeto; e o núcleo técnico que recebe a transferência de conhecimento e a repassa aos demais.</w:t>
      </w:r>
    </w:p>
    <w:p>
      <w:pPr>
        <w:spacing w:after="120" w:line="31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1"/>
          <w:szCs w:val="21"/>
        </w:rPr>
        <w:t xml:space="preserve">Equipe complementar: 131 pessoas.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A"/>
          <w:sz w:val="21"/>
          <w:szCs w:val="21"/>
        </w:rPr>
        <w:t xml:space="preserve"> Executa tarefas por fase e de grande volume de trabalho, como produção de corpus, apoio especializado de domínio e de língua, e desenvolvimento e operação da localização da aplicação, ingressando conforme as respectivas fases de trabalho. Sugere-se que cada tipo de cargo da equipe complementar tenha um cargo da equipe núcleo como ponto de contato, para garantir a continuidade do trabalho e a consolidação dos resultados. As posições da equipe complementar podem ser preenchidas por meio de projetos de pesquisa, contratos por prazo determinado e da participação de universidades e instituições parceiras: posições de grande volume de trabalho, como a anotação de corpus, são adequadas a estudantes universitários e pessoal temporário, enquanto os especialistas em língua e de domínio são adequados a especialistas de universidades e instituições especializadas.</w:t>
      </w:r>
    </w:p>
    <w:p>
      <w:pPr>
        <w:spacing w:after="60" w:line="3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A"/>
          <w:sz w:val="21"/>
          <w:szCs w:val="21"/>
        </w:rPr>
        <w:t xml:space="preserve">Os quantitativos são alocações sugeridas, estimadas a partir do conteúdo do trabalho; uma mesma pessoa pode cobrir mais de um cargo, e os números podem ser ajustados à carga de trabalho real de cada fase.</w:t>
      </w:r>
    </w:p>
    <w:p>
      <w:pPr>
        <w:pStyle w:val="Heading1"/>
        <w:keepNext/>
        <w:spacing w:after="160" w:before="42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8"/>
          <w:szCs w:val="28"/>
        </w:rPr>
        <w:t xml:space="preserve">2.  Visão geral dos cargos e quantitativos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2150"/>
        <w:gridCol w:w="800"/>
        <w:gridCol w:w="800"/>
        <w:gridCol w:w="3588"/>
      </w:tblGrid>
      <w:tr>
        <w:trPr>
          <w:cantSplit/>
          <w:tblHeader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Nº</w:t>
            </w:r>
          </w:p>
        </w:tc>
        <w:tc>
          <w:tcPr>
            <w:tcW w:type="dxa" w:w="17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Grupo</w:t>
            </w:r>
          </w:p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Cargo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Núcleo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Compl.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Resumo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1.1</w:t>
            </w:r>
          </w:p>
        </w:tc>
        <w:tc>
          <w:tcPr>
            <w:tcW w:type="dxa" w:w="1700"/>
            <w:vMerge w:val="restart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  Projeto e Produto</w:t>
            </w:r>
          </w:p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7"/>
                <w:szCs w:val="17"/>
              </w:rPr>
              <w:t xml:space="preserve">Núcleo 4 · Compl. 4</w:t>
            </w:r>
          </w:p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Gerente de Projeto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1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Coordena cronograma, recursos e aceite do lado da RNP; interlocutor principal com a iFLYTEK e a Huawei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1.2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Gerente de Produto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1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Define as funcionalidades, o escopo de usuários e as regras de conteúdo da Aplicação Nacional de IA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1.3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PMO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2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Mantém o plano do projeto, os itens de ação, as listas de entregáveis e a documentação; acompanha problemas e a execução das decisões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1.4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Especialista em Infraestrutura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Coordena recursos, rede, contas e condições de ambiente necessários à operação da plataforma; organiza a investigação de problemas do ambiente básico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2.1</w:t>
            </w:r>
          </w:p>
        </w:tc>
        <w:tc>
          <w:tcPr>
            <w:tcW w:type="dxa" w:w="1700"/>
            <w:vMerge w:val="restart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2  Corpus e Recursos de Dados</w:t>
            </w:r>
          </w:p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7"/>
                <w:szCs w:val="17"/>
              </w:rPr>
              <w:t xml:space="preserve">Núcleo 4 · Compl. 108</w:t>
            </w:r>
          </w:p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Recursos de Dados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2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Identifica fontes de dados, assegura as licenças e organiza a aquisição do corpus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2.2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Qualidade de Dados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2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Aplica as regras de contagem, amostragem, limiares de qualidade e reverificação do corpus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2.3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Dados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4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Executa a ingestão em lote, limpeza, transformação e deduplicação dos dados; mantém os fluxos de processamento e as versões dos dados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2.4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Anotador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100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Produz anotação de texto, amostras de segurança e transcrição de fala conforme as especificações acordadas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3.1</w:t>
            </w:r>
          </w:p>
        </w:tc>
        <w:tc>
          <w:tcPr>
            <w:tcW w:type="dxa" w:w="17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3  Especialistas em Língua Portuguesa</w:t>
            </w:r>
          </w:p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7"/>
                <w:szCs w:val="17"/>
              </w:rPr>
              <w:t xml:space="preserve">Núcleo 1 · Compl. 3</w:t>
            </w:r>
          </w:p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Especialista em Língua Portuguesa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3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Define os padrões de qualidade do português, as regras de anotação, os rótulos de segurança e os padrões de fala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4.1</w:t>
            </w:r>
          </w:p>
        </w:tc>
        <w:tc>
          <w:tcPr>
            <w:tcW w:type="dxa" w:w="1700"/>
            <w:vMerge w:val="restart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4  Conformidade e Revisão</w:t>
            </w:r>
          </w:p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7"/>
                <w:szCs w:val="17"/>
              </w:rPr>
              <w:t xml:space="preserve">Núcleo 4 · Compl. 2</w:t>
            </w:r>
          </w:p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Especialista em Revisão de Conteúdo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2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Mantém rótulos de risco, léxicos e políticas de revisão; realiza reverificações manuais e análise de falsos positivos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4.2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Assessor Jurídico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Assegura o licenciamento e a conformidade dos dados; analisa os riscos jurídicos do corpus, dos modelos e da aplicação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4.3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Líder de Revisão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Organiza a confirmação das regras de revisão, as reverificações de qualidade e o escalonamento de controvérsias; coordena os envolvidos na resolução dos casos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5.1</w:t>
            </w:r>
          </w:p>
        </w:tc>
        <w:tc>
          <w:tcPr>
            <w:tcW w:type="dxa" w:w="1700"/>
            <w:vMerge w:val="restart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5  Especialistas de Negócio e de Domínio</w:t>
            </w:r>
          </w:p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7"/>
                <w:szCs w:val="17"/>
              </w:rPr>
              <w:t xml:space="preserve">Núcleo 3 · Compl. 4</w:t>
            </w:r>
          </w:p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Líder de Requisitos de Negócio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Define o cenário de negócio, as entradas e o aceite de cada serviço de modelo de domínio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5.2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Especialista em Requisitos de Domínio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2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Especifica os dados de domínio e os resultados esperados; define os limites de conteúdo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5.3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Especialista de Domínio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2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Avalia as saídas do modelo dentro do domínio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6.1</w:t>
            </w:r>
          </w:p>
        </w:tc>
        <w:tc>
          <w:tcPr>
            <w:tcW w:type="dxa" w:w="1700"/>
            <w:vMerge w:val="restart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6  Engenharia de Modelos e Testes</w:t>
            </w:r>
          </w:p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7"/>
                <w:szCs w:val="17"/>
              </w:rPr>
              <w:t xml:space="preserve">Núcleo 8 · Compl. 4</w:t>
            </w:r>
          </w:p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Algoritmos de PLN/DLM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Executa o treinamento e os experimentos dos modelos de domínio sob responsabilidade da RNP; participa do intercâmbio técnico e da análise de desempenho do modelo nacional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6.2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Algoritmos de ASR/TTS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1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Verifica dados de fala, testa modelos e localiza problemas; apoia a validação das capacidades de fala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6.3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Treinamento e Inferência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1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Executa, do ponto de vista de engenharia, os jobs de treinamento e a validação de inferência; trata problemas de recursos, recuperação e execução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6.4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Avaliação de Modelos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1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Gerencia conjuntos de avaliação independentes; executa testes de desempenho, segurança e regressão e produz resultados verificáveis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6.5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Testes de Plataforma, API e Aplicação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1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Verifica as funcionalidades da plataforma, das APIs e da aplicação multiterminal; acompanha defeitos e fornece evidências para o aceite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7.1</w:t>
            </w:r>
          </w:p>
        </w:tc>
        <w:tc>
          <w:tcPr>
            <w:tcW w:type="dxa" w:w="1700"/>
            <w:vMerge w:val="restart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7  Aplicação e Operações</w:t>
            </w:r>
          </w:p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7"/>
                <w:szCs w:val="17"/>
              </w:rPr>
              <w:t xml:space="preserve">Núcleo 5 · Compl. 6</w:t>
            </w:r>
          </w:p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Desenvolvedor de Software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2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Integra a Aplicação Nacional de IA aos sistemas da RNP; desenvolve conteúdos e funcionalidades locais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7.2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Operações da Aplicação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3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Opera a aplicação: configuração, aprovação de usuários, credenciais de API e análise de uso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7.3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Arquiteto de Soluções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9"/>
                <w:szCs w:val="19"/>
              </w:rPr>
              <w:t xml:space="preserve">1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Responsável pela arquitetura da aplicação e pelo desenho de integração com os sistemas da RNP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8.1</w:t>
            </w:r>
          </w:p>
        </w:tc>
        <w:tc>
          <w:tcPr>
            <w:tcW w:type="dxa" w:w="1700"/>
            <w:vMerge w:val="restart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8  Operação e Manutenção da Plataforma</w:t>
            </w:r>
          </w:p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57A8"/>
                <w:sz w:val="17"/>
                <w:szCs w:val="17"/>
              </w:rPr>
              <w:t xml:space="preserve">Núcleo 6 · Compl. 0</w:t>
            </w:r>
          </w:p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Líder de Operações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Coordena os processos de operação, a distribuição de tarefas, o escalonamento de incidentes e as mudanças, garantindo a operação ordenada dos serviços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8.2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Operações de Plataforma e Aplicação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Executa inspeções, tratamento de alertas, backups de configuração e operações de manutenção aprovadas para a plataforma, a aplicação e os serviços de modelos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8.3</w:t>
            </w:r>
          </w:p>
        </w:tc>
        <w:tc>
          <w:tcPr>
            <w:vMerge w:val="continue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</w:tcPr>
          <w:p/>
        </w:tc>
        <w:tc>
          <w:tcPr>
            <w:tcW w:type="dxa" w:w="215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D1D1A"/>
                <w:sz w:val="19"/>
                <w:szCs w:val="19"/>
              </w:rPr>
              <w:t xml:space="preserve">Engenheiro de Operações de Segurança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B6B"/>
                <w:sz w:val="19"/>
                <w:szCs w:val="19"/>
              </w:rPr>
              <w:t xml:space="preserve">–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8"/>
                <w:szCs w:val="18"/>
              </w:rPr>
              <w:t xml:space="preserve">Opera os produtos de segurança; analisa alertas e acompanha a correção de vulnerabilidades e os incidentes de segurança do lado do produto</w:t>
            </w:r>
          </w:p>
        </w:tc>
      </w:tr>
      <w:tr>
        <w:trPr>
          <w:cantSplit/>
        </w:trPr>
        <w:tc>
          <w:tcPr>
            <w:tcW w:type="dxa" w:w="4450"/>
            <w:gridSpan w:val="3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9"/>
                <w:szCs w:val="19"/>
              </w:rPr>
              <w:t xml:space="preserve">Total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21"/>
                <w:szCs w:val="21"/>
              </w:rPr>
              <w:t xml:space="preserve">35</w:t>
            </w:r>
          </w:p>
        </w:tc>
        <w:tc>
          <w:tcPr>
            <w:tcW w:type="dxa" w:w="8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7A8"/>
                <w:sz w:val="21"/>
                <w:szCs w:val="21"/>
              </w:rPr>
              <w:t xml:space="preserve">131</w:t>
            </w:r>
          </w:p>
        </w:tc>
        <w:tc>
          <w:tcPr>
            <w:tcW w:type="dxa" w:w="358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Equipe núcleo 35 + equipe complementar 131 = 166 pessoas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42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8"/>
          <w:szCs w:val="28"/>
        </w:rPr>
        <w:t xml:space="preserve">3.  Perfis profissionais</w:t>
      </w:r>
    </w:p>
    <w:p>
      <w:pPr>
        <w:spacing w:after="20" w:line="3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A"/>
          <w:sz w:val="21"/>
          <w:szCs w:val="21"/>
        </w:rPr>
        <w:t xml:space="preserve">Cada perfil tem duas partes:</w:t>
      </w:r>
    </w:p>
    <w:p>
      <w:pPr>
        <w:spacing w:after="20" w:line="31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1"/>
          <w:szCs w:val="21"/>
        </w:rPr>
        <w:t xml:space="preserve">Requisitos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A"/>
          <w:sz w:val="21"/>
          <w:szCs w:val="21"/>
        </w:rPr>
        <w:t xml:space="preserve"> descrevem o tipo de profissional de que o cargo precisa;</w:t>
      </w:r>
    </w:p>
    <w:p>
      <w:pPr>
        <w:spacing w:after="60" w:line="31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1"/>
          <w:szCs w:val="21"/>
        </w:rPr>
        <w:t xml:space="preserve">Colaboração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D1D1A"/>
          <w:sz w:val="21"/>
          <w:szCs w:val="21"/>
        </w:rPr>
        <w:t xml:space="preserve"> descreve com qual equipe da iFLYTEK o cargo trabalha no projeto e de que forma. A numeração segue a tabela de visão geral; os quantitativos sugeridos de núcleo e complementar aparecem à direita de cada título.</w:t>
      </w:r>
    </w:p>
    <w:p>
      <w:pPr>
        <w:pStyle w:val="Heading2"/>
        <w:keepNext/>
        <w:tabs>
          <w:tab w:val="right" w:pos="9638"/>
        </w:tabs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5"/>
          <w:szCs w:val="25"/>
        </w:rPr>
        <w:t xml:space="preserve">1  Projeto e Produto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4 · Compl. 4</w:t>
      </w:r>
    </w:p>
    <w:p>
      <w:pPr>
        <w:keepNext/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9"/>
          <w:szCs w:val="19"/>
        </w:rPr>
        <w:t xml:space="preserve">Responsável pela organização do projeto do lado da RNP, incluindo cronograma, recursos e aceite, e pela definição da Aplicação Nacional de IA como produto. O trabalho começa na fase 1 do projeto.</w:t>
      </w:r>
    </w:p>
    <w:p>
      <w:pPr>
        <w:pStyle w:val="Heading3"/>
        <w:keepNext/>
        <w:tabs>
          <w:tab w:val="right" w:pos="9638"/>
        </w:tabs>
        <w:spacing w:after="2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1.1  Gerente de Projeto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Project Manager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1</w:t>
      </w:r>
    </w:p>
    <w:p>
      <w:pPr>
        <w:keepNext/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6B6B6B"/>
          <w:sz w:val="18"/>
          <w:szCs w:val="18"/>
        </w:rPr>
        <w:t xml:space="preserve">Sugere-se que um dos dois também coordene a transferência de conhecimento e o treinamento.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gestão de entrega de grandes projetos de TI ou infraestrutura; capaz de coordenar RNP, iFLYTEK, Huawei e o ministério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os procedimentos contratuais e de aceite de projetos governamentais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Capacidade de trabalhar em inglês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projeto da iFLYTEK: mantém em conjunto o cronograma geral e os marcos; participa das reuniões periódicas e das revisões de fase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Organiza as revisões de aceite do lado da RNP; os documentos de aceite são assinados por pessoal autorizado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1.2  Gerente de Produto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Product Manager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com produtos digitais voltados ao público ou a serviços governamentais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transformar conteúdos e casos de uso locais brasileiros em requisitos de produto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Compreende as capacidades e os limites de aplicações baseadas em grandes modelos de linguagem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produto da iFLYTEK: confirma escopo de usuários, regras de conteúdo e requisitos de configuração dentro do escopo funcional acordado; novas funcionalidades e propostas de roadmap são avaliadas e confirmadas separadamente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Assume a configuração e a publicação da aplicação após o período de acompanhamento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1.3  PMO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0 · Compl.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coordenação de projetos e acompanhamento de cronograma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registros de itens de ação e de problemas e com gestão documental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Forte capacidade de organização e execução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gestão de projeto da iFLYTEK; mantém atas de reunião, itens de ação e listas de entregáveis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Acompanha as pendências de ambas as partes; coordena revisões, aceites e arquivamento de documentos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1.4  Especialista em Infraestrutura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Infrastructure Specialist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2 · Compl. 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Base sólida em computação, armazenamento e redes; familiaridade com Linux, contêineres e ambientes de implantação de plataformas de 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identificar problemas de recursos, permissões, rede e dependências de software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coordenar as equipes de infraestrutura e de aplicação na resolução de falhas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implantação da iFLYTEK; confirma os requisitos de recursos, rede, contas e ambiente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Coordena as partes responsáveis para resolver problemas do ambiente básico; apoia verificações de implantação e diagnóstico conjunto</w:t>
            </w:r>
          </w:p>
        </w:tc>
      </w:tr>
    </w:tbl>
    <w:p>
      <w:pPr>
        <w:spacing w:after="10"/>
      </w:pPr>
    </w:p>
    <w:p>
      <w:pPr>
        <w:pStyle w:val="Heading2"/>
        <w:keepNext/>
        <w:tabs>
          <w:tab w:val="right" w:pos="9638"/>
        </w:tabs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5"/>
          <w:szCs w:val="25"/>
        </w:rPr>
        <w:t xml:space="preserve">2  Corpus e Recursos de Dados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4 · Compl. 108</w:t>
      </w:r>
    </w:p>
    <w:p>
      <w:pPr>
        <w:keepNext/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9"/>
          <w:szCs w:val="19"/>
        </w:rPr>
        <w:t xml:space="preserve">Organiza a aquisição, o licenciamento, a produção e o controle de qualidade do corpus em português; principal força de trabalho da fase 1 do projeto.</w:t>
      </w: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2.1  Engenheiro de Recursos de Dados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Data Resource Engineer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2 · Compl.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recursos de dados públicos e institucionais brasileiros: governo, universidades, mídia e bases de pesquisa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Conhece licenciamento de dados; capaz de analisar os termos de licença das fontes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coleta e organização de dados; falante nativo de português; capacidade de trabalhar em inglês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dados da iFLYTEK: confirma fontes e cotas conforme a especificação do corpus; reúne e registra os documentos de autorização e os submete ao jurídico da RNP para confirmação das condições de licença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Por meio de cursos básicos e acompanhamento, domina as fontes de dados, o licenciamento e o fluxo de processamento na plataforma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2.2  Engenheiro de Qualidade de Dados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Data Quality Engineer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2 · Compl.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gestão da qualidade de dados e inspeção por amostragem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Compreende formatos de dados, anotação e especificações de qualidade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produzir estatísticas de qualidade, análise de defeitos e relatórios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Capacidade de trabalhar em inglês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dados da iFLYTEK; confirma as regras de amostragem, julgamento de qualidade e reverificação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Executa as verificações de qualidade do lado da RNP e a reverificação após correções; apoia as inspeções por amostragem acordadas com a iFLYTEK e a análise dos resultados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2.3  Engenheiro de Dados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Data Engineer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0 · Compl. 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Proficiência em Python, SQL e ferramentas de processamento de dados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limpeza, transformação e deduplicação em lote e em pipelines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versionamento de dados, metadados e rastreabilidade de origem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das equipes de dados e de plataforma da iFLYTEK; executa as tarefas de processamento de dados atribuídas e reporta anomalias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Recebe orientação de operação da plataforma; mantém os fluxos de processamento, as configurações e os registros de versão sob responsabilidade da RNP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2.4  Anotador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Annotator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0 · Compl. 100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Falante nativo de português, com boa expressão escrita; cuidadoso e consistente; capacidade de trabalhar em inglês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Após treinamento, capaz de trabalhar conforme a especificação de anotação; as posições de transcrição exigem boa capacidade de escuta e ditado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Pode ser composto principalmente por estudantes universitários ou pessoal temporário; recomenda-se manter um grupo fixo de referência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Trabalha com a especificação de anotação, as amostras e as ferramentas confirmadas por ambas as partes; apoia as reverificações de qualidade da iFLYTEK dentro dos lotes, do escopo de amostragem e das rodadas de reverificação acordados</w:t>
            </w:r>
          </w:p>
        </w:tc>
      </w:tr>
    </w:tbl>
    <w:p>
      <w:pPr>
        <w:spacing w:after="10"/>
      </w:pPr>
    </w:p>
    <w:p>
      <w:pPr>
        <w:pStyle w:val="Heading2"/>
        <w:keepNext/>
        <w:tabs>
          <w:tab w:val="right" w:pos="9638"/>
        </w:tabs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5"/>
          <w:szCs w:val="25"/>
        </w:rPr>
        <w:t xml:space="preserve">3  Especialistas em Língua Portuguesa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3</w:t>
      </w:r>
    </w:p>
    <w:p>
      <w:pPr>
        <w:keepNext/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9"/>
          <w:szCs w:val="19"/>
        </w:rPr>
        <w:t xml:space="preserve">Define os padrões de qualidade, anotação e fala para o português brasileiro. Sugere-se que um membro da equipe núcleo lidere; os demais especialistas podem vir de universidades e instituições de pesquisa.</w:t>
      </w: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3.1  Especialista em Língua Portuguesa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Portuguese Language Expert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Formação em linguística, linguística computacional ou fonética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a variação regional e o uso contemporâneo do português brasileiro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projetos de corpus ou de anotação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Capacidade de trabalhar em inglês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das equipes de linguagem e de fala da iFLYTEK: revisa em conjunto os padrões de anotação e os rótulos de segurança e confirma as regras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Avalia a qualidade das saídas do modelo em português</w:t>
            </w:r>
          </w:p>
        </w:tc>
      </w:tr>
    </w:tbl>
    <w:p>
      <w:pPr>
        <w:spacing w:after="10"/>
      </w:pPr>
    </w:p>
    <w:p>
      <w:pPr>
        <w:pStyle w:val="Heading2"/>
        <w:keepNext/>
        <w:tabs>
          <w:tab w:val="right" w:pos="9638"/>
        </w:tabs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5"/>
          <w:szCs w:val="25"/>
        </w:rPr>
        <w:t xml:space="preserve">4  Conformidade e Revisão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4 · Compl. 2</w:t>
      </w:r>
    </w:p>
    <w:p>
      <w:pPr>
        <w:keepNext/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9"/>
          <w:szCs w:val="19"/>
        </w:rPr>
        <w:t xml:space="preserve">Responsável pela revisão de conteúdo e pela conformidade legal relativa a dados, modelos e aplicação; assume a Plataforma de Revisão de Segurança de Conteúdo após o aceite. A operação dos equipamentos de segurança e os alertas técnicos são de responsabilidade do cargo de operações de segurança.</w:t>
      </w: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4.1  Especialista em Revisão de Conteúdo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Content Review Specialist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segurança de conteúdo ou revisão de informações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Compreende os limites de conteúdo sensível no contexto legal e social brasileiro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definir e manter continuamente as regras de revisão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segurança da iFLYTEK: configura em conjunto políticas, léxicos e amostras na Plataforma de Revisão de Segurança de Conteúdo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Opera a plataforma de forma independente após o aceite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4.2  Assessor Jurídico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Legal Counsel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2 · Compl. 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Formação jurídica em proteção de dados (LGPD), propriedade intelectual e licenciamento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analisar licenças de fontes de dados e termos de licenças de código aberto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contratações públicas e contratos é um diferencial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das equipes de dados e comercial da iFLYTEK: confirma cada licença de fonte de dados; analisa os termos de licença dos pesos dos modelos, da plataforma e da aplicação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4.3  Líder de Revisão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Review Lead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na gestão de equipes de conformidade ou revisão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definir processos, registros e mecanismos de escalonamento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trabalhar com as equipes jurídica, de negócio e técnica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Acorda com a iFLYTEK as regras de escalonamento e aprovação da revisão; responsável do lado da RNP pelo aceite e pela transferência da plataforma de revisão</w:t>
            </w:r>
          </w:p>
        </w:tc>
      </w:tr>
    </w:tbl>
    <w:p>
      <w:pPr>
        <w:spacing w:after="10"/>
      </w:pPr>
    </w:p>
    <w:p>
      <w:pPr>
        <w:pStyle w:val="Heading2"/>
        <w:keepNext/>
        <w:tabs>
          <w:tab w:val="right" w:pos="9638"/>
        </w:tabs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5"/>
          <w:szCs w:val="25"/>
        </w:rPr>
        <w:t xml:space="preserve">5  Especialistas de Negócio e de Domínio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3 · Compl. 4</w:t>
      </w:r>
    </w:p>
    <w:p>
      <w:pPr>
        <w:keepNext/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9"/>
          <w:szCs w:val="19"/>
        </w:rPr>
        <w:t xml:space="preserve">Define os cenários de negócio dos três modelos de domínio (DLM) e avalia os resultados de domínio. O trabalho começa na fase 2 do projeto.</w:t>
      </w:r>
    </w:p>
    <w:p>
      <w:pPr>
        <w:pStyle w:val="Heading3"/>
        <w:keepNext/>
        <w:tabs>
          <w:tab w:val="right" w:pos="9638"/>
        </w:tabs>
        <w:spacing w:after="2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5.1  Líder de Requisitos de Negócio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Business Requirements Lead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3 · Compl. 0</w:t>
      </w:r>
    </w:p>
    <w:p>
      <w:pPr>
        <w:keepNext/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6B6B6B"/>
          <w:sz w:val="18"/>
          <w:szCs w:val="18"/>
        </w:rPr>
        <w:t xml:space="preserve">Sugere-se que cada um dos três lidere um domínio, como responsável do lado da RNP por aquele modelo de domínio.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os processos de negócio do domínio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traduzir problemas de negócio em cenários que um modelo possa entregar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mobilizar as instituições do domínio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dos consultores de modelos de domínio da iFLYTEK: para cada modelo de domínio, fixa em conjunto um cenário, os dados de entrada e o método de avaliação, distinguindo a validação de negócio do modelo pela RNP do aceite do serviço de assessoria de treinamento da iFLYTEK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5.2  Especialista em Requisitos de Domínio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Domain Requirements Specialist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0 · Compl.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Formação nos dados e no conhecimento do domínio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definir conjuntos de avaliação e saídas esperadas e de interpretar relatórios de avaliação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dos consultores de modelos de domínio da iFLYTEK: define em conjunto os métodos de avaliação e os limites de conteúdo; participa dos exercícios de avaliação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5.3  Especialista de Domínio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Domain Expert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0 · Compl.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Profissional sênior do domínio; pode participar em tempo parcial, vindo de universidades ou instituições especializadas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julgar a correção e a aplicabilidade das saídas do modelo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Participa das avaliações de domínio organizadas pela RNP, emite pareceres especializados e apoia a iFLYTEK na análise dos resultados</w:t>
            </w:r>
          </w:p>
        </w:tc>
      </w:tr>
    </w:tbl>
    <w:p>
      <w:pPr>
        <w:spacing w:after="10"/>
      </w:pPr>
    </w:p>
    <w:p>
      <w:pPr>
        <w:pStyle w:val="Heading2"/>
        <w:keepNext/>
        <w:tabs>
          <w:tab w:val="right" w:pos="9638"/>
        </w:tabs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5"/>
          <w:szCs w:val="25"/>
        </w:rPr>
        <w:t xml:space="preserve">6  Engenharia de Modelos e Testes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8 · Compl. 4</w:t>
      </w:r>
    </w:p>
    <w:p>
      <w:pPr>
        <w:keepNext/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9"/>
          <w:szCs w:val="19"/>
        </w:rPr>
        <w:t xml:space="preserve">Participa do treinamento e da avaliação do modelo nacional no Centro de Treinamento de Modelos, por meio de intercâmbio técnico e prática acordada, e executa o treinamento e a avaliação dos modelos de domínio sob responsabilidade da RNP; a divisão contratual de responsabilidades pelo treinamento do modelo nacional permanece inalterada. O trabalho começa na fase 2 do projeto; este grupo é o principal público da transferência de conhecimento.</w:t>
      </w:r>
    </w:p>
    <w:p>
      <w:pPr>
        <w:pStyle w:val="Heading3"/>
        <w:keepNext/>
        <w:tabs>
          <w:tab w:val="right" w:pos="9638"/>
        </w:tabs>
        <w:spacing w:after="2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6.1  Engenheiro de Algoritmos de PLN/DLM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NLP/DLM Algorithm Engineer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3 · Compl. 0</w:t>
      </w:r>
    </w:p>
    <w:p>
      <w:pPr>
        <w:keepNext/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6B6B6B"/>
          <w:sz w:val="18"/>
          <w:szCs w:val="18"/>
        </w:rPr>
        <w:t xml:space="preserve">Sugere-se que um ou dois deles participem da fase de pré-treinamento contínuo realizada na China.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Base de programação em Python, C++ ou Java, preferencialmente 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Formação em pelo menos uma das áreas: aprendizado de máquina, processamento de linguagem natural ou grandes modelos de linguagem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Compreende tecnologias de grandes modelos, como attention, GPT e arquiteturas Transformer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Proficiência em frameworks de aprendizado profundo e de LLM, como Transformers, PyTorch e Megatron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prática em pré-treinamento ou pós-treinamento de LLMs é um diferencial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modelos da iFLYTEK: participa do treinamento e da avaliação do modelo nacional em regime de acompanhamento e submete jobs de treinamento de forma autônoma nas sessões de prática assistida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Os modelos de domínio são treinados pela RNP com apoio consultivo da iFLYTEK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6.2  Engenheiro de Algoritmos de ASR/TTS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ASR/TTS Algorithm Engineer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Base de programação em Python ou C++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Formação em processamento de áudio; familiaridade com formatos de áudio comuns, taxas de amostragem, redução de ruído e segmentação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frameworks de aprendizado profundo como PyTorch; compreende os princípios e métodos de avaliação de ASR ou TTS, incluindo métricas comuns como WER/CER, MOS e RTF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ferramentas e modelos de fala como Whisper, ESPnet, FunASR, VITS, FireRedTTS e IndexTTS é um diferencial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prática em treinamento, ajuste ou implantação de ASR/TTS é um diferencial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modelos de fala da iFLYTEK; apoia verificações de dados, chamadas de serviço e validação de desempenho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Fornece amostras de erro e informações de reprodução; acompanha o tratamento dos problemas de fala e os resultados de regressão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6.3  Engenheiro de Treinamento e Inferência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Training and Inference Engineer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Base de programação em Python, Shell ou C++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Linux, contêineres (Docker/Kubernetes) e ambientes de cluster de GPU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frameworks como PyTorch, Transformers, Megatron, DeepSpeed, vLLM, SGLang, TensorRT-LLM e Triton é um diferencial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treinamento distribuído, escalonamento de recursos, recuperação de checkpoints, ressubmissão de jobs, monitoramento e alertas e análise de logs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técnicas de aceleração de treinamento e inferência é um diferencial, incluindo, entre outras, paralelismo DP/EP/CP/PP, desagregação prefill-decode, PagedAttention, gestão de KV cache, speculative decoding e quantização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treinamento distribuído em larga escala, implantação de inferência, operação de clusters ou plataformas de IA é um diferencial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das equipes de modelos e de plataforma da iFLYTEK; participa da configuração de jobs, das verificações de recursos e da validação de treinamento e inferência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Executa as operações de engenharia sob responsabilidade da RNP; fornece logs e informações de ambiente e apoia o diagnóstico de problemas complexos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6.4  Engenheiro de Avaliação de Modelos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Model Evaluation Engineer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Base de programação em 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conjuntos de avaliação independentes e requisitos de isolamento de dados; compreende a separação entre conjuntos de avaliação e dados de treinamento e a prevenção de contaminação e vazamento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Domínio de comparação com linhas de base, análise de métricas e reprodução de resultados; capaz de produzir relatórios de avaliação e localizar diferenças de desempenho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benchmarks e métricas comuns (como MMLU, GSM8K, HumanEval, C-Eval, BLEU, ROUGE e WER) é um diferencial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frameworks de avaliação como LM Evaluation Harness e OpenCompass é um diferencial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avaliação de modelos é um diferencial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avaliação de modelos da iFLYTEK; confirma conjuntos de teste, parâmetros, métricas e a forma de registro dos resultados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Executa a avaliação do lado da RNP e a reverificação independente; submete amostras divergentes e apoia a validação de regressão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2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6.5  Engenheiro de Testes de Plataforma, API e Aplicação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2 · Compl. 1</w:t>
      </w:r>
    </w:p>
    <w:p>
      <w:pPr>
        <w:keepNext/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Platform, API and Application Test Engineer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testes de software e desenho de casos de teste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testes de API, autenticação e permissões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conduzir testes de compatibilidade multiterminal, rastreamento de defeitos e validação de regressão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das equipes de testes e implantação da iFLYTEK; confirma os casos de teste de aceite do produto, das APIs e da aplicação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Executa os testes do lado da RNP; submete defeitos reproduzíveis e confirma as correções</w:t>
            </w:r>
          </w:p>
        </w:tc>
      </w:tr>
    </w:tbl>
    <w:p>
      <w:pPr>
        <w:spacing w:after="10"/>
      </w:pPr>
    </w:p>
    <w:p>
      <w:pPr>
        <w:pStyle w:val="Heading2"/>
        <w:keepNext/>
        <w:tabs>
          <w:tab w:val="right" w:pos="9638"/>
        </w:tabs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5"/>
          <w:szCs w:val="25"/>
        </w:rPr>
        <w:t xml:space="preserve">7  Aplicação e Operações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5 · Compl. 6</w:t>
      </w:r>
    </w:p>
    <w:p>
      <w:pPr>
        <w:keepNext/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9"/>
          <w:szCs w:val="19"/>
        </w:rPr>
        <w:t xml:space="preserve">Responsável pela integração da Aplicação Nacional de IA com os sistemas da RNP, pela aprovação de usuários, pelo conteúdo e pela operação diária, e pela manutenção do código entregue que a RNP está autorizada a modificar. O trabalho começa na fase 3 do projeto.</w:t>
      </w: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7.1  Desenvolvedor de Software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Software Developer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2 · Compl.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Habilidades em desenvolvimento mobile (Android, iOS) e web, front-end e back-end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integração de sistemas e desenvolvimento de APIs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realizar integrações com base em APIs documentadas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aplicação da iFLYTEK: integra os sistemas da RNP conforme a lista de interfaces confirmada; o desenvolvimento de funcionalidades locais e o uso do código-fonte seguem o escopo acordado entre as partes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Após o acompanhamento, assume a integração do lado da RNP e o desenvolvimento e a publicação dentro do escopo autorizado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7.2  Engenheiro de Operações da Aplicação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Application Operations Engineer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2 · Compl.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na operação de produtos digitais ou serviços públicos digitais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tratar a aprovação de usuários e a gestão de permissões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interpretar dados de uso e reportar problemas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das equipes de aplicação e suporte da iFLYTEK: opera em paralelo durante o período de operação assistida e, depois, de forma independente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7.3  Arquiteto de Soluções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Solution Architect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arquitetura de sistemas corporativos; familiaridade com nuvem, contêineres, microsserviços e gateways de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Compreende a invocação de serviços de modelos e os requisitos de segurança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dos arquitetos da iFLYTEK: define em conjunto a arquitetura da aplicação, os pontos de integração e o desenho de segurança; revisa os desenhos de interfaces e de implantação</w:t>
            </w:r>
          </w:p>
        </w:tc>
      </w:tr>
    </w:tbl>
    <w:p>
      <w:pPr>
        <w:spacing w:after="10"/>
      </w:pPr>
    </w:p>
    <w:p>
      <w:pPr>
        <w:pStyle w:val="Heading2"/>
        <w:keepNext/>
        <w:tabs>
          <w:tab w:val="right" w:pos="9638"/>
        </w:tabs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5"/>
          <w:szCs w:val="25"/>
        </w:rPr>
        <w:t xml:space="preserve">8  Operação e Manutenção da Plataforma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6 · Compl. 0</w:t>
      </w:r>
    </w:p>
    <w:p>
      <w:pPr>
        <w:keepNext/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9"/>
          <w:szCs w:val="19"/>
        </w:rPr>
        <w:t xml:space="preserve">Opera a plataforma do Centro Nacional de Capacidade em IA após o aceite. O trabalho começa na fase 3 do projeto; todas as posições pertencem à equipe núcleo. O pessoal de operação no nível do data center, do lado da Huawei, está fora do escopo desta referência.</w:t>
      </w: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8.1  Líder de Operações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O&amp;M Lead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1 · Compl. 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operação de plataformas e gestão de serviços de TI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processos de incidentes, mudanças e escalonamento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Compreende gestão de capacidade, backup e recuperação e continuidade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das equipes de operação e suporte da iFLYTEK; confirma a divisão de responsabilidades de serviço, os canais de escalonamento e os mecanismos de mudança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Organiza a equipe de operação da RNP para assumir as operações; revisa relatórios de operação, pendências e resultados da transferência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2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8.2  Engenheiro de Operações de Plataforma e Aplicação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3 · Compl. 0</w:t>
      </w:r>
    </w:p>
    <w:p>
      <w:pPr>
        <w:keepNext/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Platform and Application O&amp;M Engineer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Linux, contêineres e manutenção de serviços de aplicação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Capaz de analisar logs, monitoramento e alertas comuns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Domínio de backup e recuperação de configurações e aplicação de patches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 equipe de operação da iFLYTEK; participa de inspeções, verificações de configuração, exercícios de recuperação e operações de manutenção aprovadas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Realiza a operação diária da plataforma, da aplicação e dos serviços de modelos do lado da RNP; executa publicações, mudanças de configuração e reversões conforme aprovado; submete informações de falhas e apoia o diagnóstico remoto e a verificação das correções</w:t>
            </w:r>
          </w:p>
        </w:tc>
      </w:tr>
    </w:tbl>
    <w:p>
      <w:pPr>
        <w:spacing w:after="10"/>
      </w:pPr>
    </w:p>
    <w:p>
      <w:pPr>
        <w:pStyle w:val="Heading3"/>
        <w:keepNext/>
        <w:tabs>
          <w:tab w:val="right" w:pos="9638"/>
        </w:tabs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1D1D1A"/>
          <w:sz w:val="22"/>
          <w:szCs w:val="22"/>
        </w:rPr>
        <w:t xml:space="preserve">8.3  Engenheiro de Operações de Segurança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B6B"/>
          <w:sz w:val="18"/>
          <w:szCs w:val="18"/>
        </w:rPr>
        <w:t xml:space="preserve">   Security Operations Engineer</w:t>
      </w:r>
      <w:r>
        <w:rPr>
          <w:rFonts w:ascii="Calibri" w:cs="Calibri" w:eastAsia="Calibri" w:hAnsi="Calibri"/>
          <w:b/>
          <w:bCs/>
          <w:i w:val="false"/>
          <w:iCs w:val="false"/>
          <w:color w:val="0057A8"/>
          <w:sz w:val="20"/>
          <w:szCs w:val="20"/>
        </w:rPr>
        <w:t xml:space="preserve">	Núcleo 2 · Compl. 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Requisitos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Familiaridade com WAF, bastion host e produtos de segurança de auditoria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Habilidades em análise de logs, varredura de vulnerabilidades e acompanhamento de correções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Experiência em investigação de incidentes de segurança e resposta coordenada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18"/>
                <w:szCs w:val="18"/>
              </w:rPr>
              <w:t xml:space="preserve">Colaboração</w:t>
            </w:r>
          </w:p>
        </w:tc>
        <w:tc>
          <w:tcPr>
            <w:tcW w:type="dxa" w:w="8138"/>
            <w:tcBorders>
              <w:top w:val="single" w:color="C9D3E0" w:sz="4"/>
              <w:left w:val="none" w:color="FFFFFF" w:sz="0"/>
              <w:bottom w:val="single" w:color="C9D3E0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Contraparte das equipes de produtos de segurança e suporte da iFLYTEK; participa da configuração de implantação, integração de logs e verificação funcional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D1D1A"/>
                <w:sz w:val="19"/>
                <w:szCs w:val="19"/>
              </w:rPr>
              <w:t xml:space="preserve">Realiza as operações diárias de segurança do lado da RNP; fornece informações de incidentes e atua em conjunto com a iFLYTEK nos problemas dos produtos</w:t>
            </w:r>
          </w:p>
        </w:tc>
      </w:tr>
    </w:tbl>
    <w:p>
      <w:pPr>
        <w:spacing w:after="1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6B6B6B"/>
        <w:sz w:val="16"/>
        <w:szCs w:val="16"/>
      </w:rPr>
      <w:t xml:space="preserve">iFLYTEK  ·  Referência de Composição da Equipe da RNP  ·  Setembro de 2026  ·  Página </w:t>
    </w: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 de Composição da Equipe da RNP para o Projeto: Equipe Núcleo e Perfis Profissionais</dc:title>
  <dc:creator>iFLYTEK</dc:creator>
  <cp:lastModifiedBy>Un-named</cp:lastModifiedBy>
  <cp:revision>1</cp:revision>
  <dcterms:created xsi:type="dcterms:W3CDTF">2026-09-15T14:22:19.406Z</dcterms:created>
  <dcterms:modified xsi:type="dcterms:W3CDTF">2026-09-15T14:22:19.407Z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