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i w:val="false"/>
          <w:iCs w:val="false"/>
          <w:color w:val="C00000"/>
          <w:sz w:val="34"/>
          <w:szCs w:val="34"/>
        </w:rPr>
        <w:t xml:space="preserve">RNP Project Staffing Reference</w:t>
      </w:r>
    </w:p>
    <w:p>
      <w:pPr>
        <w:spacing w:after="60"/>
      </w:pPr>
      <w:r>
        <w:rPr>
          <w:rFonts w:ascii="Calibri" w:cs="Calibri" w:eastAsia="Calibri" w:hAnsi="Calibri"/>
          <w:b/>
          <w:bCs/>
          <w:i w:val="false"/>
          <w:iCs w:val="false"/>
          <w:color w:val="1F3A5F"/>
          <w:sz w:val="26"/>
          <w:szCs w:val="26"/>
        </w:rPr>
        <w:t xml:space="preserve">Core Team and Professional Profiles</w:t>
      </w:r>
    </w:p>
    <w:p>
      <w:pPr>
        <w:spacing w:after="320"/>
      </w:pPr>
      <w:r>
        <w:rPr>
          <w:rFonts w:ascii="Calibri" w:cs="Calibri" w:eastAsia="Calibri" w:hAnsi="Calibri"/>
          <w:b w:val="false"/>
          <w:bCs w:val="false"/>
          <w:i w:val="false"/>
          <w:iCs w:val="false"/>
          <w:color w:val="6B6B6B"/>
          <w:sz w:val="18"/>
          <w:szCs w:val="18"/>
        </w:rPr>
        <w:t xml:space="preserve">Submitted by iFLYTEK for RNP's reference  ·  15 September 2026</w:t>
      </w:r>
    </w:p>
    <w:p>
      <w:pPr>
        <w:spacing w:after="120" w:line="310"/>
      </w:pPr>
      <w:r>
        <w:rPr>
          <w:rFonts w:ascii="Calibri" w:cs="Calibri" w:eastAsia="Calibri" w:hAnsi="Calibri"/>
          <w:b w:val="false"/>
          <w:bCs w:val="false"/>
          <w:i w:val="false"/>
          <w:iCs w:val="false"/>
          <w:color w:val="1D1D1A"/>
          <w:sz w:val="21"/>
          <w:szCs w:val="21"/>
        </w:rPr>
        <w:t xml:space="preserve">Based on the scope of work of this project, the practical needs of RNP's side in receiving the technology transfer and implementing the project jointly, and iFLYTEK's experience from similar projects, iFLYTEK presents this staffing reference for RNP's side: the roles required, the competency requirements for each role, the suggested headcount, and how each role works with iFLYTEK.</w:t>
      </w:r>
    </w:p>
    <w:p>
      <w:pPr>
        <w:spacing w:after="60" w:line="310"/>
      </w:pPr>
      <w:r>
        <w:rPr>
          <w:rFonts w:ascii="Calibri" w:cs="Calibri" w:eastAsia="Calibri" w:hAnsi="Calibri"/>
          <w:b w:val="false"/>
          <w:bCs w:val="false"/>
          <w:i w:val="false"/>
          <w:iCs w:val="false"/>
          <w:color w:val="1D1D1A"/>
          <w:sz w:val="21"/>
          <w:szCs w:val="21"/>
        </w:rPr>
        <w:t xml:space="preserve">Headcounts are estimated from the current division of the scope of work and the workload of each phase, and are offered as a reference for RNP's team planning. iFLYTEK will be glad to review the plan jointly once RNP has defined its team, and to refine the knowledge transfer arrangements accordingly.</w:t>
      </w:r>
    </w:p>
    <w:p>
      <w:pPr>
        <w:pStyle w:val="Heading1"/>
        <w:keepNext/>
        <w:spacing w:after="160" w:before="420"/>
      </w:pPr>
      <w:r>
        <w:rPr>
          <w:rFonts w:ascii="Calibri" w:cs="Calibri" w:eastAsia="Calibri" w:hAnsi="Calibri"/>
          <w:b/>
          <w:bCs/>
          <w:i w:val="false"/>
          <w:iCs w:val="false"/>
          <w:color w:val="1F3A5F"/>
          <w:sz w:val="28"/>
          <w:szCs w:val="28"/>
        </w:rPr>
        <w:t xml:space="preserve">1.  Suggested team structure</w:t>
      </w:r>
    </w:p>
    <w:p>
      <w:pPr>
        <w:spacing w:after="120" w:line="310"/>
      </w:pPr>
      <w:r>
        <w:rPr>
          <w:rFonts w:ascii="Calibri" w:cs="Calibri" w:eastAsia="Calibri" w:hAnsi="Calibri"/>
          <w:b w:val="false"/>
          <w:bCs w:val="false"/>
          <w:i w:val="false"/>
          <w:iCs w:val="false"/>
          <w:color w:val="1D1D1A"/>
          <w:sz w:val="21"/>
          <w:szCs w:val="21"/>
        </w:rPr>
        <w:t xml:space="preserve">It is suggested that RNP's team be organised in two tiers, totalling 111 people in 8 groups and 26 roles.</w:t>
      </w:r>
    </w:p>
    <w:p>
      <w:pPr>
        <w:spacing w:after="120" w:line="310"/>
      </w:pPr>
      <w:r>
        <w:rPr>
          <w:rFonts w:ascii="Calibri" w:cs="Calibri" w:eastAsia="Calibri" w:hAnsi="Calibri"/>
          <w:b/>
          <w:bCs/>
          <w:i w:val="false"/>
          <w:iCs w:val="false"/>
          <w:color w:val="1D1D1A"/>
          <w:sz w:val="21"/>
          <w:szCs w:val="21"/>
        </w:rPr>
        <w:t xml:space="preserve">Core team (Equipe núcleo): 43 people.</w:t>
      </w:r>
      <w:r>
        <w:rPr>
          <w:rFonts w:ascii="Calibri" w:cs="Calibri" w:eastAsia="Calibri" w:hAnsi="Calibri"/>
          <w:b w:val="false"/>
          <w:bCs w:val="false"/>
          <w:i w:val="false"/>
          <w:iCs w:val="false"/>
          <w:color w:val="1D1D1A"/>
          <w:sz w:val="21"/>
          <w:szCs w:val="21"/>
        </w:rPr>
        <w:t xml:space="preserve"> A long-term team present throughout the project, the main audience of the knowledge transfer, and the team that continues to run the platform, models and application after the project ends. It comprises three kinds of roles: those accountable for project deliverables and for signing acceptance; those that will run the platform, models and application independently after the project; and the technical backbone that receives the knowledge transfer and passes it on to others.</w:t>
      </w:r>
    </w:p>
    <w:p>
      <w:pPr>
        <w:spacing w:after="120" w:line="310"/>
      </w:pPr>
      <w:r>
        <w:rPr>
          <w:rFonts w:ascii="Calibri" w:cs="Calibri" w:eastAsia="Calibri" w:hAnsi="Calibri"/>
          <w:b/>
          <w:bCs/>
          <w:i w:val="false"/>
          <w:iCs w:val="false"/>
          <w:color w:val="1D1D1A"/>
          <w:sz w:val="21"/>
          <w:szCs w:val="21"/>
        </w:rPr>
        <w:t xml:space="preserve">Extended team (Equipe complementar): 68 people.</w:t>
      </w:r>
      <w:r>
        <w:rPr>
          <w:rFonts w:ascii="Calibri" w:cs="Calibri" w:eastAsia="Calibri" w:hAnsi="Calibri"/>
          <w:b w:val="false"/>
          <w:bCs w:val="false"/>
          <w:i w:val="false"/>
          <w:iCs w:val="false"/>
          <w:color w:val="1D1D1A"/>
          <w:sz w:val="21"/>
          <w:szCs w:val="21"/>
        </w:rPr>
        <w:t xml:space="preserve"> Carries out phase-based, workload-intensive tasks such as corpus production, domain and language expertise, and application localisation development and operations, joining as the corresponding work phases begin. It is suggested that each type of extended-team role be paired with a core-team role as its point of contact, to ensure continuity of work and retention of results. Extended-team positions may be staffed through research projects, fixed-term contracts and the participation of universities and partner institutions: workload-intensive positions such as corpus annotation are well suited to university students and temporary staff, while language and domain experts are well suited to experts from universities and specialist institutions.</w:t>
      </w:r>
    </w:p>
    <w:p>
      <w:pPr>
        <w:spacing w:after="60" w:line="310"/>
      </w:pPr>
      <w:r>
        <w:rPr>
          <w:rFonts w:ascii="Calibri" w:cs="Calibri" w:eastAsia="Calibri" w:hAnsi="Calibri"/>
          <w:b w:val="false"/>
          <w:bCs w:val="false"/>
          <w:i w:val="false"/>
          <w:iCs w:val="false"/>
          <w:color w:val="1D1D1A"/>
          <w:sz w:val="21"/>
          <w:szCs w:val="21"/>
        </w:rPr>
        <w:t xml:space="preserve">Headcounts are suggested allocations estimated from the work content; one person may cover more than one role, and the numbers may be adjusted to the actual workload of each phase.</w:t>
      </w:r>
    </w:p>
    <w:p>
      <w:pPr>
        <w:pStyle w:val="Heading1"/>
        <w:keepNext/>
        <w:spacing w:after="160" w:before="420"/>
      </w:pPr>
      <w:r>
        <w:rPr>
          <w:rFonts w:ascii="Calibri" w:cs="Calibri" w:eastAsia="Calibri" w:hAnsi="Calibri"/>
          <w:b/>
          <w:bCs/>
          <w:i w:val="false"/>
          <w:iCs w:val="false"/>
          <w:color w:val="1F3A5F"/>
          <w:sz w:val="28"/>
          <w:szCs w:val="28"/>
        </w:rPr>
        <w:t xml:space="preserve">2.  Overview of roles and headcount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150"/>
        <w:gridCol w:w="620"/>
        <w:gridCol w:w="640"/>
        <w:gridCol w:w="3928"/>
      </w:tblGrid>
      <w:tr>
        <w:trPr>
          <w:cantSplit/>
          <w:tblHeader/>
        </w:trPr>
        <w:tc>
          <w:tcPr>
            <w:tcW w:type="dxa" w:w="6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No.</w:t>
            </w:r>
          </w:p>
        </w:tc>
        <w:tc>
          <w:tcPr>
            <w:tcW w:type="dxa" w:w="17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F3A5F"/>
                <w:sz w:val="19"/>
                <w:szCs w:val="19"/>
              </w:rPr>
              <w:t xml:space="preserve">Group</w:t>
            </w:r>
          </w:p>
        </w:tc>
        <w:tc>
          <w:tcPr>
            <w:tcW w:type="dxa" w:w="215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F3A5F"/>
                <w:sz w:val="19"/>
                <w:szCs w:val="19"/>
              </w:rPr>
              <w:t xml:space="preserve">Role</w:t>
            </w:r>
          </w:p>
        </w:tc>
        <w:tc>
          <w:tcPr>
            <w:tcW w:type="dxa" w:w="62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Core</w:t>
            </w:r>
          </w:p>
        </w:tc>
        <w:tc>
          <w:tcPr>
            <w:tcW w:type="dxa" w:w="64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Ext.</w:t>
            </w:r>
          </w:p>
        </w:tc>
        <w:tc>
          <w:tcPr>
            <w:tcW w:type="dxa" w:w="3928"/>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F3A5F"/>
                <w:sz w:val="19"/>
                <w:szCs w:val="19"/>
              </w:rPr>
              <w:t xml:space="preserve">Summary</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1.1</w:t>
            </w:r>
          </w:p>
        </w:tc>
        <w:tc>
          <w:tcPr>
            <w:tcW w:type="dxa" w:w="17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F3A5F"/>
                <w:sz w:val="19"/>
                <w:szCs w:val="19"/>
              </w:rPr>
              <w:t xml:space="preserve">1  Project and Product</w:t>
            </w:r>
          </w:p>
          <w:p>
            <w:pPr>
              <w:spacing w:after="20" w:line="260"/>
              <w:jc w:val="left"/>
            </w:pPr>
            <w:r>
              <w:rPr>
                <w:rFonts w:ascii="Calibri" w:cs="Calibri" w:eastAsia="Calibri" w:hAnsi="Calibri"/>
                <w:b w:val="false"/>
                <w:bCs w:val="false"/>
                <w:i w:val="false"/>
                <w:iCs w:val="false"/>
                <w:color w:val="0057A8"/>
                <w:sz w:val="17"/>
                <w:szCs w:val="17"/>
              </w:rPr>
              <w:t xml:space="preserve">Core 6 · Ext. 3</w:t>
            </w: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Project Manager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2</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Coordinates RNP-side schedule, resources and acceptance; main counterpart for iFLYTEK and Huawei</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1.2</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Product Manager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2</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1</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Defines the functions, user scope and content rules of the National AI Application</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1.3</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PMO</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2</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Maintains the project plan, action items, deliverable lists and documentation; tracks issues and the follow-up of decisions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1.4</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Infrastructure Specialist</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2</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Coordinates the resources, network, accounts and environment conditions the platform needs; organises troubleshooting of base-environment issues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2.1</w:t>
            </w:r>
          </w:p>
        </w:tc>
        <w:tc>
          <w:tcPr>
            <w:tcW w:type="dxa" w:w="17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F3A5F"/>
                <w:sz w:val="19"/>
                <w:szCs w:val="19"/>
              </w:rPr>
              <w:t xml:space="preserve">2  Corpus and Data Resources</w:t>
            </w:r>
          </w:p>
          <w:p>
            <w:pPr>
              <w:spacing w:after="20" w:line="260"/>
              <w:jc w:val="left"/>
            </w:pPr>
            <w:r>
              <w:rPr>
                <w:rFonts w:ascii="Calibri" w:cs="Calibri" w:eastAsia="Calibri" w:hAnsi="Calibri"/>
                <w:b w:val="false"/>
                <w:bCs w:val="false"/>
                <w:i w:val="false"/>
                <w:iCs w:val="false"/>
                <w:color w:val="0057A8"/>
                <w:sz w:val="17"/>
                <w:szCs w:val="17"/>
              </w:rPr>
              <w:t xml:space="preserve">Core 4 · Ext. 28</w:t>
            </w: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Data Resource Engineer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2</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2</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Identifies data sources, secures licences and organises corpus acquisition</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2.2</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Data Quality Engineer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2</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2</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Applies the corpus counting, sampling, quality-threshold and re-check rules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2.3</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Data Engineer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4</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Performs batch data ingestion, cleaning, transformation and de-duplication; maintains processing pipelines and data versions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2.4</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Annotator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20</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Produces text annotation, safety samples and speech transcription to the agreed specifications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3.1</w:t>
            </w:r>
          </w:p>
        </w:tc>
        <w:tc>
          <w:tcPr>
            <w:tcW w:type="dxa" w:w="17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F3A5F"/>
                <w:sz w:val="19"/>
                <w:szCs w:val="19"/>
              </w:rPr>
              <w:t xml:space="preserve">3  Portuguese Language Experts</w:t>
            </w:r>
          </w:p>
          <w:p>
            <w:pPr>
              <w:spacing w:after="20" w:line="260"/>
              <w:jc w:val="left"/>
            </w:pPr>
            <w:r>
              <w:rPr>
                <w:rFonts w:ascii="Calibri" w:cs="Calibri" w:eastAsia="Calibri" w:hAnsi="Calibri"/>
                <w:b w:val="false"/>
                <w:bCs w:val="false"/>
                <w:i w:val="false"/>
                <w:iCs w:val="false"/>
                <w:color w:val="0057A8"/>
                <w:sz w:val="17"/>
                <w:szCs w:val="17"/>
              </w:rPr>
              <w:t xml:space="preserve">Core 1 · Ext. 5</w:t>
            </w: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Portuguese Language Expert</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1</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5</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Sets the Portuguese quality standards, annotation rules, safety labels and speech standards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4.1</w:t>
            </w:r>
          </w:p>
        </w:tc>
        <w:tc>
          <w:tcPr>
            <w:tcW w:type="dxa" w:w="17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F3A5F"/>
                <w:sz w:val="19"/>
                <w:szCs w:val="19"/>
              </w:rPr>
              <w:t xml:space="preserve">4  Compliance and Review</w:t>
            </w:r>
          </w:p>
          <w:p>
            <w:pPr>
              <w:spacing w:after="20" w:line="260"/>
              <w:jc w:val="left"/>
            </w:pPr>
            <w:r>
              <w:rPr>
                <w:rFonts w:ascii="Calibri" w:cs="Calibri" w:eastAsia="Calibri" w:hAnsi="Calibri"/>
                <w:b w:val="false"/>
                <w:bCs w:val="false"/>
                <w:i w:val="false"/>
                <w:iCs w:val="false"/>
                <w:color w:val="0057A8"/>
                <w:sz w:val="17"/>
                <w:szCs w:val="17"/>
              </w:rPr>
              <w:t xml:space="preserve">Core 4 · Ext. 2</w:t>
            </w: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Content Review Specialist</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1</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2</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Maintains risk labels, lexicons and review policies; performs manual re-checks and false-positive analysis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4.2</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Legal Counsel</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2</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Secures data licensing and compliance; reviews the legal risks of the corpus, models and application</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4.3</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Review Lead</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1</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Organises confirmation of review rules, quality re-checks and escalation of disputes; coordinates the people involved to resolve cases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5.1</w:t>
            </w:r>
          </w:p>
        </w:tc>
        <w:tc>
          <w:tcPr>
            <w:tcW w:type="dxa" w:w="17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F3A5F"/>
                <w:sz w:val="19"/>
                <w:szCs w:val="19"/>
              </w:rPr>
              <w:t xml:space="preserve">5  Business and Domain Experts</w:t>
            </w:r>
          </w:p>
          <w:p>
            <w:pPr>
              <w:spacing w:after="20" w:line="260"/>
              <w:jc w:val="left"/>
            </w:pPr>
            <w:r>
              <w:rPr>
                <w:rFonts w:ascii="Calibri" w:cs="Calibri" w:eastAsia="Calibri" w:hAnsi="Calibri"/>
                <w:b w:val="false"/>
                <w:bCs w:val="false"/>
                <w:i w:val="false"/>
                <w:iCs w:val="false"/>
                <w:color w:val="0057A8"/>
                <w:sz w:val="17"/>
                <w:szCs w:val="17"/>
              </w:rPr>
              <w:t xml:space="preserve">Core 3 · Ext. 4</w:t>
            </w: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Business Requirements Lead</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3</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Defines the business scenario, inputs and acceptance for each domain model service</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5.2</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Domain Requirements Specialist</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2</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Specifies domain data and expected results; sets content boundaries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5.3</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Domain Expert</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2</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Assesses model outputs within the domain</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6.1</w:t>
            </w:r>
          </w:p>
        </w:tc>
        <w:tc>
          <w:tcPr>
            <w:tcW w:type="dxa" w:w="17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F3A5F"/>
                <w:sz w:val="19"/>
                <w:szCs w:val="19"/>
              </w:rPr>
              <w:t xml:space="preserve">6  Model and Test Engineering</w:t>
            </w:r>
          </w:p>
          <w:p>
            <w:pPr>
              <w:spacing w:after="20" w:line="260"/>
              <w:jc w:val="left"/>
            </w:pPr>
            <w:r>
              <w:rPr>
                <w:rFonts w:ascii="Calibri" w:cs="Calibri" w:eastAsia="Calibri" w:hAnsi="Calibri"/>
                <w:b w:val="false"/>
                <w:bCs w:val="false"/>
                <w:i w:val="false"/>
                <w:iCs w:val="false"/>
                <w:color w:val="0057A8"/>
                <w:sz w:val="17"/>
                <w:szCs w:val="17"/>
              </w:rPr>
              <w:t xml:space="preserve">Core 11 · Ext. 7</w:t>
            </w: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NLP/DLM Algorithm Engineer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6</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Carries out the domain model training and experiments for which RNP is responsible; takes part in technical exchange and performance analysis on the national model</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6.2</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ASR/TTS Algorithm Engineer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2</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Checks speech data, tests models and localises issues; supports validation of the speech capabilities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6.3</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Training and Inference Engineer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3</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1</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Runs training jobs and inference validation from the engineering side; handles resource, recovery and runtime issues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6.4</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Model Evaluation Engineer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2</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1</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Manages independent evaluation sets; runs performance, safety and regression tests and produces verifiable results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6.5</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Platform, API and Application Test Engineer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3</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Verifies platform, API and multi-device application functions; tracks defects and provides acceptance evidence</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7.1</w:t>
            </w:r>
          </w:p>
        </w:tc>
        <w:tc>
          <w:tcPr>
            <w:tcW w:type="dxa" w:w="17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F3A5F"/>
                <w:sz w:val="19"/>
                <w:szCs w:val="19"/>
              </w:rPr>
              <w:t xml:space="preserve">7  Application and Operations</w:t>
            </w:r>
          </w:p>
          <w:p>
            <w:pPr>
              <w:spacing w:after="20" w:line="260"/>
              <w:jc w:val="left"/>
            </w:pPr>
            <w:r>
              <w:rPr>
                <w:rFonts w:ascii="Calibri" w:cs="Calibri" w:eastAsia="Calibri" w:hAnsi="Calibri"/>
                <w:b w:val="false"/>
                <w:bCs w:val="false"/>
                <w:i w:val="false"/>
                <w:iCs w:val="false"/>
                <w:color w:val="0057A8"/>
                <w:sz w:val="17"/>
                <w:szCs w:val="17"/>
              </w:rPr>
              <w:t xml:space="preserve">Core 8 · Ext. 19</w:t>
            </w: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Software Developer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4</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11</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Integrates the National AI Application with RNP systems; develops local content and features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7.2</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Application Operations Engineer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3</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7</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Operates the application: configuration, user approval, API credentials and usage analytics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7.3</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Solution Architect</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1</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0057A8"/>
                <w:sz w:val="19"/>
                <w:szCs w:val="19"/>
              </w:rPr>
              <w:t xml:space="preserve">1</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Owns the application architecture and the integration design with RNP systems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8.1</w:t>
            </w:r>
          </w:p>
        </w:tc>
        <w:tc>
          <w:tcPr>
            <w:tcW w:type="dxa" w:w="17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F3A5F"/>
                <w:sz w:val="19"/>
                <w:szCs w:val="19"/>
              </w:rPr>
              <w:t xml:space="preserve">8  Platform O&amp;M</w:t>
            </w:r>
          </w:p>
          <w:p>
            <w:pPr>
              <w:spacing w:after="20" w:line="260"/>
              <w:jc w:val="left"/>
            </w:pPr>
            <w:r>
              <w:rPr>
                <w:rFonts w:ascii="Calibri" w:cs="Calibri" w:eastAsia="Calibri" w:hAnsi="Calibri"/>
                <w:b w:val="false"/>
                <w:bCs w:val="false"/>
                <w:i w:val="false"/>
                <w:iCs w:val="false"/>
                <w:color w:val="0057A8"/>
                <w:sz w:val="17"/>
                <w:szCs w:val="17"/>
              </w:rPr>
              <w:t xml:space="preserve">Core 6 · Ext. 0</w:t>
            </w: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O&amp;M Lead</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1</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Coordinates O&amp;M processes, staff assignments, incident escalation and changes to keep services running in an orderly way</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8.2</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Platform and Application O&amp;M Engineer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3</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Performs inspections, alert handling, configuration backups and approved maintenance operations for the platform, application and model services</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8.3</w:t>
            </w:r>
          </w:p>
        </w:tc>
        <w:tc>
          <w:tcPr>
            <w:vMerge w:val="continue"/>
            <w:tcBorders>
              <w:top w:val="single" w:color="C9D3E0" w:sz="4"/>
              <w:left w:val="none" w:color="FFFFFF" w:sz="0"/>
              <w:bottom w:val="single" w:color="C9D3E0" w:sz="4"/>
              <w:right w:val="none" w:color="FFFFFF" w:sz="0"/>
            </w:tcBorders>
          </w:tcPr>
          <w:p/>
        </w:tc>
        <w:tc>
          <w:tcPr>
            <w:tcW w:type="dxa" w:w="215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D1D1A"/>
                <w:sz w:val="19"/>
                <w:szCs w:val="19"/>
              </w:rPr>
              <w:t xml:space="preserve">Security Operations Engineer</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19"/>
                <w:szCs w:val="19"/>
              </w:rPr>
              <w:t xml:space="preserve">2</w:t>
            </w:r>
          </w:p>
        </w:tc>
        <w:tc>
          <w:tcPr>
            <w:tcW w:type="dxa" w:w="64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center"/>
            </w:pPr>
            <w:r>
              <w:rPr>
                <w:rFonts w:ascii="Calibri" w:cs="Calibri" w:eastAsia="Calibri" w:hAnsi="Calibri"/>
                <w:b w:val="false"/>
                <w:bCs w:val="false"/>
                <w:i w:val="false"/>
                <w:iCs w:val="false"/>
                <w:color w:val="6B6B6B"/>
                <w:sz w:val="19"/>
                <w:szCs w:val="19"/>
              </w:rPr>
              <w:t xml:space="preserve">–</w:t>
            </w:r>
          </w:p>
        </w:tc>
        <w:tc>
          <w:tcPr>
            <w:tcW w:type="dxa" w:w="392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60"/>
              <w:jc w:val="left"/>
            </w:pPr>
            <w:r>
              <w:rPr>
                <w:rFonts w:ascii="Calibri" w:cs="Calibri" w:eastAsia="Calibri" w:hAnsi="Calibri"/>
                <w:b w:val="false"/>
                <w:bCs w:val="false"/>
                <w:i w:val="false"/>
                <w:iCs w:val="false"/>
                <w:color w:val="1D1D1A"/>
                <w:sz w:val="18"/>
                <w:szCs w:val="18"/>
              </w:rPr>
              <w:t xml:space="preserve">Operates the security products; analyses alerts and tracks vulnerability remediation and product-side security incidents</w:t>
            </w:r>
          </w:p>
        </w:tc>
      </w:tr>
      <w:tr>
        <w:trPr>
          <w:cantSplit/>
        </w:trPr>
        <w:tc>
          <w:tcPr>
            <w:tcW w:type="dxa" w:w="4450"/>
            <w:gridSpan w:val="3"/>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1F3A5F"/>
                <w:sz w:val="19"/>
                <w:szCs w:val="19"/>
              </w:rPr>
              <w:t xml:space="preserve">Total</w:t>
            </w:r>
          </w:p>
        </w:tc>
        <w:tc>
          <w:tcPr>
            <w:tcW w:type="dxa" w:w="62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1F3A5F"/>
                <w:sz w:val="21"/>
                <w:szCs w:val="21"/>
              </w:rPr>
              <w:t xml:space="preserve">43</w:t>
            </w:r>
          </w:p>
        </w:tc>
        <w:tc>
          <w:tcPr>
            <w:tcW w:type="dxa" w:w="64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60"/>
              <w:jc w:val="center"/>
            </w:pPr>
            <w:r>
              <w:rPr>
                <w:rFonts w:ascii="Calibri" w:cs="Calibri" w:eastAsia="Calibri" w:hAnsi="Calibri"/>
                <w:b/>
                <w:bCs/>
                <w:i w:val="false"/>
                <w:iCs w:val="false"/>
                <w:color w:val="0057A8"/>
                <w:sz w:val="21"/>
                <w:szCs w:val="21"/>
              </w:rPr>
              <w:t xml:space="preserve">68</w:t>
            </w:r>
          </w:p>
        </w:tc>
        <w:tc>
          <w:tcPr>
            <w:tcW w:type="dxa" w:w="3928"/>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60"/>
              <w:jc w:val="left"/>
            </w:pPr>
            <w:r>
              <w:rPr>
                <w:rFonts w:ascii="Calibri" w:cs="Calibri" w:eastAsia="Calibri" w:hAnsi="Calibri"/>
                <w:b/>
                <w:bCs/>
                <w:i w:val="false"/>
                <w:iCs w:val="false"/>
                <w:color w:val="C00000"/>
                <w:sz w:val="19"/>
                <w:szCs w:val="19"/>
              </w:rPr>
              <w:t xml:space="preserve">Core team 43 + extended team 68 = 111 people</w:t>
            </w:r>
          </w:p>
        </w:tc>
      </w:tr>
    </w:tbl>
    <w:p>
      <w:pPr>
        <w:spacing w:after="60"/>
      </w:pPr>
    </w:p>
    <w:p>
      <w:pPr>
        <w:pStyle w:val="Heading1"/>
        <w:keepNext/>
        <w:spacing w:after="160" w:before="420"/>
      </w:pPr>
      <w:r>
        <w:rPr>
          <w:rFonts w:ascii="Calibri" w:cs="Calibri" w:eastAsia="Calibri" w:hAnsi="Calibri"/>
          <w:b/>
          <w:bCs/>
          <w:i w:val="false"/>
          <w:iCs w:val="false"/>
          <w:color w:val="1F3A5F"/>
          <w:sz w:val="28"/>
          <w:szCs w:val="28"/>
        </w:rPr>
        <w:t xml:space="preserve">3.  Professional profiles</w:t>
      </w:r>
    </w:p>
    <w:p>
      <w:pPr>
        <w:spacing w:after="20" w:line="310"/>
      </w:pPr>
      <w:r>
        <w:rPr>
          <w:rFonts w:ascii="Calibri" w:cs="Calibri" w:eastAsia="Calibri" w:hAnsi="Calibri"/>
          <w:b w:val="false"/>
          <w:bCs w:val="false"/>
          <w:i w:val="false"/>
          <w:iCs w:val="false"/>
          <w:color w:val="1D1D1A"/>
          <w:sz w:val="21"/>
          <w:szCs w:val="21"/>
        </w:rPr>
        <w:t xml:space="preserve">Each profile has two parts:</w:t>
      </w:r>
    </w:p>
    <w:p>
      <w:pPr>
        <w:spacing w:after="20" w:line="310"/>
      </w:pPr>
      <w:r>
        <w:rPr>
          <w:rFonts w:ascii="Calibri" w:cs="Calibri" w:eastAsia="Calibri" w:hAnsi="Calibri"/>
          <w:b/>
          <w:bCs/>
          <w:i w:val="false"/>
          <w:iCs w:val="false"/>
          <w:color w:val="1D1D1A"/>
          <w:sz w:val="21"/>
          <w:szCs w:val="21"/>
        </w:rPr>
        <w:t xml:space="preserve">Requirements</w:t>
      </w:r>
      <w:r>
        <w:rPr>
          <w:rFonts w:ascii="Calibri" w:cs="Calibri" w:eastAsia="Calibri" w:hAnsi="Calibri"/>
          <w:b w:val="false"/>
          <w:bCs w:val="false"/>
          <w:i w:val="false"/>
          <w:iCs w:val="false"/>
          <w:color w:val="1D1D1A"/>
          <w:sz w:val="21"/>
          <w:szCs w:val="21"/>
        </w:rPr>
        <w:t xml:space="preserve"> describe the kind of person the role needs;</w:t>
      </w:r>
    </w:p>
    <w:p>
      <w:pPr>
        <w:spacing w:after="60" w:line="310"/>
      </w:pPr>
      <w:r>
        <w:rPr>
          <w:rFonts w:ascii="Calibri" w:cs="Calibri" w:eastAsia="Calibri" w:hAnsi="Calibri"/>
          <w:b/>
          <w:bCs/>
          <w:i w:val="false"/>
          <w:iCs w:val="false"/>
          <w:color w:val="1D1D1A"/>
          <w:sz w:val="21"/>
          <w:szCs w:val="21"/>
        </w:rPr>
        <w:t xml:space="preserve">Collaboration</w:t>
      </w:r>
      <w:r>
        <w:rPr>
          <w:rFonts w:ascii="Calibri" w:cs="Calibri" w:eastAsia="Calibri" w:hAnsi="Calibri"/>
          <w:b w:val="false"/>
          <w:bCs w:val="false"/>
          <w:i w:val="false"/>
          <w:iCs w:val="false"/>
          <w:color w:val="1D1D1A"/>
          <w:sz w:val="21"/>
          <w:szCs w:val="21"/>
        </w:rPr>
        <w:t xml:space="preserve"> describes which iFLYTEK team the role works with in the project and how. Numbering follows the overview table; the suggested core and extended headcounts appear at the right of each heading.</w:t>
      </w:r>
    </w:p>
    <w:p>
      <w:pPr>
        <w:pStyle w:val="Heading2"/>
        <w:keepNext/>
        <w:tabs>
          <w:tab w:val="right" w:pos="9638"/>
        </w:tabs>
        <w:spacing w:after="40" w:before="300"/>
      </w:pPr>
      <w:r>
        <w:rPr>
          <w:rFonts w:ascii="Calibri" w:cs="Calibri" w:eastAsia="Calibri" w:hAnsi="Calibri"/>
          <w:b/>
          <w:bCs/>
          <w:i w:val="false"/>
          <w:iCs w:val="false"/>
          <w:color w:val="1F3A5F"/>
          <w:sz w:val="25"/>
          <w:szCs w:val="25"/>
        </w:rPr>
        <w:t xml:space="preserve">1  Project and Product</w:t>
      </w:r>
      <w:r>
        <w:rPr>
          <w:rFonts w:ascii="Calibri" w:cs="Calibri" w:eastAsia="Calibri" w:hAnsi="Calibri"/>
          <w:b/>
          <w:bCs/>
          <w:i w:val="false"/>
          <w:iCs w:val="false"/>
          <w:color w:val="0057A8"/>
          <w:sz w:val="20"/>
          <w:szCs w:val="20"/>
        </w:rPr>
        <w:t xml:space="preserve">	Core 6 · Ext. 3</w:t>
      </w:r>
    </w:p>
    <w:p>
      <w:pPr>
        <w:keepNext/>
        <w:spacing w:after="140"/>
      </w:pPr>
      <w:r>
        <w:rPr>
          <w:rFonts w:ascii="Calibri" w:cs="Calibri" w:eastAsia="Calibri" w:hAnsi="Calibri"/>
          <w:b w:val="false"/>
          <w:bCs w:val="false"/>
          <w:i w:val="false"/>
          <w:iCs w:val="false"/>
          <w:color w:val="6B6B6B"/>
          <w:sz w:val="19"/>
          <w:szCs w:val="19"/>
        </w:rPr>
        <w:t xml:space="preserve">Responsible for organising the project on RNP's side, including schedule, resources and acceptance, and for defining the National AI Application as a product. Work starts in project phase 1.</w:t>
      </w:r>
    </w:p>
    <w:p>
      <w:pPr>
        <w:pStyle w:val="Heading3"/>
        <w:keepNext/>
        <w:tabs>
          <w:tab w:val="right" w:pos="9638"/>
        </w:tabs>
        <w:spacing w:after="20" w:before="160"/>
      </w:pPr>
      <w:r>
        <w:rPr>
          <w:rFonts w:ascii="Calibri" w:cs="Calibri" w:eastAsia="Calibri" w:hAnsi="Calibri"/>
          <w:b/>
          <w:bCs/>
          <w:i w:val="false"/>
          <w:iCs w:val="false"/>
          <w:color w:val="1D1D1A"/>
          <w:sz w:val="22"/>
          <w:szCs w:val="22"/>
        </w:rPr>
        <w:t xml:space="preserve">1.1  Project Manager</w:t>
      </w:r>
      <w:r>
        <w:rPr>
          <w:rFonts w:ascii="Calibri" w:cs="Calibri" w:eastAsia="Calibri" w:hAnsi="Calibri"/>
          <w:b/>
          <w:bCs/>
          <w:i w:val="false"/>
          <w:iCs w:val="false"/>
          <w:color w:val="0057A8"/>
          <w:sz w:val="20"/>
          <w:szCs w:val="20"/>
        </w:rPr>
        <w:t xml:space="preserve">	Core 2 · Ext. 0</w:t>
      </w:r>
    </w:p>
    <w:p>
      <w:pPr>
        <w:keepNext/>
        <w:spacing w:after="80"/>
      </w:pPr>
      <w:r>
        <w:rPr>
          <w:rFonts w:ascii="Calibri" w:cs="Calibri" w:eastAsia="Calibri" w:hAnsi="Calibri"/>
          <w:b w:val="false"/>
          <w:bCs w:val="false"/>
          <w:i/>
          <w:iCs/>
          <w:color w:val="6B6B6B"/>
          <w:sz w:val="18"/>
          <w:szCs w:val="18"/>
        </w:rPr>
        <w:t xml:space="preserve">It is suggested that one of the two also coordinates knowledge transfer and 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Delivery management experience on large IT or infrastructure projects; able to coordinate RNP, iFLYTEK, Huawei and the ministry</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Familiar with the contract and acceptance procedures of government projects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work in English</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project team: jointly maintains the master schedule and milestones; takes part in regular meetings and phase reviews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Organises RNP-side acceptance reviews; acceptance documents are signed by authorised personnel</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1.2  Product Manager</w:t>
      </w:r>
      <w:r>
        <w:rPr>
          <w:rFonts w:ascii="Calibri" w:cs="Calibri" w:eastAsia="Calibri" w:hAnsi="Calibri"/>
          <w:b/>
          <w:bCs/>
          <w:i w:val="false"/>
          <w:iCs w:val="false"/>
          <w:color w:val="0057A8"/>
          <w:sz w:val="20"/>
          <w:szCs w:val="20"/>
        </w:rPr>
        <w:t xml:space="preserve">	Core 2 · Ext.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with internet products for the public or for government services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turn Brazilian local content and use cases into product requirements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Understands the capabilities and limits of LLM-based applications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product team: confirms user scope, content rules and configuration requirements within the agreed functional scope; new features and roadmap proposals are evaluated and confirmed separately</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Takes over application configuration and releases after shadowing</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1.3  PMO</w:t>
      </w:r>
      <w:r>
        <w:rPr>
          <w:rFonts w:ascii="Calibri" w:cs="Calibri" w:eastAsia="Calibri" w:hAnsi="Calibri"/>
          <w:b/>
          <w:bCs/>
          <w:i w:val="false"/>
          <w:iCs w:val="false"/>
          <w:color w:val="0057A8"/>
          <w:sz w:val="20"/>
          <w:szCs w:val="20"/>
        </w:rPr>
        <w:t xml:space="preserve">	Core 0 · Ext.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in project coordination and schedule tracking</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Familiar with action-item and issue logs and document management</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Strong organisational and execution skills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project management staff; maintains meeting minutes, action items and deliverable lists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Tracks open items on both sides; coordinates reviews, acceptance and document archiving</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1.4  Infrastructure Specialist</w:t>
      </w:r>
      <w:r>
        <w:rPr>
          <w:rFonts w:ascii="Calibri" w:cs="Calibri" w:eastAsia="Calibri" w:hAnsi="Calibri"/>
          <w:b/>
          <w:bCs/>
          <w:i w:val="false"/>
          <w:iCs w:val="false"/>
          <w:color w:val="0057A8"/>
          <w:sz w:val="20"/>
          <w:szCs w:val="20"/>
        </w:rPr>
        <w:t xml:space="preserve">	Core 2 · Ext.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Solid grounding in compute, storage and networking; familiar with Linux, containers and AI platform deployment environments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identify resource, permission, network and software-dependency issues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coordinate infrastructure and application teams in troubleshooting</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deployment team; confirms resource, network, account and environment requirements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Coordinates the responsible parties to resolve base-environment issues; supports deployment checks and joint diagnosis</w:t>
            </w:r>
          </w:p>
        </w:tc>
      </w:tr>
    </w:tbl>
    <w:p>
      <w:pPr>
        <w:spacing w:after="10"/>
      </w:pPr>
    </w:p>
    <w:p>
      <w:pPr>
        <w:pStyle w:val="Heading2"/>
        <w:keepNext/>
        <w:tabs>
          <w:tab w:val="right" w:pos="9638"/>
        </w:tabs>
        <w:spacing w:after="40" w:before="300"/>
      </w:pPr>
      <w:r>
        <w:rPr>
          <w:rFonts w:ascii="Calibri" w:cs="Calibri" w:eastAsia="Calibri" w:hAnsi="Calibri"/>
          <w:b/>
          <w:bCs/>
          <w:i w:val="false"/>
          <w:iCs w:val="false"/>
          <w:color w:val="1F3A5F"/>
          <w:sz w:val="25"/>
          <w:szCs w:val="25"/>
        </w:rPr>
        <w:t xml:space="preserve">2  Corpus and Data Resources</w:t>
      </w:r>
      <w:r>
        <w:rPr>
          <w:rFonts w:ascii="Calibri" w:cs="Calibri" w:eastAsia="Calibri" w:hAnsi="Calibri"/>
          <w:b/>
          <w:bCs/>
          <w:i w:val="false"/>
          <w:iCs w:val="false"/>
          <w:color w:val="0057A8"/>
          <w:sz w:val="20"/>
          <w:szCs w:val="20"/>
        </w:rPr>
        <w:t xml:space="preserve">	Core 4 · Ext. 28</w:t>
      </w:r>
    </w:p>
    <w:p>
      <w:pPr>
        <w:keepNext/>
        <w:spacing w:after="140"/>
      </w:pPr>
      <w:r>
        <w:rPr>
          <w:rFonts w:ascii="Calibri" w:cs="Calibri" w:eastAsia="Calibri" w:hAnsi="Calibri"/>
          <w:b w:val="false"/>
          <w:bCs w:val="false"/>
          <w:i w:val="false"/>
          <w:iCs w:val="false"/>
          <w:color w:val="6B6B6B"/>
          <w:sz w:val="19"/>
          <w:szCs w:val="19"/>
        </w:rPr>
        <w:t xml:space="preserve">Organises the acquisition, licensing, production and quality control of the Portuguese corpus; the main workforce of project phase 1.</w:t>
      </w: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2.1  Data Resource Engineer</w:t>
      </w:r>
      <w:r>
        <w:rPr>
          <w:rFonts w:ascii="Calibri" w:cs="Calibri" w:eastAsia="Calibri" w:hAnsi="Calibri"/>
          <w:b/>
          <w:bCs/>
          <w:i w:val="false"/>
          <w:iCs w:val="false"/>
          <w:color w:val="0057A8"/>
          <w:sz w:val="20"/>
          <w:szCs w:val="20"/>
        </w:rPr>
        <w:t xml:space="preserve">	Core 2 · Ext.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Familiar with Brazilian public and institutional data resources: government, universities, media and research databases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Understands data licensing; able to review source licence terms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in data collection and curation; native Portuguese speaker</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data team: confirms sources and quotas against the corpus specification; collects and registers licensing documents and submits them to RNP's legal team to confirm the licence conditions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Through foundation courses and shadowing, masters data sources, licensing and the platform processing workflow</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2.2  Data Quality Engineer</w:t>
      </w:r>
      <w:r>
        <w:rPr>
          <w:rFonts w:ascii="Calibri" w:cs="Calibri" w:eastAsia="Calibri" w:hAnsi="Calibri"/>
          <w:b/>
          <w:bCs/>
          <w:i w:val="false"/>
          <w:iCs w:val="false"/>
          <w:color w:val="0057A8"/>
          <w:sz w:val="20"/>
          <w:szCs w:val="20"/>
        </w:rPr>
        <w:t xml:space="preserve">	Core 2 · Ext.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in data quality management and sample inspection</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Understands data formats, annotation and quality specifications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produce quality statistics, defect analysis and reports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data team; confirms the sampling, quality-judgement and re-check rules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Performs RNP-side quality checks and re-checks after corrections; supports iFLYTEK's agreed sample inspections and result analysis</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2.3  Data Engineer</w:t>
      </w:r>
      <w:r>
        <w:rPr>
          <w:rFonts w:ascii="Calibri" w:cs="Calibri" w:eastAsia="Calibri" w:hAnsi="Calibri"/>
          <w:b/>
          <w:bCs/>
          <w:i w:val="false"/>
          <w:iCs w:val="false"/>
          <w:color w:val="0057A8"/>
          <w:sz w:val="20"/>
          <w:szCs w:val="20"/>
        </w:rPr>
        <w:t xml:space="preserve">	Core 0 · Ext.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Proficient in Python, SQL and data processing tools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with batch cleaning, transformation, de-duplication and pipelines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Familiar with data versioning, metadata and source traceability</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data and platform teams; carries out the assigned data processing tasks and reports anomalies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Receives platform operation guidance; maintains the processing pipelines, configurations and version records for which RNP is responsible</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2.4  Annotator</w:t>
      </w:r>
      <w:r>
        <w:rPr>
          <w:rFonts w:ascii="Calibri" w:cs="Calibri" w:eastAsia="Calibri" w:hAnsi="Calibri"/>
          <w:b/>
          <w:bCs/>
          <w:i w:val="false"/>
          <w:iCs w:val="false"/>
          <w:color w:val="0057A8"/>
          <w:sz w:val="20"/>
          <w:szCs w:val="20"/>
        </w:rPr>
        <w:t xml:space="preserve">	Core 0 · Ext.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Native Portuguese speaker with sound written language; careful and consistent</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After training, able to work to the annotation specification; transcription positions require good listening and dictation skills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May consist mainly of university students or temporary staff; keeping a stable core group is recommended</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Works with the annotation specification, samples and tools confirmed by both parties; supports iFLYTEK's quality re-checks within the agreed batches, sampling scope and re-check rounds</w:t>
            </w:r>
          </w:p>
        </w:tc>
      </w:tr>
    </w:tbl>
    <w:p>
      <w:pPr>
        <w:spacing w:after="10"/>
      </w:pPr>
    </w:p>
    <w:p>
      <w:pPr>
        <w:pStyle w:val="Heading2"/>
        <w:keepNext/>
        <w:tabs>
          <w:tab w:val="right" w:pos="9638"/>
        </w:tabs>
        <w:spacing w:after="40" w:before="300"/>
      </w:pPr>
      <w:r>
        <w:rPr>
          <w:rFonts w:ascii="Calibri" w:cs="Calibri" w:eastAsia="Calibri" w:hAnsi="Calibri"/>
          <w:b/>
          <w:bCs/>
          <w:i w:val="false"/>
          <w:iCs w:val="false"/>
          <w:color w:val="1F3A5F"/>
          <w:sz w:val="25"/>
          <w:szCs w:val="25"/>
        </w:rPr>
        <w:t xml:space="preserve">3  Portuguese Language Experts</w:t>
      </w:r>
      <w:r>
        <w:rPr>
          <w:rFonts w:ascii="Calibri" w:cs="Calibri" w:eastAsia="Calibri" w:hAnsi="Calibri"/>
          <w:b/>
          <w:bCs/>
          <w:i w:val="false"/>
          <w:iCs w:val="false"/>
          <w:color w:val="0057A8"/>
          <w:sz w:val="20"/>
          <w:szCs w:val="20"/>
        </w:rPr>
        <w:t xml:space="preserve">	Core 1 · Ext. 5</w:t>
      </w:r>
    </w:p>
    <w:p>
      <w:pPr>
        <w:keepNext/>
        <w:spacing w:after="140"/>
      </w:pPr>
      <w:r>
        <w:rPr>
          <w:rFonts w:ascii="Calibri" w:cs="Calibri" w:eastAsia="Calibri" w:hAnsi="Calibri"/>
          <w:b w:val="false"/>
          <w:bCs w:val="false"/>
          <w:i w:val="false"/>
          <w:iCs w:val="false"/>
          <w:color w:val="6B6B6B"/>
          <w:sz w:val="19"/>
          <w:szCs w:val="19"/>
        </w:rPr>
        <w:t xml:space="preserve">Defines the quality, annotation and speech standards for Brazilian Portuguese. One core member is suggested to lead; the other experts may come from universities and research institutions.</w:t>
      </w: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3.1  Portuguese Language Expert</w:t>
      </w:r>
      <w:r>
        <w:rPr>
          <w:rFonts w:ascii="Calibri" w:cs="Calibri" w:eastAsia="Calibri" w:hAnsi="Calibri"/>
          <w:b/>
          <w:bCs/>
          <w:i w:val="false"/>
          <w:iCs w:val="false"/>
          <w:color w:val="0057A8"/>
          <w:sz w:val="20"/>
          <w:szCs w:val="20"/>
        </w:rPr>
        <w:t xml:space="preserve">	Core 1 · Ext.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Background in linguistics, computational linguistics or phonetics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Familiar with regional variation and contemporary usage of Brazilian Portuguese</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in corpus or annotation projects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language and speech teams: jointly walks through the annotation standards and safety labels and confirms the rules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Assesses the quality of the model's Portuguese output</w:t>
            </w:r>
          </w:p>
        </w:tc>
      </w:tr>
    </w:tbl>
    <w:p>
      <w:pPr>
        <w:spacing w:after="10"/>
      </w:pPr>
    </w:p>
    <w:p>
      <w:pPr>
        <w:pStyle w:val="Heading2"/>
        <w:keepNext/>
        <w:tabs>
          <w:tab w:val="right" w:pos="9638"/>
        </w:tabs>
        <w:spacing w:after="40" w:before="300"/>
      </w:pPr>
      <w:r>
        <w:rPr>
          <w:rFonts w:ascii="Calibri" w:cs="Calibri" w:eastAsia="Calibri" w:hAnsi="Calibri"/>
          <w:b/>
          <w:bCs/>
          <w:i w:val="false"/>
          <w:iCs w:val="false"/>
          <w:color w:val="1F3A5F"/>
          <w:sz w:val="25"/>
          <w:szCs w:val="25"/>
        </w:rPr>
        <w:t xml:space="preserve">4  Compliance and Review</w:t>
      </w:r>
      <w:r>
        <w:rPr>
          <w:rFonts w:ascii="Calibri" w:cs="Calibri" w:eastAsia="Calibri" w:hAnsi="Calibri"/>
          <w:b/>
          <w:bCs/>
          <w:i w:val="false"/>
          <w:iCs w:val="false"/>
          <w:color w:val="0057A8"/>
          <w:sz w:val="20"/>
          <w:szCs w:val="20"/>
        </w:rPr>
        <w:t xml:space="preserve">	Core 4 · Ext. 2</w:t>
      </w:r>
    </w:p>
    <w:p>
      <w:pPr>
        <w:keepNext/>
        <w:spacing w:after="140"/>
      </w:pPr>
      <w:r>
        <w:rPr>
          <w:rFonts w:ascii="Calibri" w:cs="Calibri" w:eastAsia="Calibri" w:hAnsi="Calibri"/>
          <w:b w:val="false"/>
          <w:bCs w:val="false"/>
          <w:i w:val="false"/>
          <w:iCs w:val="false"/>
          <w:color w:val="6B6B6B"/>
          <w:sz w:val="19"/>
          <w:szCs w:val="19"/>
        </w:rPr>
        <w:t xml:space="preserve">Responsible for content review and for legal compliance relating to data, models and the application; takes over the Content Safety Review Platform after acceptance. Operation of security equipment and technical alerts are the responsibility of the security operations role.</w:t>
      </w: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4.1  Content Review Specialist</w:t>
      </w:r>
      <w:r>
        <w:rPr>
          <w:rFonts w:ascii="Calibri" w:cs="Calibri" w:eastAsia="Calibri" w:hAnsi="Calibri"/>
          <w:b/>
          <w:bCs/>
          <w:i w:val="false"/>
          <w:iCs w:val="false"/>
          <w:color w:val="0057A8"/>
          <w:sz w:val="20"/>
          <w:szCs w:val="20"/>
        </w:rPr>
        <w:t xml:space="preserve">	Core 1 · Ext.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in content safety or information review</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Understands the boundaries of sensitive content in the Brazilian legal and social context</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define and continuously maintain review rules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safety team: jointly configures policies, lexicons and samples on the Content Safety Review Platform</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Operates the platform independently after acceptance</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4.2  Legal Counsel</w:t>
      </w:r>
      <w:r>
        <w:rPr>
          <w:rFonts w:ascii="Calibri" w:cs="Calibri" w:eastAsia="Calibri" w:hAnsi="Calibri"/>
          <w:b/>
          <w:bCs/>
          <w:i w:val="false"/>
          <w:iCs w:val="false"/>
          <w:color w:val="0057A8"/>
          <w:sz w:val="20"/>
          <w:szCs w:val="20"/>
        </w:rPr>
        <w:t xml:space="preserve">	Core 2 · Ext.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Legal background in data protection (LGPD), intellectual property and licensing</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review data source licences and open-source licence terms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in public procurement and contracts preferred</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data and commercial teams: confirms each data source licence; reviews the licence terms for model weights, the platform and the application</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4.3  Review Lead</w:t>
      </w:r>
      <w:r>
        <w:rPr>
          <w:rFonts w:ascii="Calibri" w:cs="Calibri" w:eastAsia="Calibri" w:hAnsi="Calibri"/>
          <w:b/>
          <w:bCs/>
          <w:i w:val="false"/>
          <w:iCs w:val="false"/>
          <w:color w:val="0057A8"/>
          <w:sz w:val="20"/>
          <w:szCs w:val="20"/>
        </w:rPr>
        <w:t xml:space="preserve">	Core 1 · Ext.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managing compliance or review teams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define processes, record-keeping and escalation mechanisms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work with legal, business and technical teams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Agrees the review escalation and approval rules with iFLYTEK; RNP-side owner for acceptance and handover of the review platform</w:t>
            </w:r>
          </w:p>
        </w:tc>
      </w:tr>
    </w:tbl>
    <w:p>
      <w:pPr>
        <w:spacing w:after="10"/>
      </w:pPr>
    </w:p>
    <w:p>
      <w:pPr>
        <w:pStyle w:val="Heading2"/>
        <w:keepNext/>
        <w:tabs>
          <w:tab w:val="right" w:pos="9638"/>
        </w:tabs>
        <w:spacing w:after="40" w:before="300"/>
      </w:pPr>
      <w:r>
        <w:rPr>
          <w:rFonts w:ascii="Calibri" w:cs="Calibri" w:eastAsia="Calibri" w:hAnsi="Calibri"/>
          <w:b/>
          <w:bCs/>
          <w:i w:val="false"/>
          <w:iCs w:val="false"/>
          <w:color w:val="1F3A5F"/>
          <w:sz w:val="25"/>
          <w:szCs w:val="25"/>
        </w:rPr>
        <w:t xml:space="preserve">5  Business and Domain Experts</w:t>
      </w:r>
      <w:r>
        <w:rPr>
          <w:rFonts w:ascii="Calibri" w:cs="Calibri" w:eastAsia="Calibri" w:hAnsi="Calibri"/>
          <w:b/>
          <w:bCs/>
          <w:i w:val="false"/>
          <w:iCs w:val="false"/>
          <w:color w:val="0057A8"/>
          <w:sz w:val="20"/>
          <w:szCs w:val="20"/>
        </w:rPr>
        <w:t xml:space="preserve">	Core 3 · Ext. 4</w:t>
      </w:r>
    </w:p>
    <w:p>
      <w:pPr>
        <w:keepNext/>
        <w:spacing w:after="140"/>
      </w:pPr>
      <w:r>
        <w:rPr>
          <w:rFonts w:ascii="Calibri" w:cs="Calibri" w:eastAsia="Calibri" w:hAnsi="Calibri"/>
          <w:b w:val="false"/>
          <w:bCs w:val="false"/>
          <w:i w:val="false"/>
          <w:iCs w:val="false"/>
          <w:color w:val="6B6B6B"/>
          <w:sz w:val="19"/>
          <w:szCs w:val="19"/>
        </w:rPr>
        <w:t xml:space="preserve">Defines the business scenarios for the three domain models (DLMs) and assesses domain results. Work starts in project phase 2.</w:t>
      </w:r>
    </w:p>
    <w:p>
      <w:pPr>
        <w:pStyle w:val="Heading3"/>
        <w:keepNext/>
        <w:tabs>
          <w:tab w:val="right" w:pos="9638"/>
        </w:tabs>
        <w:spacing w:after="20" w:before="160"/>
      </w:pPr>
      <w:r>
        <w:rPr>
          <w:rFonts w:ascii="Calibri" w:cs="Calibri" w:eastAsia="Calibri" w:hAnsi="Calibri"/>
          <w:b/>
          <w:bCs/>
          <w:i w:val="false"/>
          <w:iCs w:val="false"/>
          <w:color w:val="1D1D1A"/>
          <w:sz w:val="22"/>
          <w:szCs w:val="22"/>
        </w:rPr>
        <w:t xml:space="preserve">5.1  Business Requirements Lead</w:t>
      </w:r>
      <w:r>
        <w:rPr>
          <w:rFonts w:ascii="Calibri" w:cs="Calibri" w:eastAsia="Calibri" w:hAnsi="Calibri"/>
          <w:b/>
          <w:bCs/>
          <w:i w:val="false"/>
          <w:iCs w:val="false"/>
          <w:color w:val="0057A8"/>
          <w:sz w:val="20"/>
          <w:szCs w:val="20"/>
        </w:rPr>
        <w:t xml:space="preserve">	Core 3 · Ext. 0</w:t>
      </w:r>
    </w:p>
    <w:p>
      <w:pPr>
        <w:keepNext/>
        <w:spacing w:after="80"/>
      </w:pPr>
      <w:r>
        <w:rPr>
          <w:rFonts w:ascii="Calibri" w:cs="Calibri" w:eastAsia="Calibri" w:hAnsi="Calibri"/>
          <w:b w:val="false"/>
          <w:bCs w:val="false"/>
          <w:i/>
          <w:iCs/>
          <w:color w:val="6B6B6B"/>
          <w:sz w:val="18"/>
          <w:szCs w:val="18"/>
        </w:rPr>
        <w:t xml:space="preserve">It is suggested that each of the three leads one domain, as RNP-side owner of that domain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Familiar with the business processes of the domain</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turn business problems into scenarios a model can deliver</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engage the domain institutions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domain model advisors: for each domain model, jointly fixes one scenario, the input data and the evaluation method, keeping RNP's business validation of the model separate from the acceptance of iFLYTEK's training advisory service</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5.2  Domain Requirements Specialist</w:t>
      </w:r>
      <w:r>
        <w:rPr>
          <w:rFonts w:ascii="Calibri" w:cs="Calibri" w:eastAsia="Calibri" w:hAnsi="Calibri"/>
          <w:b/>
          <w:bCs/>
          <w:i w:val="false"/>
          <w:iCs w:val="false"/>
          <w:color w:val="0057A8"/>
          <w:sz w:val="20"/>
          <w:szCs w:val="20"/>
        </w:rPr>
        <w:t xml:space="preserve">	Core 0 · Ext.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Background in the domain's data and knowledge</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define evaluation sets and expected outputs and to read evaluation reports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domain model advisors: jointly defines evaluation methods and content boundaries; takes part in evaluation exercises</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5.3  Domain Expert</w:t>
      </w:r>
      <w:r>
        <w:rPr>
          <w:rFonts w:ascii="Calibri" w:cs="Calibri" w:eastAsia="Calibri" w:hAnsi="Calibri"/>
          <w:b/>
          <w:bCs/>
          <w:i w:val="false"/>
          <w:iCs w:val="false"/>
          <w:color w:val="0057A8"/>
          <w:sz w:val="20"/>
          <w:szCs w:val="20"/>
        </w:rPr>
        <w:t xml:space="preserve">	Core 0 · Ext.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Senior professional in the domain; may take part on a part-time basis from universities or specialist institutions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judge the correctness and applicability of model outputs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Takes part in the domain evaluations organised by RNP, gives expert assessments and supports iFLYTEK in analysing the evaluation results</w:t>
            </w:r>
          </w:p>
        </w:tc>
      </w:tr>
    </w:tbl>
    <w:p>
      <w:pPr>
        <w:spacing w:after="10"/>
      </w:pPr>
    </w:p>
    <w:p>
      <w:pPr>
        <w:pStyle w:val="Heading2"/>
        <w:keepNext/>
        <w:tabs>
          <w:tab w:val="right" w:pos="9638"/>
        </w:tabs>
        <w:spacing w:after="40" w:before="300"/>
      </w:pPr>
      <w:r>
        <w:rPr>
          <w:rFonts w:ascii="Calibri" w:cs="Calibri" w:eastAsia="Calibri" w:hAnsi="Calibri"/>
          <w:b/>
          <w:bCs/>
          <w:i w:val="false"/>
          <w:iCs w:val="false"/>
          <w:color w:val="1F3A5F"/>
          <w:sz w:val="25"/>
          <w:szCs w:val="25"/>
        </w:rPr>
        <w:t xml:space="preserve">6  Model and Test Engineering</w:t>
      </w:r>
      <w:r>
        <w:rPr>
          <w:rFonts w:ascii="Calibri" w:cs="Calibri" w:eastAsia="Calibri" w:hAnsi="Calibri"/>
          <w:b/>
          <w:bCs/>
          <w:i w:val="false"/>
          <w:iCs w:val="false"/>
          <w:color w:val="0057A8"/>
          <w:sz w:val="20"/>
          <w:szCs w:val="20"/>
        </w:rPr>
        <w:t xml:space="preserve">	Core 11 · Ext. 7</w:t>
      </w:r>
    </w:p>
    <w:p>
      <w:pPr>
        <w:keepNext/>
        <w:spacing w:after="140"/>
      </w:pPr>
      <w:r>
        <w:rPr>
          <w:rFonts w:ascii="Calibri" w:cs="Calibri" w:eastAsia="Calibri" w:hAnsi="Calibri"/>
          <w:b w:val="false"/>
          <w:bCs w:val="false"/>
          <w:i w:val="false"/>
          <w:iCs w:val="false"/>
          <w:color w:val="6B6B6B"/>
          <w:sz w:val="19"/>
          <w:szCs w:val="19"/>
        </w:rPr>
        <w:t xml:space="preserve">Takes part in the training and evaluation of the national model in the Model Training Center through technical exchange and agreed hands-on work, and carries out the training and evaluation of the domain models for which RNP is responsible; the contractual division of responsibility for national model training is unchanged. Work starts in project phase 2; this group is the main trainee group for the knowledge transfer.</w:t>
      </w:r>
    </w:p>
    <w:p>
      <w:pPr>
        <w:pStyle w:val="Heading3"/>
        <w:keepNext/>
        <w:tabs>
          <w:tab w:val="right" w:pos="9638"/>
        </w:tabs>
        <w:spacing w:after="20" w:before="160"/>
      </w:pPr>
      <w:r>
        <w:rPr>
          <w:rFonts w:ascii="Calibri" w:cs="Calibri" w:eastAsia="Calibri" w:hAnsi="Calibri"/>
          <w:b/>
          <w:bCs/>
          <w:i w:val="false"/>
          <w:iCs w:val="false"/>
          <w:color w:val="1D1D1A"/>
          <w:sz w:val="22"/>
          <w:szCs w:val="22"/>
        </w:rPr>
        <w:t xml:space="preserve">6.1  NLP/DLM Algorithm Engineer</w:t>
      </w:r>
      <w:r>
        <w:rPr>
          <w:rFonts w:ascii="Calibri" w:cs="Calibri" w:eastAsia="Calibri" w:hAnsi="Calibri"/>
          <w:b/>
          <w:bCs/>
          <w:i w:val="false"/>
          <w:iCs w:val="false"/>
          <w:color w:val="0057A8"/>
          <w:sz w:val="20"/>
          <w:szCs w:val="20"/>
        </w:rPr>
        <w:t xml:space="preserve">	Core 6 · Ext. 0</w:t>
      </w:r>
    </w:p>
    <w:p>
      <w:pPr>
        <w:keepNext/>
        <w:spacing w:after="80"/>
      </w:pPr>
      <w:r>
        <w:rPr>
          <w:rFonts w:ascii="Calibri" w:cs="Calibri" w:eastAsia="Calibri" w:hAnsi="Calibri"/>
          <w:b w:val="false"/>
          <w:bCs w:val="false"/>
          <w:i/>
          <w:iCs/>
          <w:color w:val="6B6B6B"/>
          <w:sz w:val="18"/>
          <w:szCs w:val="18"/>
        </w:rPr>
        <w:t xml:space="preserve">It is suggested that one or two of them take part in the continual pre-training phase carried out in China.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Proficient in Python and mainstream deep learning frameworks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Understands fine-tuning, data mixing ratios and experiment design</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analyse training logs and model performance; hands-on training experience preferred</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model team: takes part in national model training and evaluation through shadowing, and submits training jobs independently in guided hands-on sessions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Domain models are trained by RNP with iFLYTEK's advisory support</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6.2  ASR/TTS Algorithm Engineer</w:t>
      </w:r>
      <w:r>
        <w:rPr>
          <w:rFonts w:ascii="Calibri" w:cs="Calibri" w:eastAsia="Calibri" w:hAnsi="Calibri"/>
          <w:b/>
          <w:bCs/>
          <w:i w:val="false"/>
          <w:iCs w:val="false"/>
          <w:color w:val="0057A8"/>
          <w:sz w:val="20"/>
          <w:szCs w:val="20"/>
        </w:rPr>
        <w:t xml:space="preserve">	Core 0 · Ext.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Audio processing and speech data inspection skills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Understands ASR or TTS principles and evaluation methods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call models, run tests and reproduce issues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speech model team; supports data checks, service calls and performance validation</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Provides error samples and reproduction details; tracks the handling of speech issues and regression results</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6.3  Training and Inference Engineer</w:t>
      </w:r>
      <w:r>
        <w:rPr>
          <w:rFonts w:ascii="Calibri" w:cs="Calibri" w:eastAsia="Calibri" w:hAnsi="Calibri"/>
          <w:b/>
          <w:bCs/>
          <w:i w:val="false"/>
          <w:iCs w:val="false"/>
          <w:color w:val="0057A8"/>
          <w:sz w:val="20"/>
          <w:szCs w:val="20"/>
        </w:rPr>
        <w:t xml:space="preserve">	Core 3 · Ext.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Familiar with Linux, containers and distributed training environments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Skilled in resource configuration, checkpoint recovery and job resubmission</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configure inference, analyse logs and troubleshoot runtime issues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model and platform teams; takes part in job configuration, resource checks and training and inference validation</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Performs the engineering operations for which RNP is responsible; provides logs and environment details and supports the diagnosis of complex issues</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6.4  Model Evaluation Engineer</w:t>
      </w:r>
      <w:r>
        <w:rPr>
          <w:rFonts w:ascii="Calibri" w:cs="Calibri" w:eastAsia="Calibri" w:hAnsi="Calibri"/>
          <w:b/>
          <w:bCs/>
          <w:i w:val="false"/>
          <w:iCs w:val="false"/>
          <w:color w:val="0057A8"/>
          <w:sz w:val="20"/>
          <w:szCs w:val="20"/>
        </w:rPr>
        <w:t xml:space="preserve">	Core 2 · Ext.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write or maintain evaluation scripts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Familiar with independent evaluation sets and data isolation requirements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Skilled in baseline comparison, metric analysis and result reproduction</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model evaluation staff; confirms test sets, parameters, metrics and how results are recorded</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Performs RNP-side evaluation and independent re-checks; submits divergent samples and supports regression validation</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6.5  Platform, API and Application Test Engineer</w:t>
      </w:r>
      <w:r>
        <w:rPr>
          <w:rFonts w:ascii="Calibri" w:cs="Calibri" w:eastAsia="Calibri" w:hAnsi="Calibri"/>
          <w:b/>
          <w:bCs/>
          <w:i w:val="false"/>
          <w:iCs w:val="false"/>
          <w:color w:val="0057A8"/>
          <w:sz w:val="20"/>
          <w:szCs w:val="20"/>
        </w:rPr>
        <w:t xml:space="preserve">	Core 0 · Ext.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in software testing and test case design</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Familiar with API, authentication and permission testing</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run multi-device compatibility testing, defect tracking and regression validation</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test and implementation teams; confirms the acceptance test cases for the product, APIs and application</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Performs RNP-side testing; submits reproducible defects and confirms the fixes</w:t>
            </w:r>
          </w:p>
        </w:tc>
      </w:tr>
    </w:tbl>
    <w:p>
      <w:pPr>
        <w:spacing w:after="10"/>
      </w:pPr>
    </w:p>
    <w:p>
      <w:pPr>
        <w:pStyle w:val="Heading2"/>
        <w:keepNext/>
        <w:tabs>
          <w:tab w:val="right" w:pos="9638"/>
        </w:tabs>
        <w:spacing w:after="40" w:before="300"/>
      </w:pPr>
      <w:r>
        <w:rPr>
          <w:rFonts w:ascii="Calibri" w:cs="Calibri" w:eastAsia="Calibri" w:hAnsi="Calibri"/>
          <w:b/>
          <w:bCs/>
          <w:i w:val="false"/>
          <w:iCs w:val="false"/>
          <w:color w:val="1F3A5F"/>
          <w:sz w:val="25"/>
          <w:szCs w:val="25"/>
        </w:rPr>
        <w:t xml:space="preserve">7  Application and Operations</w:t>
      </w:r>
      <w:r>
        <w:rPr>
          <w:rFonts w:ascii="Calibri" w:cs="Calibri" w:eastAsia="Calibri" w:hAnsi="Calibri"/>
          <w:b/>
          <w:bCs/>
          <w:i w:val="false"/>
          <w:iCs w:val="false"/>
          <w:color w:val="0057A8"/>
          <w:sz w:val="20"/>
          <w:szCs w:val="20"/>
        </w:rPr>
        <w:t xml:space="preserve">	Core 8 · Ext. 19</w:t>
      </w:r>
    </w:p>
    <w:p>
      <w:pPr>
        <w:keepNext/>
        <w:spacing w:after="140"/>
      </w:pPr>
      <w:r>
        <w:rPr>
          <w:rFonts w:ascii="Calibri" w:cs="Calibri" w:eastAsia="Calibri" w:hAnsi="Calibri"/>
          <w:b w:val="false"/>
          <w:bCs w:val="false"/>
          <w:i w:val="false"/>
          <w:iCs w:val="false"/>
          <w:color w:val="6B6B6B"/>
          <w:sz w:val="19"/>
          <w:szCs w:val="19"/>
        </w:rPr>
        <w:t xml:space="preserve">Responsible for integrating the National AI Application with RNP systems, for user approval, content and day-to-day operations, and for maintaining the delivered code that RNP is authorised to modify. Work starts in project phase 3.</w:t>
      </w: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7.1  Software Developer</w:t>
      </w:r>
      <w:r>
        <w:rPr>
          <w:rFonts w:ascii="Calibri" w:cs="Calibri" w:eastAsia="Calibri" w:hAnsi="Calibri"/>
          <w:b/>
          <w:bCs/>
          <w:i w:val="false"/>
          <w:iCs w:val="false"/>
          <w:color w:val="0057A8"/>
          <w:sz w:val="20"/>
          <w:szCs w:val="20"/>
        </w:rPr>
        <w:t xml:space="preserve">	Core 4 · Ext.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Mobile (Android, iOS) and web front-end and back-end development skills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in system integration and API development</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integrate against documented APIs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application team: connects RNP systems according to the confirmed interface list; local feature development and the use of source code follow the scope agreed by both parties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After shadowing, takes over RNP-side integration, and development and releases within the authorised scope</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7.2  Application Operations Engineer</w:t>
      </w:r>
      <w:r>
        <w:rPr>
          <w:rFonts w:ascii="Calibri" w:cs="Calibri" w:eastAsia="Calibri" w:hAnsi="Calibri"/>
          <w:b/>
          <w:bCs/>
          <w:i w:val="false"/>
          <w:iCs w:val="false"/>
          <w:color w:val="0057A8"/>
          <w:sz w:val="20"/>
          <w:szCs w:val="20"/>
        </w:rPr>
        <w:t xml:space="preserve">	Core 3 · Ext.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operating internet products or government digital services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handle user approval and permission management</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read usage data and report issues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application and support teams: operates in parallel during the assisted O&amp;M period, then independently</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7.3  Solution Architect</w:t>
      </w:r>
      <w:r>
        <w:rPr>
          <w:rFonts w:ascii="Calibri" w:cs="Calibri" w:eastAsia="Calibri" w:hAnsi="Calibri"/>
          <w:b/>
          <w:bCs/>
          <w:i w:val="false"/>
          <w:iCs w:val="false"/>
          <w:color w:val="0057A8"/>
          <w:sz w:val="20"/>
          <w:szCs w:val="20"/>
        </w:rPr>
        <w:t xml:space="preserve">	Core 1 · Ext.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Enterprise system architecture experience; familiar with cloud, containers, microservices and API gateways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Understands model service invocation and security requirements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architects: jointly defines the application architecture, integration points and security design; reviews interface and deployment designs</w:t>
            </w:r>
          </w:p>
        </w:tc>
      </w:tr>
    </w:tbl>
    <w:p>
      <w:pPr>
        <w:spacing w:after="10"/>
      </w:pPr>
    </w:p>
    <w:p>
      <w:pPr>
        <w:pStyle w:val="Heading2"/>
        <w:keepNext/>
        <w:tabs>
          <w:tab w:val="right" w:pos="9638"/>
        </w:tabs>
        <w:spacing w:after="40" w:before="300"/>
      </w:pPr>
      <w:r>
        <w:rPr>
          <w:rFonts w:ascii="Calibri" w:cs="Calibri" w:eastAsia="Calibri" w:hAnsi="Calibri"/>
          <w:b/>
          <w:bCs/>
          <w:i w:val="false"/>
          <w:iCs w:val="false"/>
          <w:color w:val="1F3A5F"/>
          <w:sz w:val="25"/>
          <w:szCs w:val="25"/>
        </w:rPr>
        <w:t xml:space="preserve">8  Platform O&amp;M</w:t>
      </w:r>
      <w:r>
        <w:rPr>
          <w:rFonts w:ascii="Calibri" w:cs="Calibri" w:eastAsia="Calibri" w:hAnsi="Calibri"/>
          <w:b/>
          <w:bCs/>
          <w:i w:val="false"/>
          <w:iCs w:val="false"/>
          <w:color w:val="0057A8"/>
          <w:sz w:val="20"/>
          <w:szCs w:val="20"/>
        </w:rPr>
        <w:t xml:space="preserve">	Core 6 · Ext. 0</w:t>
      </w:r>
    </w:p>
    <w:p>
      <w:pPr>
        <w:keepNext/>
        <w:spacing w:after="140"/>
      </w:pPr>
      <w:r>
        <w:rPr>
          <w:rFonts w:ascii="Calibri" w:cs="Calibri" w:eastAsia="Calibri" w:hAnsi="Calibri"/>
          <w:b w:val="false"/>
          <w:bCs w:val="false"/>
          <w:i w:val="false"/>
          <w:iCs w:val="false"/>
          <w:color w:val="6B6B6B"/>
          <w:sz w:val="19"/>
          <w:szCs w:val="19"/>
        </w:rPr>
        <w:t xml:space="preserve">Runs the National AI Capability Center platform after acceptance. Work starts in project phase 3; all positions belong to the core team. Data-centre-level operations staff on the Huawei side are outside the scope of this reference.</w:t>
      </w: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8.1  O&amp;M Lead</w:t>
      </w:r>
      <w:r>
        <w:rPr>
          <w:rFonts w:ascii="Calibri" w:cs="Calibri" w:eastAsia="Calibri" w:hAnsi="Calibri"/>
          <w:b/>
          <w:bCs/>
          <w:i w:val="false"/>
          <w:iCs w:val="false"/>
          <w:color w:val="0057A8"/>
          <w:sz w:val="20"/>
          <w:szCs w:val="20"/>
        </w:rPr>
        <w:t xml:space="preserve">	Core 1 · Ext.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in platform operations and IT service management</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Familiar with incident, change and escalation processes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Understands capacity, backup and recovery, and continuity management</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O&amp;M and support teams; confirms the division of service responsibilities, escalation channels and change mechanisms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Organises RNP's O&amp;M staff to take over operations; reviews operation reports, open items and handover results</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8.2  Platform and Application O&amp;M Engineer</w:t>
      </w:r>
      <w:r>
        <w:rPr>
          <w:rFonts w:ascii="Calibri" w:cs="Calibri" w:eastAsia="Calibri" w:hAnsi="Calibri"/>
          <w:b/>
          <w:bCs/>
          <w:i w:val="false"/>
          <w:iCs w:val="false"/>
          <w:color w:val="0057A8"/>
          <w:sz w:val="20"/>
          <w:szCs w:val="20"/>
        </w:rPr>
        <w:t xml:space="preserve">	Core 3 · Ext.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Familiar with Linux, containers and application service maintenance</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Able to analyse logs, monitoring data and common alerts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Skilled in configuration backup, recovery and patch changes</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O&amp;M team; takes part in inspections, configuration checks, recovery drills and approved maintenance operations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Carries out day-to-day O&amp;M of the platform, application and model services on RNP's side; performs releases, configuration changes and rollbacks as approved; submits fault details and supports remote diagnosis and verification of fixes</w:t>
            </w:r>
          </w:p>
        </w:tc>
      </w:tr>
    </w:tbl>
    <w:p>
      <w:pPr>
        <w:spacing w:after="10"/>
      </w:pPr>
    </w:p>
    <w:p>
      <w:pPr>
        <w:pStyle w:val="Heading3"/>
        <w:keepNext/>
        <w:tabs>
          <w:tab w:val="right" w:pos="9638"/>
        </w:tabs>
        <w:spacing w:after="60" w:before="160"/>
      </w:pPr>
      <w:r>
        <w:rPr>
          <w:rFonts w:ascii="Calibri" w:cs="Calibri" w:eastAsia="Calibri" w:hAnsi="Calibri"/>
          <w:b/>
          <w:bCs/>
          <w:i w:val="false"/>
          <w:iCs w:val="false"/>
          <w:color w:val="1D1D1A"/>
          <w:sz w:val="22"/>
          <w:szCs w:val="22"/>
        </w:rPr>
        <w:t xml:space="preserve">8.3  Security Operations Engineer</w:t>
      </w:r>
      <w:r>
        <w:rPr>
          <w:rFonts w:ascii="Calibri" w:cs="Calibri" w:eastAsia="Calibri" w:hAnsi="Calibri"/>
          <w:b/>
          <w:bCs/>
          <w:i w:val="false"/>
          <w:iCs w:val="false"/>
          <w:color w:val="0057A8"/>
          <w:sz w:val="20"/>
          <w:szCs w:val="20"/>
        </w:rPr>
        <w:t xml:space="preserve">	Core 2 · Ext.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Requirements</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Familiar with WAF, bastion host and audit security products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Log analysis, vulnerability scanning and remediation tracking skills</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Experience in security incident investigation and coordinated response</w:t>
            </w:r>
          </w:p>
        </w:tc>
      </w:tr>
      <w:tr>
        <w:trPr>
          <w:cantSplit/>
        </w:trPr>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60"/>
              <w:jc w:val="left"/>
            </w:pPr>
            <w:r>
              <w:rPr>
                <w:rFonts w:ascii="Calibri" w:cs="Calibri" w:eastAsia="Calibri" w:hAnsi="Calibri"/>
                <w:b/>
                <w:bCs/>
                <w:i w:val="false"/>
                <w:iCs w:val="false"/>
                <w:color w:val="1F3A5F"/>
                <w:sz w:val="18"/>
                <w:szCs w:val="18"/>
              </w:rPr>
              <w:t xml:space="preserve">Collaboration</w:t>
            </w:r>
          </w:p>
        </w:tc>
        <w:tc>
          <w:tcPr>
            <w:tcW w:type="dxa" w:w="81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Counterpart of iFLYTEK's security product and support teams; takes part in deployment configuration, log integration and functional verification</w:t>
            </w:r>
          </w:p>
          <w:p>
            <w:pPr>
              <w:pStyle w:val="ListParagraph"/>
              <w:numPr>
                <w:ilvl w:val="0"/>
                <w:numId w:val="2"/>
              </w:numPr>
              <w:spacing w:after="30" w:line="270"/>
            </w:pPr>
            <w:r>
              <w:rPr>
                <w:rFonts w:ascii="Calibri" w:cs="Calibri" w:eastAsia="Calibri" w:hAnsi="Calibri"/>
                <w:b w:val="false"/>
                <w:bCs w:val="false"/>
                <w:i w:val="false"/>
                <w:iCs w:val="false"/>
                <w:color w:val="1D1D1A"/>
                <w:sz w:val="19"/>
                <w:szCs w:val="19"/>
              </w:rPr>
              <w:t xml:space="preserve">Carries out day-to-day security operations on RNP's side; provides incident details and works with iFLYTEK on product issues</w:t>
            </w:r>
          </w:p>
        </w:tc>
      </w:tr>
    </w:tbl>
    <w:p>
      <w:pPr>
        <w:spacing w:after="1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6B6B6B"/>
        <w:sz w:val="16"/>
        <w:szCs w:val="16"/>
      </w:rPr>
      <w:t xml:space="preserve">iFLYTEK  ·  RNP Project Staffing Reference  ·  September 2026  ·  Page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RNP Project Staffing Reference: Core Team and Professional Profiles</dc:title>
  <dc:creator>iFLYTEK</dc:creator>
  <cp:lastModifiedBy>Un-named</cp:lastModifiedBy>
  <cp:revision>1</cp:revision>
  <dcterms:created xsi:type="dcterms:W3CDTF">2026-09-15T04:24:03.309Z</dcterms:created>
  <dcterms:modified xsi:type="dcterms:W3CDTF">2026-09-15T04:24:03.310Z</dcterms:modified>
</cp:coreProperties>
</file>

<file path=docProps/custom.xml><?xml version="1.0" encoding="utf-8"?>
<Properties xmlns="http://schemas.openxmlformats.org/officeDocument/2006/custom-properties" xmlns:vt="http://schemas.openxmlformats.org/officeDocument/2006/docPropsVTypes"/>
</file>