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微软雅黑" w:cs="微软雅黑" w:eastAsia="微软雅黑" w:hAnsi="微软雅黑"/>
          <w:b/>
          <w:bCs/>
          <w:color w:val="C00000"/>
          <w:sz w:val="34"/>
          <w:szCs w:val="34"/>
        </w:rPr>
        <w:t xml:space="preserve">RNP 侧项目团队：岗位画像与人数建议</w:t>
      </w:r>
    </w:p>
    <w:p>
      <w:pPr>
        <w:spacing w:after="60"/>
      </w:pPr>
      <w:r>
        <w:rPr>
          <w:rFonts w:ascii="微软雅黑" w:cs="微软雅黑" w:eastAsia="微软雅黑" w:hAnsi="微软雅黑"/>
          <w:b/>
          <w:bCs/>
          <w:color w:val="1D1D1A"/>
          <w:sz w:val="24"/>
          <w:szCs w:val="24"/>
        </w:rPr>
        <w:t xml:space="preserve">中文工作稿 · 供内部审定后翻译为英文发 Iara</w:t>
      </w:r>
    </w:p>
    <w:p>
      <w:pPr>
        <w:spacing w:after="300"/>
      </w:pPr>
      <w:r>
        <w:rPr>
          <w:rFonts w:ascii="微软雅黑" w:cs="微软雅黑" w:eastAsia="微软雅黑" w:hAnsi="微软雅黑"/>
          <w:b w:val="false"/>
          <w:bCs w:val="false"/>
          <w:color w:val="6B6B6B"/>
          <w:sz w:val="19"/>
          <w:szCs w:val="19"/>
        </w:rPr>
        <w:t xml:space="preserve">回应 Iara 2026 年 9 月 13 日 WhatsApp 请求　|　依据 9 月 9 日交流 PPT 第 13 页与附录 A3、A7、A10　|　草稿 v0.1 · 2026 年 9 月 14 日</w:t>
      </w:r>
    </w:p>
    <w:p>
      <w:pPr>
        <w:shd w:fill="FFF3CD" w:color="auto" w:val="clear"/>
        <w:spacing w:after="50" w:line="300"/>
        <w:ind w:left="200" w:right="200"/>
      </w:pPr>
      <w:r>
        <w:rPr>
          <w:rFonts w:ascii="微软雅黑" w:cs="微软雅黑" w:eastAsia="微软雅黑" w:hAnsi="微软雅黑"/>
          <w:b/>
          <w:bCs/>
          <w:color w:val="1D1D1A"/>
          <w:sz w:val="19"/>
          <w:szCs w:val="19"/>
        </w:rPr>
        <w:t xml:space="preserve">【内部说明】</w:t>
      </w:r>
    </w:p>
    <w:p>
      <w:pPr>
        <w:shd w:fill="FFF3CD" w:color="auto" w:val="clear"/>
        <w:spacing w:after="50" w:line="300"/>
        <w:ind w:left="200" w:right="200"/>
      </w:pPr>
      <w:r>
        <w:rPr>
          <w:rFonts w:ascii="微软雅黑" w:cs="微软雅黑" w:eastAsia="微软雅黑" w:hAnsi="微软雅黑"/>
          <w:b w:val="false"/>
          <w:bCs w:val="false"/>
          <w:color w:val="1D1D1A"/>
          <w:sz w:val="19"/>
          <w:szCs w:val="19"/>
        </w:rPr>
        <w:t xml:space="preserve">1. Iara 原话："We are organizing RNP's side to receive the technology transfer and prepare to work together with you. Any important information about the skills we need on our side, the number of people, will be welcome." 本稿只答这两问：要什么人、要多少人。</w:t>
      </w:r>
    </w:p>
    <w:p>
      <w:pPr>
        <w:shd w:fill="FFF3CD" w:color="auto" w:val="clear"/>
        <w:spacing w:after="50" w:line="300"/>
        <w:ind w:left="200" w:right="200"/>
      </w:pPr>
      <w:r>
        <w:rPr>
          <w:rFonts w:ascii="微软雅黑" w:cs="微软雅黑" w:eastAsia="微软雅黑" w:hAnsi="微软雅黑"/>
          <w:b w:val="false"/>
          <w:bCs w:val="false"/>
          <w:color w:val="1D1D1A"/>
          <w:sz w:val="19"/>
          <w:szCs w:val="19"/>
        </w:rPr>
        <w:t xml:space="preserve">2. 分组、岗位与人数按 PPT 附录 A7，合计 111 人（三批 53 / 25 / 33）。PPT 第 13 页写的三批约 30 / 20 / 30 为另一口径，定稿前需统一为一套。</w:t>
      </w:r>
    </w:p>
    <w:p>
      <w:pPr>
        <w:shd w:fill="FFF3CD" w:color="auto" w:val="clear"/>
        <w:spacing w:after="240" w:line="300"/>
        <w:ind w:left="200" w:right="200"/>
      </w:pPr>
      <w:r>
        <w:rPr>
          <w:rFonts w:ascii="微软雅黑" w:cs="微软雅黑" w:eastAsia="微软雅黑" w:hAnsi="微软雅黑"/>
          <w:b w:val="false"/>
          <w:bCs w:val="false"/>
          <w:color w:val="1D1D1A"/>
          <w:sz w:val="19"/>
          <w:szCs w:val="19"/>
        </w:rPr>
        <w:t xml:space="preserve">3. "人员要求"为讯飞起草的建议，PPT 中没有，请审定。"与讯飞的协作形式"依据附录 A10（各角色学习路径）、A3、A5、A6、A12。</w:t>
      </w:r>
    </w:p>
    <w:p>
      <w:pPr>
        <w:pStyle w:val="Heading1"/>
        <w:keepNext/>
        <w:spacing w:after="140" w:before="400"/>
      </w:pPr>
      <w:r>
        <w:rPr>
          <w:rFonts w:ascii="微软雅黑" w:cs="微软雅黑" w:eastAsia="微软雅黑" w:hAnsi="微软雅黑"/>
          <w:b/>
          <w:bCs/>
          <w:color w:val="C00000"/>
          <w:sz w:val="28"/>
          <w:szCs w:val="28"/>
        </w:rPr>
        <w:t xml:space="preserve">一、岗位与人数总览</w:t>
      </w:r>
    </w:p>
    <w:p>
      <w:pPr>
        <w:spacing w:after="120" w:line="320"/>
      </w:pPr>
      <w:r>
        <w:rPr>
          <w:rFonts w:ascii="微软雅黑" w:cs="微软雅黑" w:eastAsia="微软雅黑" w:hAnsi="微软雅黑"/>
          <w:b w:val="false"/>
          <w:bCs w:val="false"/>
          <w:color w:val="1D1D1A"/>
          <w:sz w:val="21"/>
          <w:szCs w:val="21"/>
        </w:rPr>
        <w:t xml:space="preserve">八个分组，十九个岗位，合计 111 人。人数为各职能的峰值，可跨活动复用，不是同时在岗人数。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700"/>
        <w:gridCol w:w="4738"/>
      </w:tblGrid>
      <w:tr>
        <w:trPr>
          <w:cantSplit/>
          <w:tblHeader/>
        </w:trP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分组</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岗位</w:t>
            </w:r>
          </w:p>
        </w:tc>
        <w:tc>
          <w:tcPr>
            <w:tcW w:type="dxa" w:w="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1D1D1A"/>
                <w:sz w:val="18"/>
                <w:szCs w:val="18"/>
              </w:rPr>
              <w:t xml:space="preserve">人数</w:t>
            </w:r>
          </w:p>
        </w:tc>
        <w:tc>
          <w:tcPr>
            <w:tcW w:type="dxa" w:w="47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岗位一句话</w:t>
            </w:r>
          </w:p>
        </w:tc>
      </w:tr>
      <w:tr>
        <w:trPr>
          <w:cantSplit/>
        </w:trPr>
        <w:tc>
          <w:tcPr>
            <w:tcW w:type="dxa" w:w="1900"/>
            <w:vMerge w:val="restart"/>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F3A5F"/>
                <w:sz w:val="18"/>
                <w:szCs w:val="18"/>
              </w:rPr>
              <w:t xml:space="preserve">1  项目与产品</w:t>
            </w:r>
            <w:r>
              <w:rPr>
                <w:rFonts w:ascii="微软雅黑" w:cs="微软雅黑" w:eastAsia="微软雅黑" w:hAnsi="微软雅黑"/>
                <w:b w:val="false"/>
                <w:bCs w:val="false"/>
                <w:color w:val="1F3A5F"/>
                <w:sz w:val="18"/>
                <w:szCs w:val="18"/>
              </w:rPr>
              <w:t xml:space="preserve">　9 人</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项目经理</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2</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统筹 RNP 侧进度、资源与验收，对接讯飞与华为</w:t>
            </w:r>
          </w:p>
        </w:tc>
      </w:tr>
      <w:tr>
        <w:trPr>
          <w:cantSplit/>
        </w:trPr>
        <w:tc>
          <w:tcPr>
            <w:vMerge w:val="continue"/>
            <w:tcBorders>
              <w:top w:val="single" w:color="BFBFBF" w:sz="4"/>
              <w:left w:val="single" w:color="BFBFBF" w:sz="4"/>
              <w:bottom w:val="single" w:color="BFBFBF" w:sz="4"/>
              <w:right w:val="single" w:color="BFBFBF" w:sz="4"/>
            </w:tcBorders>
          </w:tcP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产品经理</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4</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定义国民 AI 应用的功能、用户范围与内容规则</w:t>
            </w:r>
          </w:p>
        </w:tc>
      </w:tr>
      <w:tr>
        <w:trPr>
          <w:cantSplit/>
        </w:trPr>
        <w:tc>
          <w:tcPr>
            <w:vMerge w:val="continue"/>
            <w:tcBorders>
              <w:top w:val="single" w:color="BFBFBF" w:sz="4"/>
              <w:left w:val="single" w:color="BFBFBF" w:sz="4"/>
              <w:bottom w:val="single" w:color="BFBFBF" w:sz="4"/>
              <w:right w:val="single" w:color="BFBFBF" w:sz="4"/>
            </w:tcBorders>
          </w:tcP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PMO / 数据中心专家</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3</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协调华为算力、机房、网络与基础环境就绪</w:t>
            </w:r>
          </w:p>
        </w:tc>
      </w:tr>
      <w:tr>
        <w:trPr>
          <w:cantSplit/>
        </w:trPr>
        <w:tc>
          <w:tcPr>
            <w:tcW w:type="dxa" w:w="1900"/>
            <w:vMerge w:val="restart"/>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F3A5F"/>
                <w:sz w:val="18"/>
                <w:szCs w:val="18"/>
              </w:rPr>
              <w:t xml:space="preserve">2  语料与数据资源</w:t>
            </w:r>
            <w:r>
              <w:rPr>
                <w:rFonts w:ascii="微软雅黑" w:cs="微软雅黑" w:eastAsia="微软雅黑" w:hAnsi="微软雅黑"/>
                <w:b w:val="false"/>
                <w:bCs w:val="false"/>
                <w:color w:val="1F3A5F"/>
                <w:sz w:val="18"/>
                <w:szCs w:val="18"/>
              </w:rPr>
              <w:t xml:space="preserve">　32 人</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数据资源工程师</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6</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寻找数据来源，落实授权，组织语料获取</w:t>
            </w:r>
          </w:p>
        </w:tc>
      </w:tr>
      <w:tr>
        <w:trPr>
          <w:cantSplit/>
        </w:trPr>
        <w:tc>
          <w:tcPr>
            <w:vMerge w:val="continue"/>
            <w:tcBorders>
              <w:top w:val="single" w:color="BFBFBF" w:sz="4"/>
              <w:left w:val="single" w:color="BFBFBF" w:sz="4"/>
              <w:bottom w:val="single" w:color="BFBFBF" w:sz="4"/>
              <w:right w:val="single" w:color="BFBFBF" w:sz="4"/>
            </w:tcBorders>
          </w:tcP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数据质检工程师</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6</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执行语料的计数、抽样、质量阈值与复检规则</w:t>
            </w:r>
          </w:p>
        </w:tc>
      </w:tr>
      <w:tr>
        <w:trPr>
          <w:cantSplit/>
        </w:trPr>
        <w:tc>
          <w:tcPr>
            <w:vMerge w:val="continue"/>
            <w:tcBorders>
              <w:top w:val="single" w:color="BFBFBF" w:sz="4"/>
              <w:left w:val="single" w:color="BFBFBF" w:sz="4"/>
              <w:bottom w:val="single" w:color="BFBFBF" w:sz="4"/>
              <w:right w:val="single" w:color="BFBFBF" w:sz="4"/>
            </w:tcBorders>
          </w:tcP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标注员</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20</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按规范完成文本标注、安全样本与语音转写</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F3A5F"/>
                <w:sz w:val="18"/>
                <w:szCs w:val="18"/>
              </w:rPr>
              <w:t xml:space="preserve">3  葡语语言专家</w:t>
            </w:r>
            <w:r>
              <w:rPr>
                <w:rFonts w:ascii="微软雅黑" w:cs="微软雅黑" w:eastAsia="微软雅黑" w:hAnsi="微软雅黑"/>
                <w:b w:val="false"/>
                <w:bCs w:val="false"/>
                <w:color w:val="1F3A5F"/>
                <w:sz w:val="18"/>
                <w:szCs w:val="18"/>
              </w:rPr>
              <w:t xml:space="preserve">　6 人</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语言专家</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6</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制定葡语质量、标注规则、安全标签与语音标准</w:t>
            </w:r>
          </w:p>
        </w:tc>
      </w:tr>
      <w:tr>
        <w:trPr>
          <w:cantSplit/>
        </w:trPr>
        <w:tc>
          <w:tcPr>
            <w:tcW w:type="dxa" w:w="1900"/>
            <w:vMerge w:val="restart"/>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F3A5F"/>
                <w:sz w:val="18"/>
                <w:szCs w:val="18"/>
              </w:rPr>
              <w:t xml:space="preserve">4  合规与审核</w:t>
            </w:r>
            <w:r>
              <w:rPr>
                <w:rFonts w:ascii="微软雅黑" w:cs="微软雅黑" w:eastAsia="微软雅黑" w:hAnsi="微软雅黑"/>
                <w:b w:val="false"/>
                <w:bCs w:val="false"/>
                <w:color w:val="1F3A5F"/>
                <w:sz w:val="18"/>
                <w:szCs w:val="18"/>
              </w:rPr>
              <w:t xml:space="preserve">　6 人</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审核专家</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2</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建立审核策略、敏感词库与风险样本</w:t>
            </w:r>
          </w:p>
        </w:tc>
      </w:tr>
      <w:tr>
        <w:trPr>
          <w:cantSplit/>
        </w:trPr>
        <w:tc>
          <w:tcPr>
            <w:vMerge w:val="continue"/>
            <w:tcBorders>
              <w:top w:val="single" w:color="BFBFBF" w:sz="4"/>
              <w:left w:val="single" w:color="BFBFBF" w:sz="4"/>
              <w:bottom w:val="single" w:color="BFBFBF" w:sz="4"/>
              <w:right w:val="single" w:color="BFBFBF" w:sz="4"/>
            </w:tcBorders>
          </w:tcP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法务专家</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2</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落实数据许可与合规，审核语料、模型与应用的法律风险</w:t>
            </w:r>
          </w:p>
        </w:tc>
      </w:tr>
      <w:tr>
        <w:trPr>
          <w:cantSplit/>
        </w:trPr>
        <w:tc>
          <w:tcPr>
            <w:vMerge w:val="continue"/>
            <w:tcBorders>
              <w:top w:val="single" w:color="BFBFBF" w:sz="4"/>
              <w:left w:val="single" w:color="BFBFBF" w:sz="4"/>
              <w:bottom w:val="single" w:color="BFBFBF" w:sz="4"/>
              <w:right w:val="single" w:color="BFBFBF" w:sz="4"/>
            </w:tcBorders>
          </w:tcP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审核负责人</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2</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负责审核流程、记录与升级审批</w:t>
            </w:r>
          </w:p>
        </w:tc>
      </w:tr>
      <w:tr>
        <w:trPr>
          <w:cantSplit/>
        </w:trPr>
        <w:tc>
          <w:tcPr>
            <w:tcW w:type="dxa" w:w="1900"/>
            <w:vMerge w:val="restart"/>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F3A5F"/>
                <w:sz w:val="18"/>
                <w:szCs w:val="18"/>
              </w:rPr>
              <w:t xml:space="preserve">5  业务与领域专家</w:t>
            </w:r>
            <w:r>
              <w:rPr>
                <w:rFonts w:ascii="微软雅黑" w:cs="微软雅黑" w:eastAsia="微软雅黑" w:hAnsi="微软雅黑"/>
                <w:b w:val="false"/>
                <w:bCs w:val="false"/>
                <w:color w:val="1F3A5F"/>
                <w:sz w:val="18"/>
                <w:szCs w:val="18"/>
              </w:rPr>
              <w:t xml:space="preserve">　7 人</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业务需求专家</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3</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为每个领域模型服务定义业务场景、输入与验收</w:t>
            </w:r>
          </w:p>
        </w:tc>
      </w:tr>
      <w:tr>
        <w:trPr>
          <w:cantSplit/>
        </w:trPr>
        <w:tc>
          <w:tcPr>
            <w:vMerge w:val="continue"/>
            <w:tcBorders>
              <w:top w:val="single" w:color="BFBFBF" w:sz="4"/>
              <w:left w:val="single" w:color="BFBFBF" w:sz="4"/>
              <w:bottom w:val="single" w:color="BFBFBF" w:sz="4"/>
              <w:right w:val="single" w:color="BFBFBF" w:sz="4"/>
            </w:tcBorders>
          </w:tcP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领域需求专家</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2</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明确领域数据与预期结果，设定内容边界</w:t>
            </w:r>
          </w:p>
        </w:tc>
      </w:tr>
      <w:tr>
        <w:trPr>
          <w:cantSplit/>
        </w:trPr>
        <w:tc>
          <w:tcPr>
            <w:vMerge w:val="continue"/>
            <w:tcBorders>
              <w:top w:val="single" w:color="BFBFBF" w:sz="4"/>
              <w:left w:val="single" w:color="BFBFBF" w:sz="4"/>
              <w:bottom w:val="single" w:color="BFBFBF" w:sz="4"/>
              <w:right w:val="single" w:color="BFBFBF" w:sz="4"/>
            </w:tcBorders>
          </w:tcP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领域专家</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2</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在领域内评价模型输出结果</w:t>
            </w:r>
          </w:p>
        </w:tc>
      </w:tr>
      <w:tr>
        <w:trPr>
          <w:cantSplit/>
        </w:trPr>
        <w:tc>
          <w:tcPr>
            <w:tcW w:type="dxa" w:w="1900"/>
            <w:vMerge w:val="restart"/>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F3A5F"/>
                <w:sz w:val="18"/>
                <w:szCs w:val="18"/>
              </w:rPr>
              <w:t xml:space="preserve">6  模型与测试工程</w:t>
            </w:r>
            <w:r>
              <w:rPr>
                <w:rFonts w:ascii="微软雅黑" w:cs="微软雅黑" w:eastAsia="微软雅黑" w:hAnsi="微软雅黑"/>
                <w:b w:val="false"/>
                <w:bCs w:val="false"/>
                <w:color w:val="1F3A5F"/>
                <w:sz w:val="18"/>
                <w:szCs w:val="18"/>
              </w:rPr>
              <w:t xml:space="preserve">　18 人</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算法工程师</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12</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在平台上训练与评测模型，承担领域模型训练</w:t>
            </w:r>
          </w:p>
        </w:tc>
      </w:tr>
      <w:tr>
        <w:trPr>
          <w:cantSplit/>
        </w:trPr>
        <w:tc>
          <w:tcPr>
            <w:vMerge w:val="continue"/>
            <w:tcBorders>
              <w:top w:val="single" w:color="BFBFBF" w:sz="4"/>
              <w:left w:val="single" w:color="BFBFBF" w:sz="4"/>
              <w:bottom w:val="single" w:color="BFBFBF" w:sz="4"/>
              <w:right w:val="single" w:color="BFBFBF" w:sz="4"/>
            </w:tcBorders>
          </w:tcP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测试工程师</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6</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按约定评测规则做模型评测与技术验证</w:t>
            </w:r>
          </w:p>
        </w:tc>
      </w:tr>
      <w:tr>
        <w:trPr>
          <w:cantSplit/>
        </w:trPr>
        <w:tc>
          <w:tcPr>
            <w:tcW w:type="dxa" w:w="1900"/>
            <w:vMerge w:val="restart"/>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F3A5F"/>
                <w:sz w:val="18"/>
                <w:szCs w:val="18"/>
              </w:rPr>
              <w:t xml:space="preserve">7  应用与运营</w:t>
            </w:r>
            <w:r>
              <w:rPr>
                <w:rFonts w:ascii="微软雅黑" w:cs="微软雅黑" w:eastAsia="微软雅黑" w:hAnsi="微软雅黑"/>
                <w:b w:val="false"/>
                <w:bCs w:val="false"/>
                <w:color w:val="1F3A5F"/>
                <w:sz w:val="18"/>
                <w:szCs w:val="18"/>
              </w:rPr>
              <w:t xml:space="preserve">　27 人</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软件开发工程师</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15</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集成国民 AI 应用与 RNP 系统，开发本地内容与功能</w:t>
            </w:r>
          </w:p>
        </w:tc>
      </w:tr>
      <w:tr>
        <w:trPr>
          <w:cantSplit/>
        </w:trPr>
        <w:tc>
          <w:tcPr>
            <w:vMerge w:val="continue"/>
            <w:tcBorders>
              <w:top w:val="single" w:color="BFBFBF" w:sz="4"/>
              <w:left w:val="single" w:color="BFBFBF" w:sz="4"/>
              <w:bottom w:val="single" w:color="BFBFBF" w:sz="4"/>
              <w:right w:val="single" w:color="BFBFBF" w:sz="4"/>
            </w:tcBorders>
          </w:tcP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运营工程师</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10</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运营应用：配置、用户审批、API 凭证与用量分析</w:t>
            </w:r>
          </w:p>
        </w:tc>
      </w:tr>
      <w:tr>
        <w:trPr>
          <w:cantSplit/>
        </w:trPr>
        <w:tc>
          <w:tcPr>
            <w:vMerge w:val="continue"/>
            <w:tcBorders>
              <w:top w:val="single" w:color="BFBFBF" w:sz="4"/>
              <w:left w:val="single" w:color="BFBFBF" w:sz="4"/>
              <w:bottom w:val="single" w:color="BFBFBF" w:sz="4"/>
              <w:right w:val="single" w:color="BFBFBF" w:sz="4"/>
            </w:tcBorders>
          </w:tcP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架构师</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2</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负责应用架构与 RNP 系统集成方案</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F3A5F"/>
                <w:sz w:val="18"/>
                <w:szCs w:val="18"/>
              </w:rPr>
              <w:t xml:space="preserve">8  平台运维</w:t>
            </w:r>
            <w:r>
              <w:rPr>
                <w:rFonts w:ascii="微软雅黑" w:cs="微软雅黑" w:eastAsia="微软雅黑" w:hAnsi="微软雅黑"/>
                <w:b w:val="false"/>
                <w:bCs w:val="false"/>
                <w:color w:val="1F3A5F"/>
                <w:sz w:val="18"/>
                <w:szCs w:val="18"/>
              </w:rPr>
              <w:t xml:space="preserve">　6 人</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D1D1A"/>
                <w:sz w:val="18"/>
                <w:szCs w:val="18"/>
              </w:rPr>
              <w:t xml:space="preserve">运维工程师</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0057A8"/>
                <w:sz w:val="18"/>
                <w:szCs w:val="18"/>
              </w:rPr>
              <w:t xml:space="preserve">6</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30" w:line="260"/>
              <w:jc w:val="left"/>
            </w:pPr>
            <w:r>
              <w:rPr>
                <w:rFonts w:ascii="微软雅黑" w:cs="微软雅黑" w:eastAsia="微软雅黑" w:hAnsi="微软雅黑"/>
                <w:b w:val="false"/>
                <w:bCs w:val="false"/>
                <w:color w:val="1D1D1A"/>
                <w:sz w:val="18"/>
                <w:szCs w:val="18"/>
              </w:rPr>
              <w:t xml:space="preserve">监控、事件、变更、部署与升级，运行平台</w:t>
            </w:r>
          </w:p>
        </w:tc>
      </w:tr>
      <w:tr>
        <w:trPr>
          <w:cantSplit/>
        </w:trPr>
        <w:tc>
          <w:tcPr>
            <w:tcW w:type="dxa" w:w="4200"/>
            <w:gridSpan w:val="2"/>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vAlign w:val="center"/>
          </w:tcPr>
          <w:p>
            <w:pPr>
              <w:spacing w:after="30" w:line="260"/>
              <w:jc w:val="left"/>
            </w:pPr>
            <w:r>
              <w:rPr>
                <w:rFonts w:ascii="微软雅黑" w:cs="微软雅黑" w:eastAsia="微软雅黑" w:hAnsi="微软雅黑"/>
                <w:b/>
                <w:bCs/>
                <w:color w:val="1F3A5F"/>
                <w:sz w:val="18"/>
                <w:szCs w:val="18"/>
              </w:rPr>
              <w:t xml:space="preserve">合计（各职能峰值）</w:t>
            </w:r>
          </w:p>
        </w:tc>
        <w:tc>
          <w:tcPr>
            <w:tcW w:type="dxa" w:w="700"/>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vAlign w:val="center"/>
          </w:tcPr>
          <w:p>
            <w:pPr>
              <w:spacing w:after="30" w:line="260"/>
              <w:jc w:val="center"/>
            </w:pPr>
            <w:r>
              <w:rPr>
                <w:rFonts w:ascii="微软雅黑" w:cs="微软雅黑" w:eastAsia="微软雅黑" w:hAnsi="微软雅黑"/>
                <w:b/>
                <w:bCs/>
                <w:color w:val="C00000"/>
                <w:sz w:val="18"/>
                <w:szCs w:val="18"/>
              </w:rPr>
              <w:t xml:space="preserve">111</w:t>
            </w:r>
          </w:p>
        </w:tc>
        <w:tc>
          <w:tcPr>
            <w:tcW w:type="dxa" w:w="4738"/>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vAlign w:val="center"/>
          </w:tcPr>
          <w:p>
            <w:pPr>
              <w:spacing w:after="30" w:line="260"/>
              <w:jc w:val="left"/>
            </w:pPr>
          </w:p>
        </w:tc>
      </w:tr>
    </w:tbl>
    <w:p>
      <w:pPr>
        <w:spacing w:after="120"/>
      </w:pPr>
    </w:p>
    <w:p>
      <w:pPr>
        <w:pStyle w:val="Heading1"/>
        <w:keepNext/>
        <w:spacing w:after="140" w:before="400"/>
      </w:pPr>
      <w:r>
        <w:rPr>
          <w:rFonts w:ascii="微软雅黑" w:cs="微软雅黑" w:eastAsia="微软雅黑" w:hAnsi="微软雅黑"/>
          <w:b/>
          <w:bCs/>
          <w:color w:val="C00000"/>
          <w:sz w:val="28"/>
          <w:szCs w:val="28"/>
        </w:rPr>
        <w:t xml:space="preserve">二、岗位画像</w:t>
      </w:r>
    </w:p>
    <w:p>
      <w:pPr>
        <w:spacing w:after="120" w:line="320"/>
      </w:pPr>
      <w:r>
        <w:rPr>
          <w:rFonts w:ascii="微软雅黑" w:cs="微软雅黑" w:eastAsia="微软雅黑" w:hAnsi="微软雅黑"/>
          <w:b w:val="false"/>
          <w:bCs w:val="false"/>
          <w:color w:val="1D1D1A"/>
          <w:sz w:val="21"/>
          <w:szCs w:val="21"/>
        </w:rPr>
        <w:t xml:space="preserve">每个岗位两部分：</w:t>
      </w:r>
      <w:r>
        <w:rPr>
          <w:rFonts w:ascii="微软雅黑" w:cs="微软雅黑" w:eastAsia="微软雅黑" w:hAnsi="微软雅黑"/>
          <w:b/>
          <w:bCs/>
          <w:color w:val="1D1D1A"/>
          <w:sz w:val="21"/>
          <w:szCs w:val="21"/>
        </w:rPr>
        <w:t xml:space="preserve">人员要求</w:t>
      </w:r>
      <w:r>
        <w:rPr>
          <w:rFonts w:ascii="微软雅黑" w:cs="微软雅黑" w:eastAsia="微软雅黑" w:hAnsi="微软雅黑"/>
          <w:b w:val="false"/>
          <w:bCs w:val="false"/>
          <w:color w:val="1D1D1A"/>
          <w:sz w:val="21"/>
          <w:szCs w:val="21"/>
        </w:rPr>
        <w:t xml:space="preserve">说明这个岗位要什么样的人；</w:t>
      </w:r>
      <w:r>
        <w:rPr>
          <w:rFonts w:ascii="微软雅黑" w:cs="微软雅黑" w:eastAsia="微软雅黑" w:hAnsi="微软雅黑"/>
          <w:b/>
          <w:bCs/>
          <w:color w:val="1D1D1A"/>
          <w:sz w:val="21"/>
          <w:szCs w:val="21"/>
        </w:rPr>
        <w:t xml:space="preserve">与讯飞的协作形式</w:t>
      </w:r>
      <w:r>
        <w:rPr>
          <w:rFonts w:ascii="微软雅黑" w:cs="微软雅黑" w:eastAsia="微软雅黑" w:hAnsi="微软雅黑"/>
          <w:b w:val="false"/>
          <w:bCs w:val="false"/>
          <w:color w:val="1D1D1A"/>
          <w:sz w:val="21"/>
          <w:szCs w:val="21"/>
        </w:rPr>
        <w:t xml:space="preserve">说明这个岗位在项目里和讯飞哪支团队、以什么方式一起工作。</w:t>
      </w:r>
    </w:p>
    <w:p>
      <w:pPr>
        <w:pStyle w:val="Heading2"/>
        <w:keepNext/>
        <w:spacing w:after="100" w:before="300"/>
      </w:pPr>
      <w:r>
        <w:rPr>
          <w:rFonts w:ascii="微软雅黑" w:cs="微软雅黑" w:eastAsia="微软雅黑" w:hAnsi="微软雅黑"/>
          <w:b/>
          <w:bCs/>
          <w:color w:val="1F3A5F"/>
          <w:sz w:val="24"/>
          <w:szCs w:val="24"/>
        </w:rPr>
        <w:t xml:space="preserve">分组 1　项目与产品　（9 人）</w:t>
      </w:r>
    </w:p>
    <w:p>
      <w:pPr>
        <w:spacing w:after="60" w:line="320"/>
      </w:pPr>
      <w:r>
        <w:rPr>
          <w:rFonts w:ascii="微软雅黑" w:cs="微软雅黑" w:eastAsia="微软雅黑" w:hAnsi="微软雅黑"/>
          <w:b w:val="false"/>
          <w:bCs w:val="false"/>
          <w:color w:val="6B6B6B"/>
          <w:sz w:val="20"/>
          <w:szCs w:val="20"/>
        </w:rPr>
        <w:t xml:space="preserve">负责项目在 RNP 侧的组织、进度、资源与验收，以及国民 AI 应用的产品定义。第一批到位。</w:t>
      </w:r>
    </w:p>
    <w:p>
      <w:pPr>
        <w:pStyle w:val="Heading3"/>
        <w:keepNext/>
        <w:spacing w:after="60" w:before="220"/>
      </w:pPr>
      <w:r>
        <w:rPr>
          <w:rFonts w:ascii="微软雅黑" w:cs="微软雅黑" w:eastAsia="微软雅黑" w:hAnsi="微软雅黑"/>
          <w:b/>
          <w:bCs/>
          <w:color w:val="0057A8"/>
          <w:sz w:val="22"/>
          <w:szCs w:val="22"/>
        </w:rPr>
        <w:t xml:space="preserve">项目经理　Project Manager</w:t>
      </w:r>
      <w:r>
        <w:rPr>
          <w:rFonts w:ascii="微软雅黑" w:cs="微软雅黑" w:eastAsia="微软雅黑" w:hAnsi="微软雅黑"/>
          <w:b/>
          <w:bCs/>
          <w:color w:val="C00000"/>
          <w:sz w:val="20"/>
          <w:szCs w:val="20"/>
        </w:rPr>
        <w:t xml:space="preserve">　2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：统筹 RNP 侧进度、资源与验收，对接讯飞与华为。</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有大型 IT 或基础设施项目的交付管理经验，能同时协调 RNP 内部、讯飞、华为与部委四方</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熟悉政府项目的合同、验收与付款流程</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英语可作为工作语言</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与讯飞项目组按五个实施步骤共同维护总进度与里程碑，参加周例会与阶段评审</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组织各组件验收与最终验收，作为 RNP 侧签署验收报告的责任人</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牵头与讯飞共同编制合同阶段的责任矩阵</w:t>
      </w:r>
    </w:p>
    <w:p>
      <w:pPr>
        <w:pStyle w:val="Heading3"/>
        <w:keepNext/>
        <w:spacing w:after="60" w:before="220"/>
      </w:pPr>
      <w:r>
        <w:rPr>
          <w:rFonts w:ascii="微软雅黑" w:cs="微软雅黑" w:eastAsia="微软雅黑" w:hAnsi="微软雅黑"/>
          <w:b/>
          <w:bCs/>
          <w:color w:val="0057A8"/>
          <w:sz w:val="22"/>
          <w:szCs w:val="22"/>
        </w:rPr>
        <w:t xml:space="preserve">产品经理　Product Manager</w:t>
      </w:r>
      <w:r>
        <w:rPr>
          <w:rFonts w:ascii="微软雅黑" w:cs="微软雅黑" w:eastAsia="微软雅黑" w:hAnsi="微软雅黑"/>
          <w:b/>
          <w:bCs/>
          <w:color w:val="C00000"/>
          <w:sz w:val="20"/>
          <w:szCs w:val="20"/>
        </w:rPr>
        <w:t xml:space="preserve">　4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：定义国民 AI 应用的功能、用户范围与内容规则。</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有面向公众或政务的互联网产品经验</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能把巴西本地内容与使用场景转化为产品需求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了解大模型应用的基本能力与边界</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在讯飞标准版基础上，与讯飞产品团队共同定义功能、用户范围、内容规则、页面与路线图</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参与功能与 API 走查，确认应用交付物与验收标准</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影随阶段跟随讯飞完成应用配置与发布流程</w:t>
      </w:r>
    </w:p>
    <w:p>
      <w:pPr>
        <w:pStyle w:val="Heading3"/>
        <w:keepNext/>
        <w:spacing w:after="60" w:before="220"/>
      </w:pPr>
      <w:r>
        <w:rPr>
          <w:rFonts w:ascii="微软雅黑" w:cs="微软雅黑" w:eastAsia="微软雅黑" w:hAnsi="微软雅黑"/>
          <w:b/>
          <w:bCs/>
          <w:color w:val="0057A8"/>
          <w:sz w:val="22"/>
          <w:szCs w:val="22"/>
        </w:rPr>
        <w:t xml:space="preserve">PMO / 数据中心专家　PMO / Data Centre Specialist</w:t>
      </w:r>
      <w:r>
        <w:rPr>
          <w:rFonts w:ascii="微软雅黑" w:cs="微软雅黑" w:eastAsia="微软雅黑" w:hAnsi="微软雅黑"/>
          <w:b/>
          <w:bCs/>
          <w:color w:val="C00000"/>
          <w:sz w:val="20"/>
          <w:szCs w:val="20"/>
        </w:rPr>
        <w:t xml:space="preserve">　3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：协调华为算力、机房、网络与基础环境就绪。</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熟悉数据中心与算力集群建设：机房、网络、存储、AI 加速卡集群</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能与华为侧对接技术方案与进度</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有多项目并行的 PMO 管理经验</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与讯飞部署团队确认平台部署所需的环境与系统接口（登录、授权、网络）</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跟踪 T0（首批算力就绪）与两批算力节点，向讯飞同步</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协调数据中心建成前用于语料处理的本地临时算力</w:t>
      </w:r>
    </w:p>
    <w:p>
      <w:pPr>
        <w:pStyle w:val="Heading2"/>
        <w:keepNext/>
        <w:spacing w:after="100" w:before="300"/>
      </w:pPr>
      <w:r>
        <w:rPr>
          <w:rFonts w:ascii="微软雅黑" w:cs="微软雅黑" w:eastAsia="微软雅黑" w:hAnsi="微软雅黑"/>
          <w:b/>
          <w:bCs/>
          <w:color w:val="1F3A5F"/>
          <w:sz w:val="24"/>
          <w:szCs w:val="24"/>
        </w:rPr>
        <w:t xml:space="preserve">分组 2　语料与数据资源　（32 人）</w:t>
      </w:r>
    </w:p>
    <w:p>
      <w:pPr>
        <w:spacing w:after="60" w:line="320"/>
      </w:pPr>
      <w:r>
        <w:rPr>
          <w:rFonts w:ascii="微软雅黑" w:cs="微软雅黑" w:eastAsia="微软雅黑" w:hAnsi="微软雅黑"/>
          <w:b w:val="false"/>
          <w:bCs w:val="false"/>
          <w:color w:val="6B6B6B"/>
          <w:sz w:val="20"/>
          <w:szCs w:val="20"/>
        </w:rPr>
        <w:t xml:space="preserve">组织葡语语料的获取、授权、生产与质检，是第一批到位的主力。</w:t>
      </w:r>
    </w:p>
    <w:p>
      <w:pPr>
        <w:pStyle w:val="Heading3"/>
        <w:keepNext/>
        <w:spacing w:after="60" w:before="220"/>
      </w:pPr>
      <w:r>
        <w:rPr>
          <w:rFonts w:ascii="微软雅黑" w:cs="微软雅黑" w:eastAsia="微软雅黑" w:hAnsi="微软雅黑"/>
          <w:b/>
          <w:bCs/>
          <w:color w:val="0057A8"/>
          <w:sz w:val="22"/>
          <w:szCs w:val="22"/>
        </w:rPr>
        <w:t xml:space="preserve">数据资源工程师　Data Resource Engineer</w:t>
      </w:r>
      <w:r>
        <w:rPr>
          <w:rFonts w:ascii="微软雅黑" w:cs="微软雅黑" w:eastAsia="微软雅黑" w:hAnsi="微软雅黑"/>
          <w:b/>
          <w:bCs/>
          <w:color w:val="C00000"/>
          <w:sz w:val="20"/>
          <w:szCs w:val="20"/>
        </w:rPr>
        <w:t xml:space="preserve">　6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：寻找数据来源，落实授权，组织语料获取。</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熟悉巴西公开与机构数据资源：政府、高校、媒体、科研数据库（如 SiBBr）</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懂数据授权与许可，能审阅来源许可条款</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有数据采集与整理经验；葡语母语，英语可工作</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按讯飞语料规范（500 亿 token 文本、20 万监督样本、2 万安全样本、1 万小时语音）确定来源与配额</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与讯飞数据团队逐来源确认许可与允许用途，形成来源清单</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参加基础课程与影随，掌握数据源、许可与平台处理流程</w:t>
      </w:r>
    </w:p>
    <w:p>
      <w:pPr>
        <w:pStyle w:val="Heading3"/>
        <w:keepNext/>
        <w:spacing w:after="60" w:before="220"/>
      </w:pPr>
      <w:r>
        <w:rPr>
          <w:rFonts w:ascii="微软雅黑" w:cs="微软雅黑" w:eastAsia="微软雅黑" w:hAnsi="微软雅黑"/>
          <w:b/>
          <w:bCs/>
          <w:color w:val="0057A8"/>
          <w:sz w:val="22"/>
          <w:szCs w:val="22"/>
        </w:rPr>
        <w:t xml:space="preserve">数据质检工程师　Data Quality Engineer</w:t>
      </w:r>
      <w:r>
        <w:rPr>
          <w:rFonts w:ascii="微软雅黑" w:cs="微软雅黑" w:eastAsia="微软雅黑" w:hAnsi="微软雅黑"/>
          <w:b/>
          <w:bCs/>
          <w:color w:val="C00000"/>
          <w:sz w:val="20"/>
          <w:szCs w:val="20"/>
        </w:rPr>
        <w:t xml:space="preserve">　6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：执行语料的计数、抽样、质量阈值与复检规则。</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数据处理或数据工程背景：Python、SQL、文本处理</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能操作语料平台的导入、清洗、去重与质量度量流程</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有质量管理意识，能维护质检记录</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与讯飞共同确定计数、抽样、阈值、分批与复检规则，先跑试点批次再全量生产</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在语料构建中心上完成导入、清洗、去重与质量度量；讯飞做抽样质检并反馈</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试点批次通过是第一步的完成标志之一，由本岗位与讯飞共同确认</w:t>
      </w:r>
    </w:p>
    <w:p>
      <w:pPr>
        <w:pStyle w:val="Heading3"/>
        <w:keepNext/>
        <w:spacing w:after="60" w:before="220"/>
      </w:pPr>
      <w:r>
        <w:rPr>
          <w:rFonts w:ascii="微软雅黑" w:cs="微软雅黑" w:eastAsia="微软雅黑" w:hAnsi="微软雅黑"/>
          <w:b/>
          <w:bCs/>
          <w:color w:val="0057A8"/>
          <w:sz w:val="22"/>
          <w:szCs w:val="22"/>
        </w:rPr>
        <w:t xml:space="preserve">标注员　Annotator</w:t>
      </w:r>
      <w:r>
        <w:rPr>
          <w:rFonts w:ascii="微软雅黑" w:cs="微软雅黑" w:eastAsia="微软雅黑" w:hAnsi="微软雅黑"/>
          <w:b/>
          <w:bCs/>
          <w:color w:val="C00000"/>
          <w:sz w:val="20"/>
          <w:szCs w:val="20"/>
        </w:rPr>
        <w:t xml:space="preserve">　20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：按规范完成文本标注、安全样本与语音转写。</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葡语母语，书面表达规范，细致稳定</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经培训后能按标注规范作业；语音转写岗需良好听写能力</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可部分由高校学生或外包承担，但需保留固定核心人员</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使用讯飞提供的标注规范、样例与标注工具作业</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讯飞按批抽样检查并反馈修正意见</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产出 20 万监督样本、2 万安全与价值观样本、1 万小时语音转写</w:t>
      </w:r>
    </w:p>
    <w:p>
      <w:pPr>
        <w:pStyle w:val="Heading2"/>
        <w:keepNext/>
        <w:spacing w:after="100" w:before="300"/>
      </w:pPr>
      <w:r>
        <w:rPr>
          <w:rFonts w:ascii="微软雅黑" w:cs="微软雅黑" w:eastAsia="微软雅黑" w:hAnsi="微软雅黑"/>
          <w:b/>
          <w:bCs/>
          <w:color w:val="1F3A5F"/>
          <w:sz w:val="24"/>
          <w:szCs w:val="24"/>
        </w:rPr>
        <w:t xml:space="preserve">分组 3　葡语语言专家　（6 人）</w:t>
      </w:r>
    </w:p>
    <w:p>
      <w:pPr>
        <w:spacing w:after="60" w:line="320"/>
      </w:pPr>
      <w:r>
        <w:rPr>
          <w:rFonts w:ascii="微软雅黑" w:cs="微软雅黑" w:eastAsia="微软雅黑" w:hAnsi="微软雅黑"/>
          <w:b w:val="false"/>
          <w:bCs w:val="false"/>
          <w:color w:val="6B6B6B"/>
          <w:sz w:val="20"/>
          <w:szCs w:val="20"/>
        </w:rPr>
        <w:t xml:space="preserve">定义巴西葡语的质量、标注与语音标准。</w:t>
      </w:r>
    </w:p>
    <w:p>
      <w:pPr>
        <w:pStyle w:val="Heading3"/>
        <w:keepNext/>
        <w:spacing w:after="60" w:before="220"/>
      </w:pPr>
      <w:r>
        <w:rPr>
          <w:rFonts w:ascii="微软雅黑" w:cs="微软雅黑" w:eastAsia="微软雅黑" w:hAnsi="微软雅黑"/>
          <w:b/>
          <w:bCs/>
          <w:color w:val="0057A8"/>
          <w:sz w:val="22"/>
          <w:szCs w:val="22"/>
        </w:rPr>
        <w:t xml:space="preserve">语言专家　Portuguese Language Expert</w:t>
      </w:r>
      <w:r>
        <w:rPr>
          <w:rFonts w:ascii="微软雅黑" w:cs="微软雅黑" w:eastAsia="微软雅黑" w:hAnsi="微软雅黑"/>
          <w:b/>
          <w:bCs/>
          <w:color w:val="C00000"/>
          <w:sz w:val="20"/>
          <w:szCs w:val="20"/>
        </w:rPr>
        <w:t xml:space="preserve">　6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：制定葡语质量、标注规则、安全标签与语音标准。</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语言学、计算语言学或语音学背景</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熟悉巴西葡语的地区差异与当代用法</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有语料库或标注项目经验，能审核 ASR/TTS 语音数据质量</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与讯飞共同走查标注标准与安全标签体系，分析样例并确认规则</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参加基础课程与影随；对模型的葡语输出质量提供评价意见</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语音标准（发音词典、录音规范）与讯飞语音团队共同确认</w:t>
      </w:r>
    </w:p>
    <w:p>
      <w:pPr>
        <w:pStyle w:val="Heading2"/>
        <w:keepNext/>
        <w:spacing w:after="100" w:before="300"/>
      </w:pPr>
      <w:r>
        <w:rPr>
          <w:rFonts w:ascii="微软雅黑" w:cs="微软雅黑" w:eastAsia="微软雅黑" w:hAnsi="微软雅黑"/>
          <w:b/>
          <w:bCs/>
          <w:color w:val="1F3A5F"/>
          <w:sz w:val="24"/>
          <w:szCs w:val="24"/>
        </w:rPr>
        <w:t xml:space="preserve">分组 4　合规与审核　（6 人）</w:t>
      </w:r>
    </w:p>
    <w:p>
      <w:pPr>
        <w:spacing w:after="60" w:line="320"/>
      </w:pPr>
      <w:r>
        <w:rPr>
          <w:rFonts w:ascii="微软雅黑" w:cs="微软雅黑" w:eastAsia="微软雅黑" w:hAnsi="微软雅黑"/>
          <w:b w:val="false"/>
          <w:bCs w:val="false"/>
          <w:color w:val="6B6B6B"/>
          <w:sz w:val="20"/>
          <w:szCs w:val="20"/>
        </w:rPr>
        <w:t xml:space="preserve">负责内容、安全与法律合规，验收后承接内容安全审核平台。</w:t>
      </w:r>
    </w:p>
    <w:p>
      <w:pPr>
        <w:pStyle w:val="Heading3"/>
        <w:keepNext/>
        <w:spacing w:after="60" w:before="220"/>
      </w:pPr>
      <w:r>
        <w:rPr>
          <w:rFonts w:ascii="微软雅黑" w:cs="微软雅黑" w:eastAsia="微软雅黑" w:hAnsi="微软雅黑"/>
          <w:b/>
          <w:bCs/>
          <w:color w:val="0057A8"/>
          <w:sz w:val="22"/>
          <w:szCs w:val="22"/>
        </w:rPr>
        <w:t xml:space="preserve">审核专家　Content Review Specialist</w:t>
      </w:r>
      <w:r>
        <w:rPr>
          <w:rFonts w:ascii="微软雅黑" w:cs="微软雅黑" w:eastAsia="微软雅黑" w:hAnsi="微软雅黑"/>
          <w:b/>
          <w:bCs/>
          <w:color w:val="C00000"/>
          <w:sz w:val="20"/>
          <w:szCs w:val="20"/>
        </w:rPr>
        <w:t xml:space="preserve">　2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：建立审核策略、敏感词库与风险样本。</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有内容安全或信息审核经验</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了解巴西法律与社会语境下的敏感内容边界</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能定义审核规则并持续维护</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与讯飞安全团队在内容安全审核平台上配置审核策略、敏感词库与风险样本</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参与审核日志与功能验证</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移交后独立运营审核平台，讯飞远程支持</w:t>
      </w:r>
    </w:p>
    <w:p>
      <w:pPr>
        <w:pStyle w:val="Heading3"/>
        <w:keepNext/>
        <w:spacing w:after="60" w:before="220"/>
      </w:pPr>
      <w:r>
        <w:rPr>
          <w:rFonts w:ascii="微软雅黑" w:cs="微软雅黑" w:eastAsia="微软雅黑" w:hAnsi="微软雅黑"/>
          <w:b/>
          <w:bCs/>
          <w:color w:val="0057A8"/>
          <w:sz w:val="22"/>
          <w:szCs w:val="22"/>
        </w:rPr>
        <w:t xml:space="preserve">法务专家　Legal Counsel</w:t>
      </w:r>
      <w:r>
        <w:rPr>
          <w:rFonts w:ascii="微软雅黑" w:cs="微软雅黑" w:eastAsia="微软雅黑" w:hAnsi="微软雅黑"/>
          <w:b/>
          <w:bCs/>
          <w:color w:val="C00000"/>
          <w:sz w:val="20"/>
          <w:szCs w:val="20"/>
        </w:rPr>
        <w:t xml:space="preserve">　2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：落实数据许可与合规，审核语料、模型与应用的法律风险。</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数据保护法（LGPD）、知识产权与许可法律背景</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能审阅数据来源许可条款，了解开源许可</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有政府采购与合同经验者优先</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与讯飞数据团队逐项确认数据来源的许可与允许用途</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审阅模型权重、平台软件与应用的许可条款与交付清单</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参与合同责任矩阵与验收条款的定义</w:t>
      </w:r>
    </w:p>
    <w:p>
      <w:pPr>
        <w:pStyle w:val="Heading3"/>
        <w:keepNext/>
        <w:spacing w:after="60" w:before="220"/>
      </w:pPr>
      <w:r>
        <w:rPr>
          <w:rFonts w:ascii="微软雅黑" w:cs="微软雅黑" w:eastAsia="微软雅黑" w:hAnsi="微软雅黑"/>
          <w:b/>
          <w:bCs/>
          <w:color w:val="0057A8"/>
          <w:sz w:val="22"/>
          <w:szCs w:val="22"/>
        </w:rPr>
        <w:t xml:space="preserve">审核负责人　Review Lead</w:t>
      </w:r>
      <w:r>
        <w:rPr>
          <w:rFonts w:ascii="微软雅黑" w:cs="微软雅黑" w:eastAsia="微软雅黑" w:hAnsi="微软雅黑"/>
          <w:b/>
          <w:bCs/>
          <w:color w:val="C00000"/>
          <w:sz w:val="20"/>
          <w:szCs w:val="20"/>
        </w:rPr>
        <w:t xml:space="preserve">　2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：负责审核流程、记录与升级审批。</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有合规或审核团队管理经验</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能定义流程、留痕与升级机制</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能与法务、业务和技术团队协同</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与讯飞约定审核流程的升级与审批规则</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管理审核记录，作为审核平台验收与移交的 RNP 侧负责人</w:t>
      </w:r>
    </w:p>
    <w:p>
      <w:pPr>
        <w:pStyle w:val="Heading2"/>
        <w:keepNext/>
        <w:spacing w:after="100" w:before="300"/>
      </w:pPr>
      <w:r>
        <w:rPr>
          <w:rFonts w:ascii="微软雅黑" w:cs="微软雅黑" w:eastAsia="微软雅黑" w:hAnsi="微软雅黑"/>
          <w:b/>
          <w:bCs/>
          <w:color w:val="1F3A5F"/>
          <w:sz w:val="24"/>
          <w:szCs w:val="24"/>
        </w:rPr>
        <w:t xml:space="preserve">分组 5　业务与领域专家　（7 人）</w:t>
      </w:r>
    </w:p>
    <w:p>
      <w:pPr>
        <w:spacing w:after="60" w:line="320"/>
      </w:pPr>
      <w:r>
        <w:rPr>
          <w:rFonts w:ascii="微软雅黑" w:cs="微软雅黑" w:eastAsia="微软雅黑" w:hAnsi="微软雅黑"/>
          <w:b w:val="false"/>
          <w:bCs w:val="false"/>
          <w:color w:val="6B6B6B"/>
          <w:sz w:val="20"/>
          <w:szCs w:val="20"/>
        </w:rPr>
        <w:t xml:space="preserve">为三个领域大模型确定业务场景并评估领域结果。第二批到位。</w:t>
      </w:r>
    </w:p>
    <w:p>
      <w:pPr>
        <w:pStyle w:val="Heading3"/>
        <w:keepNext/>
        <w:spacing w:after="60" w:before="220"/>
      </w:pPr>
      <w:r>
        <w:rPr>
          <w:rFonts w:ascii="微软雅黑" w:cs="微软雅黑" w:eastAsia="微软雅黑" w:hAnsi="微软雅黑"/>
          <w:b/>
          <w:bCs/>
          <w:color w:val="0057A8"/>
          <w:sz w:val="22"/>
          <w:szCs w:val="22"/>
        </w:rPr>
        <w:t xml:space="preserve">业务需求专家　Business Requirements Lead</w:t>
      </w:r>
      <w:r>
        <w:rPr>
          <w:rFonts w:ascii="微软雅黑" w:cs="微软雅黑" w:eastAsia="微软雅黑" w:hAnsi="微软雅黑"/>
          <w:b/>
          <w:bCs/>
          <w:color w:val="C00000"/>
          <w:sz w:val="20"/>
          <w:szCs w:val="20"/>
        </w:rPr>
        <w:t xml:space="preserve">　3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：为每个领域模型服务定义业务场景、输入与验收。</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熟悉对应领域（三个方向由 Casa Civil 确定）的业务流程</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能把业务问题转化为模型可交付的场景</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能组织领域机构（如 Serpro、Dataprev 等）参与</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与讯飞领域模型顾问共同确定每个领域一个场景，确认输入数据与服务验收方式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参与领域模型交付表单的签署</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第二步起与讯飞对接，领域模型训练由 RNP 承担、讯飞提供顾问支持</w:t>
      </w:r>
    </w:p>
    <w:p>
      <w:pPr>
        <w:pStyle w:val="Heading3"/>
        <w:keepNext/>
        <w:spacing w:after="60" w:before="220"/>
      </w:pPr>
      <w:r>
        <w:rPr>
          <w:rFonts w:ascii="微软雅黑" w:cs="微软雅黑" w:eastAsia="微软雅黑" w:hAnsi="微软雅黑"/>
          <w:b/>
          <w:bCs/>
          <w:color w:val="0057A8"/>
          <w:sz w:val="22"/>
          <w:szCs w:val="22"/>
        </w:rPr>
        <w:t xml:space="preserve">领域需求专家　Domain Requirements Specialist</w:t>
      </w:r>
      <w:r>
        <w:rPr>
          <w:rFonts w:ascii="微软雅黑" w:cs="微软雅黑" w:eastAsia="微软雅黑" w:hAnsi="微软雅黑"/>
          <w:b/>
          <w:bCs/>
          <w:color w:val="C00000"/>
          <w:sz w:val="20"/>
          <w:szCs w:val="20"/>
        </w:rPr>
        <w:t xml:space="preserve">　2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：明确领域数据与预期结果，设定内容边界。</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领域数据与知识背景</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能定义评测集与预期输出，能读懂评测报告</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与讯飞共同定义领域评测方法与内容边界</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影随与指导实操阶段参与评测练习，审阅评测报告</w:t>
      </w:r>
    </w:p>
    <w:p>
      <w:pPr>
        <w:pStyle w:val="Heading3"/>
        <w:keepNext/>
        <w:spacing w:after="60" w:before="220"/>
      </w:pPr>
      <w:r>
        <w:rPr>
          <w:rFonts w:ascii="微软雅黑" w:cs="微软雅黑" w:eastAsia="微软雅黑" w:hAnsi="微软雅黑"/>
          <w:b/>
          <w:bCs/>
          <w:color w:val="0057A8"/>
          <w:sz w:val="22"/>
          <w:szCs w:val="22"/>
        </w:rPr>
        <w:t xml:space="preserve">领域专家　Domain Expert</w:t>
      </w:r>
      <w:r>
        <w:rPr>
          <w:rFonts w:ascii="微软雅黑" w:cs="微软雅黑" w:eastAsia="微软雅黑" w:hAnsi="微软雅黑"/>
          <w:b/>
          <w:bCs/>
          <w:color w:val="C00000"/>
          <w:sz w:val="20"/>
          <w:szCs w:val="20"/>
        </w:rPr>
        <w:t xml:space="preserve">　2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：在领域内评价模型输出结果。</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领域内资深专业人员，可为兼职或短期借用的高校、机构专家</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能对模型输出的正确性与适用性作出判断</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参加与讯飞的联合评测练习，出具领域评价意见</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评价意见作为领域模型服务验收的依据之一</w:t>
      </w:r>
    </w:p>
    <w:p>
      <w:pPr>
        <w:pStyle w:val="Heading2"/>
        <w:keepNext/>
        <w:spacing w:after="100" w:before="300"/>
      </w:pPr>
      <w:r>
        <w:rPr>
          <w:rFonts w:ascii="微软雅黑" w:cs="微软雅黑" w:eastAsia="微软雅黑" w:hAnsi="微软雅黑"/>
          <w:b/>
          <w:bCs/>
          <w:color w:val="1F3A5F"/>
          <w:sz w:val="24"/>
          <w:szCs w:val="24"/>
        </w:rPr>
        <w:t xml:space="preserve">分组 6　模型与测试工程　（18 人）</w:t>
      </w:r>
    </w:p>
    <w:p>
      <w:pPr>
        <w:spacing w:after="60" w:line="320"/>
      </w:pPr>
      <w:r>
        <w:rPr>
          <w:rFonts w:ascii="微软雅黑" w:cs="微软雅黑" w:eastAsia="微软雅黑" w:hAnsi="微软雅黑"/>
          <w:b w:val="false"/>
          <w:bCs w:val="false"/>
          <w:color w:val="6B6B6B"/>
          <w:sz w:val="20"/>
          <w:szCs w:val="20"/>
        </w:rPr>
        <w:t xml:space="preserve">在模型训练中心参与国家模型的训练与评测，之后自主训练领域模型。第二批到位，是知识转移的核心受训对象。</w:t>
      </w:r>
    </w:p>
    <w:p>
      <w:pPr>
        <w:pStyle w:val="Heading3"/>
        <w:keepNext/>
        <w:spacing w:after="60" w:before="220"/>
      </w:pPr>
      <w:r>
        <w:rPr>
          <w:rFonts w:ascii="微软雅黑" w:cs="微软雅黑" w:eastAsia="微软雅黑" w:hAnsi="微软雅黑"/>
          <w:b/>
          <w:bCs/>
          <w:color w:val="0057A8"/>
          <w:sz w:val="22"/>
          <w:szCs w:val="22"/>
        </w:rPr>
        <w:t xml:space="preserve">算法工程师　AI / Algorithm Engineer</w:t>
      </w:r>
      <w:r>
        <w:rPr>
          <w:rFonts w:ascii="微软雅黑" w:cs="微软雅黑" w:eastAsia="微软雅黑" w:hAnsi="微软雅黑"/>
          <w:b/>
          <w:bCs/>
          <w:color w:val="C00000"/>
          <w:sz w:val="20"/>
          <w:szCs w:val="20"/>
        </w:rPr>
        <w:t xml:space="preserve">　12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：在平台上训练与评测模型，承担领域模型训练。</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机器学习或深度学习背景，熟练 Python 与 PyTorch 等训练框架</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理解大模型预训练、微调与评测流程，能阅读训练日志并定位问题</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有分布式训练或大规模数据处理经验者优先；英语可工作</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其中应有若干骨干具备修改训练脚本、适配新开源模型的能力</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影随阶段跟随讯飞工程师参与国家模型训练与评测：作业配置、日志分析、评测、发布</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指导实操阶段在讯飞指导下自主提交训练作业并复盘</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领域模型由 RNP 训练，讯飞提供顾问支持；两轮知识转移的核心受训对象</w:t>
      </w:r>
    </w:p>
    <w:p>
      <w:pPr>
        <w:pStyle w:val="Heading3"/>
        <w:keepNext/>
        <w:spacing w:after="60" w:before="220"/>
      </w:pPr>
      <w:r>
        <w:rPr>
          <w:rFonts w:ascii="微软雅黑" w:cs="微软雅黑" w:eastAsia="微软雅黑" w:hAnsi="微软雅黑"/>
          <w:b/>
          <w:bCs/>
          <w:color w:val="0057A8"/>
          <w:sz w:val="22"/>
          <w:szCs w:val="22"/>
        </w:rPr>
        <w:t xml:space="preserve">测试工程师　Model Test Engineer</w:t>
      </w:r>
      <w:r>
        <w:rPr>
          <w:rFonts w:ascii="微软雅黑" w:cs="微软雅黑" w:eastAsia="微软雅黑" w:hAnsi="微软雅黑"/>
          <w:b/>
          <w:bCs/>
          <w:color w:val="C00000"/>
          <w:sz w:val="20"/>
          <w:szCs w:val="20"/>
        </w:rPr>
        <w:t xml:space="preserve">　6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：按约定评测规则做模型评测与技术验证。</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软件测试或模型评测背景</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能构建评测集、执行评测脚本、分析指标</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有规范的文档与记录能力</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与讯飞共同确定评测规则与验收指标</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执行评测并记录结果，作为组件验收依据</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参与评测与发布指导</w:t>
      </w:r>
    </w:p>
    <w:p>
      <w:pPr>
        <w:pStyle w:val="Heading2"/>
        <w:keepNext/>
        <w:spacing w:after="100" w:before="300"/>
      </w:pPr>
      <w:r>
        <w:rPr>
          <w:rFonts w:ascii="微软雅黑" w:cs="微软雅黑" w:eastAsia="微软雅黑" w:hAnsi="微软雅黑"/>
          <w:b/>
          <w:bCs/>
          <w:color w:val="1F3A5F"/>
          <w:sz w:val="24"/>
          <w:szCs w:val="24"/>
        </w:rPr>
        <w:t xml:space="preserve">分组 7　应用与运营　（27 人）</w:t>
      </w:r>
    </w:p>
    <w:p>
      <w:pPr>
        <w:spacing w:after="60" w:line="320"/>
      </w:pPr>
      <w:r>
        <w:rPr>
          <w:rFonts w:ascii="微软雅黑" w:cs="微软雅黑" w:eastAsia="微软雅黑" w:hAnsi="微软雅黑"/>
          <w:b w:val="false"/>
          <w:bCs w:val="false"/>
          <w:color w:val="6B6B6B"/>
          <w:sz w:val="20"/>
          <w:szCs w:val="20"/>
        </w:rPr>
        <w:t xml:space="preserve">接手国民 AI 应用的架构、集成、用户审批、内容与日常运营。第三批到位。</w:t>
      </w:r>
    </w:p>
    <w:p>
      <w:pPr>
        <w:pStyle w:val="Heading3"/>
        <w:keepNext/>
        <w:spacing w:after="60" w:before="220"/>
      </w:pPr>
      <w:r>
        <w:rPr>
          <w:rFonts w:ascii="微软雅黑" w:cs="微软雅黑" w:eastAsia="微软雅黑" w:hAnsi="微软雅黑"/>
          <w:b/>
          <w:bCs/>
          <w:color w:val="0057A8"/>
          <w:sz w:val="22"/>
          <w:szCs w:val="22"/>
        </w:rPr>
        <w:t xml:space="preserve">软件开发工程师　Software Developer</w:t>
      </w:r>
      <w:r>
        <w:rPr>
          <w:rFonts w:ascii="微软雅黑" w:cs="微软雅黑" w:eastAsia="微软雅黑" w:hAnsi="微软雅黑"/>
          <w:b/>
          <w:bCs/>
          <w:color w:val="C00000"/>
          <w:sz w:val="20"/>
          <w:szCs w:val="20"/>
        </w:rPr>
        <w:t xml:space="preserve">　15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：集成国民 AI 应用与 RNP 系统，开发本地内容与功能。</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移动端（Android、iOS）、Web 前端与后端开发能力</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有系统集成与 API 开发经验，了解大模型应用接口调用</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能在交付的源码基础上二次开发</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在讯飞交付的应用基线与源码上，与讯飞应用团队共同开发巴西本地功能与内容</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对接登录、授权等 RNP 系统接口</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参与功能与 API 走查；影随与指导实操阶段跟随讯飞开发与发布</w:t>
      </w:r>
    </w:p>
    <w:p>
      <w:pPr>
        <w:pStyle w:val="Heading3"/>
        <w:keepNext/>
        <w:spacing w:after="60" w:before="220"/>
      </w:pPr>
      <w:r>
        <w:rPr>
          <w:rFonts w:ascii="微软雅黑" w:cs="微软雅黑" w:eastAsia="微软雅黑" w:hAnsi="微软雅黑"/>
          <w:b/>
          <w:bCs/>
          <w:color w:val="0057A8"/>
          <w:sz w:val="22"/>
          <w:szCs w:val="22"/>
        </w:rPr>
        <w:t xml:space="preserve">运营工程师　Application Operations Engineer</w:t>
      </w:r>
      <w:r>
        <w:rPr>
          <w:rFonts w:ascii="微软雅黑" w:cs="微软雅黑" w:eastAsia="微软雅黑" w:hAnsi="微软雅黑"/>
          <w:b/>
          <w:bCs/>
          <w:color w:val="C00000"/>
          <w:sz w:val="20"/>
          <w:szCs w:val="20"/>
        </w:rPr>
        <w:t xml:space="preserve">　10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：运营应用：配置、用户审批、API 凭证与用量分析。</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有互联网产品或政务服务的运营经验</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能处理用户审批与权限管理</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能读用量数据并反馈问题</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从讯飞接手应用运营：应用配置、用户审批与权限、API 凭证与限流、用量分析与反馈</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参加产品操作培训，辅助运维期内与讯飞并行</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移交后独立运营，讯飞远程支持</w:t>
      </w:r>
    </w:p>
    <w:p>
      <w:pPr>
        <w:pStyle w:val="Heading3"/>
        <w:keepNext/>
        <w:spacing w:after="60" w:before="220"/>
      </w:pPr>
      <w:r>
        <w:rPr>
          <w:rFonts w:ascii="微软雅黑" w:cs="微软雅黑" w:eastAsia="微软雅黑" w:hAnsi="微软雅黑"/>
          <w:b/>
          <w:bCs/>
          <w:color w:val="0057A8"/>
          <w:sz w:val="22"/>
          <w:szCs w:val="22"/>
        </w:rPr>
        <w:t xml:space="preserve">架构师　Solution Architect</w:t>
      </w:r>
      <w:r>
        <w:rPr>
          <w:rFonts w:ascii="微软雅黑" w:cs="微软雅黑" w:eastAsia="微软雅黑" w:hAnsi="微软雅黑"/>
          <w:b/>
          <w:bCs/>
          <w:color w:val="C00000"/>
          <w:sz w:val="20"/>
          <w:szCs w:val="20"/>
        </w:rPr>
        <w:t xml:space="preserve">　2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：负责应用架构与 RNP 系统集成方案。</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有企业级系统架构经验，熟悉云、容器、微服务与 API 网关</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了解模型服务调用与安全要求</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与讯飞架构师确定应用架构、集成点与安全方案</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评审接口设计与部署方案，参与验收</w:t>
      </w:r>
    </w:p>
    <w:p>
      <w:pPr>
        <w:pStyle w:val="Heading2"/>
        <w:keepNext/>
        <w:spacing w:after="100" w:before="300"/>
      </w:pPr>
      <w:r>
        <w:rPr>
          <w:rFonts w:ascii="微软雅黑" w:cs="微软雅黑" w:eastAsia="微软雅黑" w:hAnsi="微软雅黑"/>
          <w:b/>
          <w:bCs/>
          <w:color w:val="1F3A5F"/>
          <w:sz w:val="24"/>
          <w:szCs w:val="24"/>
        </w:rPr>
        <w:t xml:space="preserve">分组 8　平台运维　（6 人）</w:t>
      </w:r>
    </w:p>
    <w:p>
      <w:pPr>
        <w:spacing w:after="60" w:line="320"/>
      </w:pPr>
      <w:r>
        <w:rPr>
          <w:rFonts w:ascii="微软雅黑" w:cs="微软雅黑" w:eastAsia="微软雅黑" w:hAnsi="微软雅黑"/>
          <w:b w:val="false"/>
          <w:bCs w:val="false"/>
          <w:color w:val="6B6B6B"/>
          <w:sz w:val="20"/>
          <w:szCs w:val="20"/>
        </w:rPr>
        <w:t xml:space="preserve">验收后运行国家 AI 能力中心平台。第三批到位。</w:t>
      </w:r>
    </w:p>
    <w:p>
      <w:pPr>
        <w:pStyle w:val="Heading3"/>
        <w:keepNext/>
        <w:spacing w:after="60" w:before="220"/>
      </w:pPr>
      <w:r>
        <w:rPr>
          <w:rFonts w:ascii="微软雅黑" w:cs="微软雅黑" w:eastAsia="微软雅黑" w:hAnsi="微软雅黑"/>
          <w:b/>
          <w:bCs/>
          <w:color w:val="0057A8"/>
          <w:sz w:val="22"/>
          <w:szCs w:val="22"/>
        </w:rPr>
        <w:t xml:space="preserve">运维工程师　Platform O&amp;M Engineer</w:t>
      </w:r>
      <w:r>
        <w:rPr>
          <w:rFonts w:ascii="微软雅黑" w:cs="微软雅黑" w:eastAsia="微软雅黑" w:hAnsi="微软雅黑"/>
          <w:b/>
          <w:bCs/>
          <w:color w:val="C00000"/>
          <w:sz w:val="20"/>
          <w:szCs w:val="20"/>
        </w:rPr>
        <w:t xml:space="preserve">　6 人</w:t>
      </w:r>
    </w:p>
    <w:p>
      <w:pPr>
        <w:spacing w:after="40" w:line="320"/>
        <w:ind w:left="200"/>
      </w:pPr>
      <w:r>
        <w:rPr>
          <w:rFonts w:ascii="微软雅黑" w:cs="微软雅黑" w:eastAsia="微软雅黑" w:hAnsi="微软雅黑"/>
          <w:b/>
          <w:bCs/>
          <w:color w:val="1D1D1A"/>
          <w:sz w:val="20"/>
          <w:szCs w:val="20"/>
        </w:rPr>
        <w:t xml:space="preserve">岗位定位</w:t>
      </w:r>
      <w:r>
        <w:rPr>
          <w:rFonts w:ascii="微软雅黑" w:cs="微软雅黑" w:eastAsia="微软雅黑" w:hAnsi="微软雅黑"/>
          <w:b w:val="false"/>
          <w:bCs w:val="false"/>
          <w:color w:val="1D1D1A"/>
          <w:sz w:val="20"/>
          <w:szCs w:val="20"/>
        </w:rPr>
        <w:t xml:space="preserve">：监控、事件、变更、部署与升级，运行平台。</w:t>
      </w:r>
    </w:p>
    <w:p>
      <w:pPr>
        <w:keepNext/>
        <w:spacing w:after="40" w:before="80"/>
        <w:ind w:left="200"/>
      </w:pPr>
      <w:r>
        <w:rPr>
          <w:rFonts w:ascii="微软雅黑" w:cs="微软雅黑" w:eastAsia="微软雅黑" w:hAnsi="微软雅黑"/>
          <w:b/>
          <w:bCs/>
          <w:color w:val="2E7D32"/>
          <w:sz w:val="20"/>
          <w:szCs w:val="20"/>
        </w:rPr>
        <w:t xml:space="preserve">人员要求</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Linux、容器（Kubernetes）与集群运维经验</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熟悉监控告警、事件处理与变更管理</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了解 AI 加速卡集群与训练平台运维者优先，能按运维手册独立处置常见故障</w:t>
      </w:r>
    </w:p>
    <w:p>
      <w:pPr>
        <w:keepNext/>
        <w:spacing w:after="40" w:before="80"/>
        <w:ind w:left="200"/>
      </w:pPr>
      <w:r>
        <w:rPr>
          <w:rFonts w:ascii="微软雅黑" w:cs="微软雅黑" w:eastAsia="微软雅黑" w:hAnsi="微软雅黑"/>
          <w:b/>
          <w:bCs/>
          <w:color w:val="2E7D32"/>
          <w:sz w:val="20"/>
          <w:szCs w:val="20"/>
        </w:rPr>
        <w:t xml:space="preserve">与讯飞的协作形式</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指导实操与移交阶段在讯飞指导下按运维手册操作，完成独立操作验证</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12 个月辅助运维期与讯飞并行值守，之后独立运行，讯飞远程支持 60 个月</w:t>
      </w:r>
    </w:p>
    <w:p>
      <w:pPr>
        <w:pStyle w:val="ListParagraph"/>
        <w:numPr>
          <w:ilvl w:val="0"/>
          <w:numId w:val="2"/>
        </w:numPr>
        <w:spacing w:after="50" w:line="310"/>
      </w:pPr>
      <w:r>
        <w:rPr>
          <w:rFonts w:ascii="微软雅黑" w:cs="微软雅黑" w:eastAsia="微软雅黑" w:hAnsi="微软雅黑"/>
          <w:b w:val="false"/>
          <w:bCs w:val="false"/>
          <w:color w:val="1D1D1A"/>
          <w:sz w:val="20"/>
          <w:szCs w:val="20"/>
        </w:rPr>
        <w:t xml:space="preserve">参加产品操作培训（六个主题，每批 12 人）</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b w:val="false"/>
        <w:bCs w:val="false"/>
        <w:color w:val="6B6B6B"/>
        <w:sz w:val="16"/>
        <w:szCs w:val="16"/>
      </w:rPr>
      <w:t xml:space="preserve">RNP 侧项目团队：岗位画像与人数建议 · 中文工作稿 v0.1 · 第 </w:t>
    </w:r>
    <w:r>
      <w:rPr>
        <w:rFonts w:ascii="微软雅黑" w:cs="微软雅黑" w:eastAsia="微软雅黑" w:hAnsi="微软雅黑"/>
        <w:color w:val="6B6B6B"/>
        <w:sz w:val="16"/>
        <w:szCs w:val="16"/>
      </w:rPr>
      <w:fldChar w:fldCharType="begin"/>
      <w:instrText xml:space="preserve">PAGE</w:instrText>
      <w:fldChar w:fldCharType="separate"/>
      <w:fldChar w:fldCharType="end"/>
    </w:r>
    <w:r>
      <w:rPr>
        <w:rFonts w:ascii="微软雅黑" w:cs="微软雅黑" w:eastAsia="微软雅黑" w:hAnsi="微软雅黑"/>
        <w:b w:val="false"/>
        <w:bCs w:val="false"/>
        <w:color w:val="6B6B6B"/>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color w:val="1D1D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RNP 侧项目团队：岗位画像与人数建议</dc:title>
  <dc:creator>iFLYTEK</dc:creator>
  <cp:lastModifiedBy>Un-named</cp:lastModifiedBy>
  <cp:revision>1</cp:revision>
  <dcterms:created xsi:type="dcterms:W3CDTF">2026-09-14T22:00:24.572Z</dcterms:created>
  <dcterms:modified xsi:type="dcterms:W3CDTF">2026-09-14T22:00:24.583Z</dcterms:modified>
</cp:coreProperties>
</file>

<file path=docProps/custom.xml><?xml version="1.0" encoding="utf-8"?>
<Properties xmlns="http://schemas.openxmlformats.org/officeDocument/2006/custom-properties" xmlns:vt="http://schemas.openxmlformats.org/officeDocument/2006/docPropsVTypes"/>
</file>