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【内部填写说明，发送前整段删除】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本稿只回答 Iara 9 月 13 日 WhatsApp 的两问：RNP 侧需要什么技能的人、需要多少人。内容先按 9 月 9 日英文 PPT 填充（第 3、12、13 页与附录 A3、A6、A7、A10）。PPT 没有的地方用黄底 </w:t>
      </w:r>
      <w:r>
        <w:rPr>
          <w:rFonts w:ascii="微软雅黑" w:cs="微软雅黑" w:eastAsia="微软雅黑" w:hAnsi="微软雅黑"/>
          <w:b/>
          <w:bCs/>
          <w:color w:val="C00000"/>
          <w:sz w:val="19"/>
          <w:szCs w:val="19"/>
          <w:highlight w:val="yellow"/>
          <w:highlightCs w:val="yellow"/>
        </w:rPr>
        <w:t xml:space="preserve">[TBC: …]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 标出，需要你手工填。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1.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人数口径要二选一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：PPT 第 13 页写三批约 30 / 20 / 30 人，附录 A7 按岗位合计为 53 / 25 / 33 人。本稿正文按 A7 的岗位明细填，总览表下有一条黄底提示，定稿前统一成一套。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2.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各岗位的背景要求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：PPT 只写了各角色参与什么工作，没有写学历、经验年限等要求，全部标 TBC。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3.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移交后常设人数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：PPT 没有数字，会上口头说过 15 到 20 人，是否写入由你定。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4.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到位提前量与 T0 日期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：PPT 只说 T0 为首批算力就绪、逐月日期实施前商定。</w:t>
      </w:r>
    </w:p>
    <w:p>
      <w:pPr>
        <w:shd w:fill="FFF3CD" w:color="auto" w:val="clear"/>
        <w:spacing w:after="6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5.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讯飞对口团队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：PPT 没有列，第 4 节留空待填。</w:t>
      </w:r>
    </w:p>
    <w:p>
      <w:pPr>
        <w:shd w:fill="FFF3CD" w:color="auto" w:val="clear"/>
        <w:spacing w:after="200" w:line="300"/>
        <w:ind w:left="200" w:righ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6. </w:t>
      </w:r>
      <w:r>
        <w:rPr>
          <w:rFonts w:ascii="微软雅黑" w:cs="微软雅黑" w:eastAsia="微软雅黑" w:hAnsi="微软雅黑"/>
          <w:b/>
          <w:bCs/>
          <w:color w:val="1D1D1A"/>
          <w:sz w:val="19"/>
          <w:szCs w:val="19"/>
        </w:rPr>
        <w:t xml:space="preserve">可短期外借的岗位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D1D1A"/>
          <w:sz w:val="19"/>
          <w:szCs w:val="19"/>
        </w:rPr>
        <w:t xml:space="preserve">：会上口头说过语言专家和领域专家只需半年到九个月，可请高校人员短期参与，是否写入由你定。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4"/>
          <w:szCs w:val="34"/>
        </w:rPr>
        <w:t xml:space="preserve">RNP Team for the Technology Transfer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4"/>
          <w:szCs w:val="24"/>
        </w:rPr>
        <w:t xml:space="preserve">Skills and headcount RNP needs on its side, by team and by project step</w:t>
      </w:r>
    </w:p>
    <w:p>
      <w:pPr>
        <w:spacing w:after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8"/>
          <w:szCs w:val="18"/>
        </w:rPr>
        <w:t xml:space="preserve">iFLYTEK input to RNP's team planning  ·  Draft v0.1  ·  14 September 2026  ·  Follows the presentation of 9 September 2026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Further to your message of 13 September, this note sets out what RNP needs on its side to receive the technology transfer and to work with iFLYTEK during the project: </w:t>
      </w:r>
      <w:r>
        <w:rPr>
          <w:rFonts w:ascii="Arial" w:cs="Arial" w:eastAsia="Arial" w:hAnsi="Arial"/>
          <w:b/>
          <w:bCs/>
          <w:color w:val="1D1D1A"/>
          <w:sz w:val="20"/>
          <w:szCs w:val="20"/>
        </w:rPr>
        <w:t xml:space="preserve">which teams, what skills, how many people, and from when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. It is drawn from the presentation of 9 September and its appendices, so RNP can plan from one consistent picture.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All headcounts are indicative. They are iFLYTEK's early estimate of the peak per function; a person can cover more than one activity, so they are not people on site at the same time. Final numbers follow the SOW split of work and the month-by-month schedule agreed before implementation.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6"/>
          <w:szCs w:val="26"/>
        </w:rPr>
        <w:t xml:space="preserve">1.  The RNP team at a glance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Eight teams. The first four start with Step 1 (platform and corpus), the next two with Step 2 (model training and evaluation), the last two with Step 3 (application and DLM). Source: deck p.13 and Appendix A7.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250"/>
        <w:gridCol w:w="2650"/>
        <w:gridCol w:w="900"/>
        <w:gridCol w:w="1050"/>
      </w:tblGrid>
      <w:tr>
        <w:trPr>
          <w:cantSplit/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Team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What the team does with iFLYTEK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Core skills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Needed from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1  Project and product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Requirements, schedule, resources and delivery; coordinates Huawei compute and environment; organises acceptance; defines the National AI Application with iFLYTEK (functions, user scope, content rules)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Project management; product definition; data-centre coordination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2  Corpus and data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Organises data acquisition, licensing and full-volume production of the Portuguese corpus; runs the corpus pilot batch with iFLYTEK's specifications and sampling checks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Data sourcing and licensing; data processing on the platform; annotation and quality control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3  Portuguese language experts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Sets Portuguese quality, annotation rules, safety labels and speech standards; checks samples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Brazilian Portuguese linguistics; annotation standards; speech data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4  Compliance and review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Content, safety and legal review; secures corpus licences; runs the Content Safety Review Platform after acceptance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Content safety policy; data and IP law; review operations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5  Business and domain experts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Confirms the business scenarios for the three Domain Large Models; assesses domain results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Domain knowledge for the chosen scenarios; requirements; evaluation of model output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6  Model and test engineering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Joins national model training and evaluation in the Model Training Center; then trains the DLMs with iFLYTEK advising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LLM training and evaluation on the platform; test and validation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7  Application and operations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Takes over the National AI Application: architecture, integration, user approval, content and daily operations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Software development; application operations; architecture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8  Platform O&amp;M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Runs the platform after acceptance: monitoring, deployment, incidents, escalation; assisted O&amp;M with iFLYTEK for 12 months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Cluster and platform operations; incident and change management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3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Total (peak per function)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111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C00000"/>
          <w:sz w:val="18"/>
          <w:szCs w:val="18"/>
          <w:highlight w:val="yellow"/>
          <w:highlightCs w:val="yellow"/>
        </w:rPr>
        <w:t xml:space="preserve">[TBC: The deck headline (p.13) gives about 30 / 20 / 30 people per intake; the A7 detail above sums to 53 / 25 / 33. Confirm one set of figures before sending.]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0000"/>
          <w:sz w:val="18"/>
          <w:szCs w:val="18"/>
          <w:highlight w:val="yellow"/>
          <w:highlightCs w:val="yellow"/>
        </w:rPr>
        <w:t xml:space="preserve">[TBC: Permanent team RNP keeps after handover (development vs operations): not stated in the deck.]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6"/>
          <w:szCs w:val="26"/>
        </w:rPr>
        <w:t xml:space="preserve">2.  Skills by role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Each team broken down by role, with what each role must be able to do. Role composition from Appendix A7; activities from Appendix A10 and A3. Background requirements are open for RNP's HR to align with its own job profiles.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1  Project and product  (9)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Run the five-step schedule with iFLYTEK and Huawei; manage resources, risks and delivery; organise component and final acceptance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e.g. large IT/infrastructure programme delivery]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4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the National AI Application with iFLYTEK: functions, user scope, content rules, Brazilian content and roadmap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PMO / data-centre expert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Coordinate Huawei compute, facilities, network and base environment; track T0 and compute batches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2  Corpus and data  (32)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Data resource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Identify data sources, secure licences and permitted use, organise acquisition; store project data in the RNP-designated Brazilian environment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Data quality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Apply the agreed counting, sampling, quality-threshold, batching and re-check rules; run the corpus pilot batch; operate the Corpus Construction Center (ingest, clean, de-duplicate, quality metrics)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Annotator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20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Annotate to the agreed standards: 200,000 supervised samples, 20,000 safety and values samples, transcription of 10,000 hours of speech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3  Portuguese language experts  (6)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Language expert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Set Brazilian Portuguese quality standards, annotation rules, safety labels and speech (ASR/TTS) standards; analyse samples and confirm rules with iFLYTEK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e.g. linguistics, corpus linguistics, phonetics]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4  Compliance and review  (6)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Review expert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review policies, sensitive lexicons and risk samples on the Content Safety Review Platform; review model and application content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Legal expert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Clear data licences and permitted use; content, safety and legal compliance of corpus, models and application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Review lead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Own the review process and its records; escalate and approve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5  Business and domain experts  (7)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Business requirements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the business scenario for each of the three DLM services; confirm inputs and acceptance of the service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Domain requirements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Specify domain data and expected results; read evaluation reports and set content boundaries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Domain expert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Assess model results in the domain; take part in evaluation exercises with iFLYTEK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6  Model and test engineering  (18)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Algorithm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12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Prepare datasets, configure and submit training jobs, read logs and evaluations, release models in the Model Training Center; train the DLMs on the platform with iFLYTEK advising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e.g. ML/LLM engineering, Python, distributed training]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Test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Run model evaluation and technical validation against the agreed evaluation rules; document results for acceptance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7  Application and operations  (27)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Software developer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15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Integrate the National AI Application (mobile, desktop, web) with RNP systems; develop Brazilian content and features on the delivered baseline; call the platform APIs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e.g. mobile/web/back-end development]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Operations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10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Operate the application: configuration, user approval and permissions, API credentials and rate limits, usage analytics, feedback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Own application architecture and integration with RNP systems and the platform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057A8"/>
          <w:sz w:val="22"/>
          <w:szCs w:val="22"/>
        </w:rPr>
        <w:t xml:space="preserve">Team 8  Platform O&amp;M  (6)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00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Must be able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Background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O&amp;M engineer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Monitor the platform and cluster, handle incidents, changes and common faults, manage deployments and escalation; take over from assisted O&amp;M and run the platform independently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e.g. Linux, containers, cluster operations]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6"/>
          <w:szCs w:val="26"/>
        </w:rPr>
        <w:t xml:space="preserve">3.  When each team is needed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Timing follows the five implementation steps (deck p.12). T0 is the first compute readiness; month-by-month dates are agreed before implementation. Each team should be in place before its step starts.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300"/>
        <w:gridCol w:w="11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Completion markers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Teams that must be in place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People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1  Platform and corpus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Platform accepted; corpus pilot batch passes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Project and product; Corpus and data; Portuguese language experts; Compliance and review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2  Model training and evaluation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Text model passes; speech models pass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 1 teams, plus Business and domain experts; Model and test engineering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+ 25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3  Application and DLM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App Stage 1 delivered; DLM forms signed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Steps 1–2 teams, plus Application and operations; Platform O&amp;M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+ 33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4  Acceptance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Component acceptance reports signed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All teams; acceptance organised by Project and product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D1D1A"/>
                <w:sz w:val="18"/>
                <w:szCs w:val="18"/>
              </w:rPr>
              <w:t xml:space="preserve">5  Handover and support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Handover signed; assisted O&amp;M begins (12 months on site, then 60 months remote)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Application and operations; Platform O&amp;M; Model engineering for DLMs. </w:t>
            </w: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permanent headcount after handover]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C00000"/>
          <w:sz w:val="18"/>
          <w:szCs w:val="18"/>
          <w:highlight w:val="yellow"/>
          <w:highlightCs w:val="yellow"/>
        </w:rPr>
        <w:t xml:space="preserve">[TBC: Lead time: how many months before Step 1 the first teams should be recruited and in place; and the planned T0 date.]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6"/>
          <w:szCs w:val="26"/>
        </w:rPr>
        <w:t xml:space="preserve">4.  Working with iFLYTEK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Each RNP team works with one iFLYTEK team throughout its steps, so that the transfer happens on the actual project work rather than in separate sessions.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RNP team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iFLYTEK counterpart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A"/>
                <w:sz w:val="18"/>
                <w:szCs w:val="18"/>
              </w:rPr>
              <w:t xml:space="preserve">Where they work together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Project and product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project management / product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Schedule, acceptance, application definition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Corpus and data; Portuguese language experts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data / corpus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Corpus specifications, pilot batch, sampling checks; Corpus Construction Center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Compliance and review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content safety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Review policies, lexicons, risk samples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Model and test engineering; Business and domain experts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model training / DLM advisory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National model training and evaluation; DLM training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Application and operations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application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Application delivery, integration, operations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Platform O&amp;M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  <w:highlight w:val="yellow"/>
                <w:highlightCs w:val="yellow"/>
              </w:rPr>
              <w:t xml:space="preserve">[TBC: iFLYTEK O&amp;M / support team]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Assisted O&amp;M, handover, remote support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6"/>
          <w:szCs w:val="26"/>
        </w:rPr>
        <w:t xml:space="preserve">5.  Notes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Headcounts are peaks per function and can be reused across activities; they are not people on site at once.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Under this SOW, RNP takes on data production, DLM training and daily operations, so the figures should be re-checked against the actual split of work once the schedule is fixed.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color w:val="C00000"/>
          <w:sz w:val="20"/>
          <w:szCs w:val="20"/>
          <w:highlight w:val="yellow"/>
          <w:highlightCs w:val="yellow"/>
        </w:rPr>
        <w:t xml:space="preserve">[TBC: Which roles can be short-term or drawn from universities and partner institutions, and for how long.]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A"/>
          <w:sz w:val="20"/>
          <w:szCs w:val="20"/>
        </w:rPr>
        <w:t xml:space="preserve">iFLYTEK is glad to review RNP's team plan against this note once RNP has a first version.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6B6B"/>
        <w:sz w:val="16"/>
        <w:szCs w:val="16"/>
      </w:rPr>
      <w:t xml:space="preserve">RNP × iFLYTEK  ·  Team for the Technology Transfer  ·  Draft v0.1  ·  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RNP Team for the Technology Transfer: Skills and Headcount</dc:title>
  <dc:creator>iFLYTEK</dc:creator>
  <cp:lastModifiedBy>Un-named</cp:lastModifiedBy>
  <cp:revision>1</cp:revision>
  <dcterms:created xsi:type="dcterms:W3CDTF">2026-09-14T21:17:55.260Z</dcterms:created>
  <dcterms:modified xsi:type="dcterms:W3CDTF">2026-09-14T21:17:55.260Z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