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PCCP 断丝识别特征字典</w:t>
      </w:r>
    </w:p>
    <w:p>
      <w:r>
        <w:rPr>
          <w:rFonts w:ascii="微软雅黑" w:hAnsi="微软雅黑" w:eastAsia="微软雅黑"/>
          <w:b w:val="0"/>
          <w:sz w:val="20"/>
        </w:rPr>
        <w:t>本文档是 PCCP 断丝信号特征挖掘所用候选特征的完整字典表，包含公式、中英文名称、代码变量名与物理意义。</w:t>
      </w:r>
    </w:p>
    <w:p>
      <w:r>
        <w:rPr>
          <w:rFonts w:ascii="微软雅黑" w:hAnsi="微软雅黑" w:eastAsia="微软雅黑"/>
          <w:b w:val="0"/>
          <w:sz w:val="20"/>
        </w:rPr>
        <w:t xml:space="preserve">代码实现见 </w:t>
      </w:r>
      <w:r>
        <w:rPr>
          <w:rFonts w:ascii="Consolas" w:hAnsi="Consolas" w:eastAsia="Consolas"/>
          <w:b w:val="0"/>
          <w:color w:val="8B0000"/>
          <w:sz w:val="20"/>
        </w:rPr>
        <w:t>src/fea_cpt_gpu_v2/features.py</w:t>
      </w:r>
      <w:r>
        <w:rPr>
          <w:rFonts w:ascii="微软雅黑" w:hAnsi="微软雅黑" w:eastAsia="微软雅黑"/>
          <w:b w:val="0"/>
          <w:sz w:val="20"/>
        </w:rPr>
        <w:t xml:space="preserve">，中文含义映射见 </w:t>
      </w:r>
      <w:r>
        <w:rPr>
          <w:rFonts w:ascii="Consolas" w:hAnsi="Consolas" w:eastAsia="Consolas"/>
          <w:b w:val="0"/>
          <w:color w:val="8B0000"/>
          <w:sz w:val="20"/>
        </w:rPr>
        <w:t>src/pccp_feature_mining/feature_schema.py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Consolas"/>
          <w:b w:val="0"/>
          <w:color w:val="8B0000"/>
          <w:sz w:val="20"/>
        </w:rPr>
        <w:t>BASE_FEATURE_MEANINGS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Heading2"/>
      </w:pPr>
      <w:r>
        <w:t>符号约定</w:t>
      </w:r>
    </w:p>
    <w:p>
      <w:pPr>
        <w:pStyle w:val="ListBullet"/>
        <w:spacing w:after="80"/>
      </w:pPr>
      <m:oMath>
        <m:r>
          <m:t>x[n]</m:t>
        </m:r>
      </m:oMath>
      <w:r>
        <w:rPr>
          <w:rFonts w:ascii="微软雅黑" w:hAnsi="微软雅黑" w:eastAsia="微软雅黑"/>
          <w:b w:val="0"/>
          <w:sz w:val="20"/>
        </w:rPr>
        <w:t>：预处理后的带通信号（默认 5–60 kHz），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res</m:t>
            </m:r>
          </m:sub>
        </m:sSub>
        <m:r>
          <m:t>[n]</m:t>
        </m:r>
      </m:oMath>
      <w:r>
        <w:rPr>
          <w:rFonts w:ascii="微软雅黑" w:hAnsi="微软雅黑" w:eastAsia="微软雅黑"/>
          <w:b w:val="0"/>
          <w:sz w:val="20"/>
        </w:rPr>
        <w:t>：谐波模型剥离后的残差信号</w:t>
      </w:r>
    </w:p>
    <w:p>
      <w:pPr>
        <w:pStyle w:val="ListBullet"/>
        <w:spacing w:after="80"/>
      </w:pPr>
      <m:oMath>
        <m:r>
          <m:t>e[n]</m:t>
        </m:r>
      </m:oMath>
      <w:r>
        <w:rPr>
          <w:rFonts w:ascii="微软雅黑" w:hAnsi="微软雅黑" w:eastAsia="微软雅黑"/>
          <w:b w:val="0"/>
          <w:sz w:val="20"/>
        </w:rPr>
        <w:t xml:space="preserve">：包络 </w:t>
      </w:r>
      <m:oMath>
        <m:r>
          <m:t>e[n]=|</m:t>
        </m:r>
        <m:r>
          <m:rPr>
            <m:sty m:val="p"/>
          </m:rPr>
          <m:t>hilbert</m:t>
        </m:r>
        <m:r>
          <m:t>(s[n])|</m:t>
        </m:r>
      </m:oMath>
      <w:r>
        <w:rPr>
          <w:rFonts w:ascii="微软雅黑" w:hAnsi="微软雅黑" w:eastAsia="微软雅黑"/>
          <w:b w:val="0"/>
          <w:sz w:val="20"/>
        </w:rPr>
        <w:t>，</w:t>
      </w:r>
      <m:oMath>
        <m:r>
          <m:t>s[n]</m:t>
        </m:r>
      </m:oMath>
      <w:r>
        <w:rPr>
          <w:rFonts w:ascii="微软雅黑" w:hAnsi="微软雅黑" w:eastAsia="微软雅黑"/>
          <w:b w:val="0"/>
          <w:sz w:val="20"/>
        </w:rPr>
        <w:t xml:space="preserve"> 取 </w:t>
      </w:r>
      <m:oMath>
        <m:sSub>
          <m:e>
            <m:r>
              <m:t>x</m:t>
            </m:r>
          </m:e>
          <m:sub>
            <m:r>
              <m:t>B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H1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H2</m:t>
            </m:r>
          </m:sub>
        </m:sSub>
      </m:oMath>
      <w:r>
        <w:rPr>
          <w:rFonts w:ascii="微软雅黑" w:hAnsi="微软雅黑" w:eastAsia="微软雅黑"/>
          <w:b w:val="0"/>
          <w:sz w:val="20"/>
        </w:rPr>
        <w:t xml:space="preserve"> 或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res</m:t>
            </m:r>
          </m:sub>
        </m:sSub>
      </m:oMath>
    </w:p>
    <w:p>
      <w:pPr>
        <w:pStyle w:val="ListBullet"/>
        <w:spacing w:after="80"/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(t)</m:t>
        </m:r>
      </m:oMath>
      <w:r>
        <w:rPr>
          <w:rFonts w:ascii="微软雅黑" w:hAnsi="微软雅黑" w:eastAsia="微软雅黑"/>
          <w:b w:val="0"/>
          <w:sz w:val="20"/>
        </w:rPr>
        <w:t>：主脊线频率轨迹；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(t)</m:t>
        </m:r>
      </m:oMath>
      <w:r>
        <w:rPr>
          <w:rFonts w:ascii="微软雅黑" w:hAnsi="微软雅黑" w:eastAsia="微软雅黑"/>
          <w:b w:val="0"/>
          <w:sz w:val="20"/>
        </w:rPr>
        <w:t>：二倍频脊线频率轨迹</w:t>
      </w:r>
    </w:p>
    <w:p>
      <w:pPr>
        <w:pStyle w:val="ListBullet"/>
        <w:spacing w:after="80"/>
      </w:pPr>
      <m:oMath>
        <m:r>
          <m:t>P(t,f)</m:t>
        </m:r>
      </m:oMath>
      <w:r>
        <w:rPr>
          <w:rFonts w:ascii="微软雅黑" w:hAnsi="微软雅黑" w:eastAsia="微软雅黑"/>
          <w:b w:val="0"/>
          <w:sz w:val="20"/>
        </w:rPr>
        <w:t>：STFT 功率谱；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f∈B</m:t>
            </m:r>
          </m:sub>
          <m:sup/>
          <m:e>
            <m:r>
              <m:t>P(t,f)</m:t>
            </m:r>
          </m:e>
        </m:nary>
      </m:oMath>
      <w:r>
        <w:rPr>
          <w:rFonts w:ascii="微软雅黑" w:hAnsi="微软雅黑" w:eastAsia="微软雅黑"/>
          <w:b w:val="0"/>
          <w:sz w:val="20"/>
        </w:rPr>
        <w:t xml:space="preserve"> 为频带能量</w:t>
      </w:r>
    </w:p>
    <w:p>
      <w:pPr>
        <w:pStyle w:val="ListBullet"/>
        <w:spacing w:after="80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active</m:t>
            </m:r>
          </m:sub>
        </m:sSub>
      </m:oMath>
      <w:r>
        <w:rPr>
          <w:rFonts w:ascii="微软雅黑" w:hAnsi="微软雅黑" w:eastAsia="微软雅黑"/>
          <w:b w:val="0"/>
          <w:sz w:val="20"/>
        </w:rPr>
        <w:t>：脊线有效帧数；</w:t>
      </w:r>
      <m:oMath>
        <m:sSub>
          <m:e>
            <m:r>
              <m:t>t</m:t>
            </m:r>
          </m:e>
          <m:sub>
            <m:r>
              <m:t>on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off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rPr>
          <w:rFonts w:ascii="微软雅黑" w:hAnsi="微软雅黑" w:eastAsia="微软雅黑"/>
          <w:b w:val="0"/>
          <w:sz w:val="20"/>
        </w:rPr>
        <w:t>：事件起点、终点、包络峰值时刻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0"/>
        </w:rPr>
        <w:t xml:space="preserve">所有比值类特征分母均加 </w:t>
      </w:r>
      <m:oMath>
        <m:r>
          <m:t>ε=</m:t>
        </m:r>
        <m:sSup>
          <m:e>
            <m:r>
              <m:t>10</m:t>
            </m:r>
          </m:e>
          <m:sup>
            <m:r>
              <m:t>−12</m:t>
            </m:r>
          </m:sup>
        </m:sSup>
      </m:oMath>
      <w:r>
        <w:rPr>
          <w:rFonts w:ascii="微软雅黑" w:hAnsi="微软雅黑" w:eastAsia="微软雅黑"/>
          <w:b w:val="0"/>
          <w:sz w:val="20"/>
        </w:rPr>
        <w:t xml:space="preserve"> 防除零</w:t>
      </w:r>
    </w:p>
    <w:p>
      <w:pPr>
        <w:pStyle w:val="Heading2"/>
      </w:pPr>
      <w:r>
        <w:t>特征总表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454"/>
            <w:shd w:fill="1F3864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451"/>
            <w:shd w:fill="1F3864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1270"/>
            <w:shd w:fill="1F3864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中文名称</w:t>
            </w:r>
          </w:p>
        </w:tc>
        <w:tc>
          <w:tcPr>
            <w:tcW w:type="dxa" w:w="1451"/>
            <w:shd w:fill="1F3864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英文名称</w:t>
            </w:r>
          </w:p>
        </w:tc>
        <w:tc>
          <w:tcPr>
            <w:tcW w:type="dxa" w:w="2631"/>
            <w:shd w:fill="1F3864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计算公式</w:t>
            </w:r>
          </w:p>
        </w:tc>
        <w:tc>
          <w:tcPr>
            <w:tcW w:type="dxa" w:w="1814"/>
            <w:shd w:fill="1F3864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物理意义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r_p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峰值位置比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Peak Position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p</m:t>
                        </m:r>
                      </m:sub>
                    </m:sSub>
                    <m:r>
                      <m:t>−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on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off</m:t>
                        </m:r>
                      </m:sub>
                    </m:sSub>
                    <m:r>
                      <m:t>−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on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峰值在事件窗内的相对出现位置，判断能量前偏或后偏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C_E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能量质心位置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Energy Centroid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C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t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</m:nary>
                    <m:sSup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p>
                        <m:argPr>
                          <m:scrLvl m:val="0"/>
                        </m:argPr>
                        <m:r>
                          <m:t>2</m:t>
                        </m:r>
                      </m:sup>
                    </m:sSup>
                    <m:r>
                      <m:t>(t)</m:t>
                    </m:r>
                  </m:num>
                  <m:den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t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sSup>
                          <m:e>
                            <m:argPr>
                              <m:scrLvl m:val="0"/>
                            </m:argPr>
                            <m:r>
                              <m:t>e</m:t>
                            </m:r>
                          </m:e>
                          <m:sup>
                            <m:argPr>
                              <m:scrLvl m:val="0"/>
                            </m:argPr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t>(t)</m:t>
                    </m:r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能量在时间轴上的加权中心，表征能量前/后偏置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A_env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包络不对称度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Envelope Asymmetry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env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d>
                      <m:dPr>
                        <m:sepChr m:val=""/>
                      </m:dPr>
                      <m:e>
                        <m:argPr>
                          <m:scrLvl m:val="0"/>
                        </m:argPr>
                        <m:sSub>
                          <m:e>
                            <m:argPr>
                              <m:scrLvl m:val="0"/>
                            </m:argPr>
                            <m:r>
                              <m:t>t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m:t>off</m:t>
                            </m:r>
                          </m:sub>
                        </m:sSub>
                        <m:r>
                          <m:t>−</m:t>
                        </m:r>
                        <m:sSub>
                          <m:e>
                            <m:argPr>
                              <m:scrLvl m:val="0"/>
                            </m:argPr>
                            <m:r>
                              <m:t>t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m:t>p</m:t>
                            </m:r>
                          </m:sub>
                        </m:sSub>
                        <m:r>
                          <m:t>)</m:t>
                        </m:r>
                        <m:r>
                          <m:t>−</m:t>
                        </m:r>
                        <m:r>
                          <m:t>(</m:t>
                        </m:r>
                        <m:sSub>
                          <m:e>
                            <m:argPr>
                              <m:scrLvl m:val="0"/>
                            </m:argPr>
                            <m:r>
                              <m:t>t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m:t>p</m:t>
                            </m:r>
                          </m:sub>
                        </m:sSub>
                        <m:r>
                          <m:t>−</m:t>
                        </m:r>
                        <m:sSub>
                          <m:e>
                            <m:argPr>
                              <m:scrLvl m:val="0"/>
                            </m:argPr>
                            <m:r>
                              <m:t>t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m:t>on</m:t>
                            </m:r>
                          </m:sub>
                        </m:sSub>
                      </m:e>
                    </m:d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off</m:t>
                        </m:r>
                      </m:sub>
                    </m:sSub>
                    <m:r>
                      <m:t>−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on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上升段与衰减段的长度差异，正值为拖尾型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S_env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包络对称度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Envelope Symmetry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env</m:t>
                    </m:r>
                  </m:sub>
                </m:sSub>
                <m:r>
                  <m:t>=</m:t>
                </m:r>
                <m:r>
                  <m:rPr>
                    <m:sty m:val="p"/>
                  </m:rPr>
                  <m:t>corr</m:t>
                </m:r>
                <m:r>
                  <m:t>(e,</m:t>
                </m:r>
                <m:sSup>
                  <m:e>
                    <m:r>
                      <m:t>e</m:t>
                    </m:r>
                  </m:e>
                  <m:sup>
                    <m:r>
                      <m:t>rev</m:t>
                    </m:r>
                  </m:sup>
                </m:sSup>
                <m:r>
                  <m:t>)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包络与其反折的相关系数，越接近1越对称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Sk_env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包络偏度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Envelope Skewness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env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1</m:t>
                    </m:r>
                  </m:num>
                  <m:den>
                    <m:argPr>
                      <m:scrLvl m:val="0"/>
                    </m:argPr>
                    <m:r>
                      <m:t>N</m:t>
                    </m:r>
                  </m:den>
                </m:f>
                <m:r>
                  <m:t>∑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p>
                      <m:e>
                        <m:argPr>
                          <m:scrLvl m:val="0"/>
                        </m:argPr>
                        <m:d>
                          <m:dPr>
                            <m:sepChr m:val=""/>
                          </m:dPr>
                          <m:e>
                            <m:argPr>
                              <m:scrLvl m:val="0"/>
                            </m:argP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e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i</m:t>
                                </m:r>
                              </m:sub>
                            </m:sSub>
                            <m:r>
                              <m:t>−</m:t>
                            </m: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μ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e</m:t>
                                </m:r>
                              </m:sub>
                            </m:sSub>
                          </m:e>
                        </m:d>
                      </m:e>
                      <m:sup>
                        <m:argPr>
                          <m:scrLvl m:val="0"/>
                        </m:argPr>
                        <m:r>
                          <m:t>3</m:t>
                        </m:r>
                      </m:sup>
                    </m:sSup>
                  </m:num>
                  <m:den>
                    <m:argPr>
                      <m:scrLvl m:val="0"/>
                    </m:argPr>
                    <m:sSubSup>
                      <m:e>
                        <m:argPr>
                          <m:scrLvl m:val="0"/>
                        </m:argPr>
                        <m:r>
                          <m:t>σ</m:t>
                        </m:r>
                      </m:e>
                      <m:sub>
                        <m:argPr>
                          <m:scrLvl m:val="0"/>
                        </m:argPr>
                        <m:r>
                          <m:t>e</m:t>
                        </m:r>
                      </m:sub>
                      <m:sup>
                        <m:argPr>
                          <m:scrLvl m:val="0"/>
                        </m:argPr>
                        <m:r>
                          <m:t>3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包络幅值分布的重尾偏斜方向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R_td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上升/衰减时间比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Rise/Decay Time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td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decay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rise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衰减时间相对上升时间长度，断丝多为快速衰减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R_fb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前后能量比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Front/Back Energy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fb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before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after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峰值前/后能量之比，表征事件能量集中在前段或后段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C_bulge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鼓包集中度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Bulge Concentration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bulge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η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r>
                      <m:t>T</m:t>
                    </m:r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包络超过阈值 </w:t>
            </w:r>
            <m:oMath>
              <m:r>
                <m:t>η</m:t>
              </m:r>
            </m:oMath>
            <w:r>
              <w:rPr>
                <w:rFonts w:ascii="微软雅黑" w:hAnsi="微软雅黑" w:eastAsia="微软雅黑"/>
                <w:b w:val="0"/>
                <w:sz w:val="16"/>
              </w:rPr>
              <w:t xml:space="preserve"> 的时长占比，衡量主体鼓包集中度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N_bulge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鼓包数量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Bulge Count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N</m:t>
                    </m:r>
                  </m:e>
                  <m:sub>
                    <m:r>
                      <m:rPr>
                        <m:sty m:val="p"/>
                      </m:rPr>
                      <m:t>bulge</m:t>
                    </m:r>
                  </m:sub>
                </m:sSub>
                <m:r>
                  <m:t>=#{最小间距约束下的局部鼓包}</m:t>
                </m:r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显著局部鼓包个数，多鼓包反映多次反射叠加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epsilon_env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包络拟合残差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Envelope Fit Residual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ε</m:t>
                    </m:r>
                  </m:e>
                  <m:sub>
                    <m:r>
                      <m:rPr>
                        <m:sty m:val="p"/>
                      </m:rPr>
                      <m:t>env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  <m:acc>
                              <m:accPr>
                                <m:chr m:val="̂"/>
                              </m:accPr>
                              <m:e>
                                <m:argPr>
                                  <m:scrLvl m:val="0"/>
                                </m:argPr>
                                <m:r>
                                  <m:t>e</m:t>
                                </m:r>
                              </m:e>
                            </m:acc>
                          </m:e>
                        </m:d>
                      </m:e>
                      <m:sub>
                        <m:argPr>
                          <m:scrLvl m:val="0"/>
                        </m:argPr>
                        <m:r>
                          <m:t>2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</m:e>
                        </m:d>
                      </m:e>
                      <m:sub>
                        <m:argPr>
                          <m:scrLvl m:val="0"/>
                        </m:argPr>
                        <m: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包络偏离基准模型的程度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eta_bw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有效带宽比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Effective Bandwidth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η</m:t>
                    </m:r>
                  </m:e>
                  <m:sub>
                    <m:r>
                      <m:rPr>
                        <m:sty m:val="p"/>
                      </m:rPr>
                      <m:t>bw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95</m:t>
                        </m:r>
                      </m:sub>
                    </m:sSub>
                    <m:r>
                      <m:t>−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p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p</m:t>
                        </m:r>
                      </m:sub>
                    </m:sSub>
                    <m:r>
                      <m:t>−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05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5%–95% 累积能量区间围绕峰值的前后宽度比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SC_mean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谱质心均值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Spectral Centroid Mean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SC(t)=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f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r>
                          <m:t>fP(t,f)</m:t>
                        </m:r>
                      </m:e>
                    </m:nary>
                  </m:num>
                  <m:den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f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r>
                          <m:t>P(t,f)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频谱能量中心的时均值，表征主频段位置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k_sc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谱质心变化斜率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Spectral Centroid Slope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SC(t)≈</m:t>
                </m:r>
                <m:sSub>
                  <m:e>
                    <m:r>
                      <m:t>k</m:t>
                    </m:r>
                  </m:e>
                  <m:sub>
                    <m:r>
                      <m:t>sc</m:t>
                    </m:r>
                  </m:sub>
                </m:sSub>
                <m:r>
                  <m:t>t+</m:t>
                </m:r>
                <m:sSub>
                  <m:e>
                    <m:r>
                      <m:t>b</m:t>
                    </m:r>
                  </m:e>
                  <m:sub>
                    <m:r>
                      <m:t>sc</m:t>
                    </m:r>
                  </m:sub>
                </m:sSub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谱质心随时间迁移的速度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R_hl_mean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高低频能量比均值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High/Low Energy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hl</m:t>
                    </m:r>
                  </m:sub>
                </m:sSub>
                <m:r>
                  <m:t>(t)=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high</m:t>
                        </m:r>
                      </m:sub>
                    </m:sSub>
                    <m:r>
                      <m:t>(t)</m:t>
                    </m:r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low</m:t>
                        </m:r>
                      </m:sub>
                    </m:sSub>
                    <m:r>
                      <m:t>(t)</m:t>
                    </m:r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高频相对低频能量占比的时均值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k_hl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高低频比变化斜率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High/Low Ratio Slope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hl</m:t>
                    </m:r>
                  </m:sub>
                </m:sSub>
                <m:r>
                  <m:t>(t)≈</m:t>
                </m:r>
                <m:sSub>
                  <m:e>
                    <m:r>
                      <m:t>k</m:t>
                    </m:r>
                  </m:e>
                  <m:sub>
                    <m:r>
                      <m:t>hl</m:t>
                    </m:r>
                  </m:sub>
                </m:sSub>
                <m:r>
                  <m:t>t+</m:t>
                </m:r>
                <m:sSub>
                  <m:e>
                    <m:r>
                      <m:t>b</m:t>
                    </m:r>
                  </m:e>
                  <m:sub>
                    <m:r>
                      <m:t>hl</m:t>
                    </m:r>
                  </m:sub>
                </m:sSub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高频占比随时间的演化速率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beta_H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高频衰减斜率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High-band Decay Slope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rPr>
                    <m:sty m:val="p"/>
                  </m:rPr>
                  <m:t>log</m:t>
                </m:r>
                <m: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H</m:t>
                    </m:r>
                  </m:sub>
                </m:sSub>
                <m:r>
                  <m:t>(t)+ε)≈</m:t>
                </m:r>
                <m:sSub>
                  <m:e>
                    <m:r>
                      <m:t>β</m:t>
                    </m:r>
                  </m:e>
                  <m:sub>
                    <m:r>
                      <m:t>H</m:t>
                    </m:r>
                  </m:sub>
                </m:sSub>
                <m:r>
                  <m:t>t+</m:t>
                </m:r>
                <m:sSub>
                  <m:e>
                    <m:r>
                      <m:t>b</m:t>
                    </m:r>
                  </m:e>
                  <m:sub>
                    <m:r>
                      <m:t>H</m:t>
                    </m:r>
                  </m:sub>
                </m:sSub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高频带对数能量的衰减速率，测衰减快慢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H_tf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时频熵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Time-Frequency Entropy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H</m:t>
                    </m:r>
                  </m:e>
                  <m:sub>
                    <m:r>
                      <m:t>tf</m:t>
                    </m:r>
                  </m:sub>
                </m:sSub>
                <m:r>
                  <m:t>=−</m:t>
                </m:r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i,j</m:t>
                    </m:r>
                  </m:sub>
                  <m:sup/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ln</m:t>
                </m:r>
                <m:sSub>
                  <m:e>
                    <m:r>
                      <m:t>p</m:t>
                    </m:r>
                  </m:e>
                  <m:sub>
                    <m:r>
                      <m:t>ij</m:t>
                    </m:r>
                  </m:sub>
                </m:sSub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时频能量分布的扩散度，浓度高则熵小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SF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谱平坦度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Spectral Flatness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SF=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rPr>
                        <m:sty m:val="p"/>
                      </m:rPr>
                      <m:t>exp</m:t>
                    </m:r>
                    <m:r>
                      <m:t>(</m:t>
                    </m:r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m:t>1</m:t>
                        </m:r>
                      </m:num>
                      <m:den>
                        <m:argPr>
                          <m:scrLvl m:val="0"/>
                        </m:argPr>
                        <m:r>
                          <m:t>K</m:t>
                        </m:r>
                      </m:den>
                    </m:f>
                    <m:r>
                      <m:t>∑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argPr>
                          <m:scrLvl m:val="0"/>
                        </m:argPr>
                        <m:r>
                          <m:t>P</m:t>
                        </m:r>
                      </m:e>
                      <m:sub>
                        <m:argPr>
                          <m:scrLvl m:val="0"/>
                        </m:argPr>
                        <m:r>
                          <m:t>k</m:t>
                        </m:r>
                      </m:sub>
                    </m:sSub>
                    <m:r>
                      <m:t>)</m:t>
                    </m:r>
                  </m:num>
                  <m:den>
                    <m:argPr>
                      <m:scrLvl m:val="0"/>
                    </m:argPr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m:t>1</m:t>
                        </m:r>
                      </m:num>
                      <m:den>
                        <m:argPr>
                          <m:scrLvl m:val="0"/>
                        </m:argPr>
                        <m:r>
                          <m:t>K</m:t>
                        </m:r>
                      </m:den>
                    </m:f>
                    <m:r>
                      <m:t>∑</m:t>
                    </m:r>
                    <m:sSub>
                      <m:e>
                        <m:argPr>
                          <m:scrLvl m:val="0"/>
                        </m:argPr>
                        <m:r>
                          <m:t>P</m:t>
                        </m:r>
                      </m:e>
                      <m:sub>
                        <m:argPr>
                          <m:scrLvl m:val="0"/>
                        </m:argPr>
                        <m:r>
                          <m:t>k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频谱接近噪声（平坦/1）或窄带（接近0）的程度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H_alpha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Renyi 熵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Renyi Entropy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H</m:t>
                    </m:r>
                  </m:e>
                  <m:sub>
                    <m:r>
                      <m:t>α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1</m:t>
                    </m:r>
                  </m:num>
                  <m:den>
                    <m:argPr>
                      <m:scrLvl m:val="0"/>
                    </m:argPr>
                    <m:r>
                      <m:t>1−α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∑</m:t>
                </m:r>
                <m:sSubSup>
                  <m:e>
                    <m:r>
                      <m:t>p</m:t>
                    </m:r>
                  </m:e>
                  <m:sub>
                    <m:r>
                      <m:t>tf</m:t>
                    </m:r>
                  </m:sub>
                  <m:sup>
                    <m:r>
                      <m:t>α</m:t>
                    </m:r>
                  </m:sup>
                </m:sSubSup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衡量时频能量集中度，</w:t>
            </w:r>
            <m:oMath>
              <m:r>
                <m:t>α</m:t>
              </m:r>
            </m:oMath>
            <w:r>
              <w:rPr>
                <w:rFonts w:ascii="微软雅黑" w:hAnsi="微软雅黑" w:eastAsia="微软雅黑"/>
                <w:b w:val="0"/>
                <w:sz w:val="16"/>
              </w:rPr>
              <w:t xml:space="preserve"> 越大越强调主集中分量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rho_r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脊线有效占比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Activity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ρ</m:t>
                    </m:r>
                  </m:e>
                  <m:sub>
                    <m:r>
                      <m:t>r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L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valid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L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all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主脊线有效帧占比，衡量脊线结构存在程度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G_gap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脊线间隙比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Gap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G</m:t>
                    </m:r>
                  </m:e>
                  <m:sub>
                    <m:r>
                      <m:rPr>
                        <m:sty m:val="p"/>
                      </m:rPr>
                      <m:t>gap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N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gap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L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all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脊线平直停顿帧占比，衡量间断/锁定程度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R2_ridge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脊线拟合优度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R² Fit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t>(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主脊线二阶多项式拟合的确定系数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S_arch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拱形轨迹分数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Arch Trajectory Score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arch</m:t>
                    </m:r>
                  </m:sub>
                </m:sSub>
                <m:r>
                  <m:t>=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b"/>
                  </m:rPr>
                  <m:t>1</m:t>
                </m:r>
                <m:r>
                  <m:t>(a&lt;0)</m:t>
                </m:r>
                <m:r>
                  <m:rPr>
                    <m:sty m:val="b"/>
                  </m:rPr>
                  <m:t>1</m:t>
                </m:r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v</m:t>
                    </m:r>
                  </m:sub>
                </m:sSub>
                <m:r>
                  <m:t>∈[0.2T,0.8T])</m:t>
                </m:r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频率轨迹是否呈先升后降的拱形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H2_ratio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二倍频一致性比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H2 Consistency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H</m:t>
                </m:r>
                <m:sSub>
                  <m:e>
                    <m:r>
                      <m:t>2</m:t>
                    </m:r>
                  </m:e>
                  <m:sub>
                    <m:r>
                      <m:rPr>
                        <m:sty m:val="p"/>
                      </m:rPr>
                      <m:t>ratio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N{|</m:t>
                    </m:r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2</m:t>
                        </m:r>
                      </m:sub>
                    </m:sSub>
                    <m:r>
                      <m:t>−2</m:t>
                    </m:r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  <m:r>
                      <m:t>|&lt;Δf}</m:t>
                    </m:r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N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active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二倍频与基频满足严格 2:1 关系的帧占比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R_2_1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二倍频/基频能量比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2nd/1st Harmonic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2:1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∑E(t,2</m:t>
                    </m:r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  <m:r>
                      <m:t>±Δf)</m:t>
                    </m:r>
                  </m:num>
                  <m:den>
                    <m:argPr>
                      <m:scrLvl m:val="0"/>
                    </m:argPr>
                    <m:r>
                      <m:t>∑E(t,</m:t>
                    </m:r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  <m:r>
                      <m:t>±Δf)</m:t>
                    </m:r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二倍频能量相对基频能量的强度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H_stack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谐波栈能量比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Harmonic Stack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H</m:t>
                    </m:r>
                  </m:e>
                  <m:sub>
                    <m:r>
                      <m:rPr>
                        <m:sty m:val="p"/>
                      </m:rPr>
                      <m:t>stack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t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nary>
                          <m:naryPr>
                            <m:chr m:val="∑"/>
                            <m:limLoc m:val="subSup"/>
                            <m:grow m:val="1"/>
                            <m:subHide m:val="off"/>
                            <m:supHide m:val="off"/>
                          </m:naryPr>
                          <m:sub>
                            <m:argPr>
                              <m:scrLvl m:val="0"/>
                            </m:argPr>
                            <m:r>
                              <m:t>m=1</m:t>
                            </m:r>
                          </m:sub>
                          <m:sup>
                            <m:argPr>
                              <m:scrLvl m:val="0"/>
                            </m:argPr>
                            <m:r>
                              <m:t>M</m:t>
                            </m:r>
                          </m:sup>
                          <m:e>
                            <m:argPr>
                              <m:scrLvl m:val="0"/>
                            </m:argPr>
                            <m:r>
                              <m:t>E(t,m</m:t>
                            </m:r>
                          </m:e>
                        </m:nary>
                      </m:e>
                    </m:nary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  <m:r>
                      <m:t>±Δf)</m:t>
                    </m:r>
                  </m:num>
                  <m:den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t,f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r>
                          <m:t>P(t,f)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各阶谐波能量占全谱能量比例，测谐波组织度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R_h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谐波能量占比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Harmonic Energy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t>h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t>2nd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t>1st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二倍频相对基频的强度（与 </w:t>
            </w: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R_2_1</w:t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口径相近）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epsilon_2x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二倍频一致性误差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H2 Consistency Error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ε</m:t>
                    </m:r>
                  </m:e>
                  <m:sub>
                    <m:r>
                      <m:t>2×</m:t>
                    </m:r>
                  </m:sub>
                </m:sSub>
                <m:r>
                  <m:t>=</m:t>
                </m:r>
                <m:r>
                  <m:rPr>
                    <m:sty m:val="p"/>
                  </m:rPr>
                  <m:t>median</m:t>
                </m:r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d>
                          <m:dPr>
                            <m:begChr m:val="|"/>
                            <m:sepChr m:val="−"/>
                            <m:endChr m:val="|"/>
                          </m:dPr>
                          <m:e>
                            <m:argPr>
                              <m:scrLvl m:val="0"/>
                            </m:argP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2</m:t>
                                </m:r>
                              </m:sub>
                            </m:sSub>
                          </m:e>
                          <m:e>
                            <m:argPr>
                              <m:scrLvl m:val="0"/>
                            </m:argPr>
                            <m:r>
                              <m:t>2</m:t>
                            </m: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argPr>
                          <m:scrLvl m:val="0"/>
                        </m:argPr>
                        <m:sSub>
                          <m:e>
                            <m:argPr>
                              <m:scrLvl m:val="0"/>
                            </m:argPr>
                            <m:r>
                              <m:t>f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二倍频轨迹偏离 2:1 关系的相对误差中位数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C_h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谐波一致性水平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Harmonic Consistency Level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C</m:t>
                    </m:r>
                  </m:e>
                  <m:sub>
                    <m:r>
                      <m:t>h</m:t>
                    </m:r>
                  </m:sub>
                </m:sSub>
                <m:r>
                  <m:t>=</m:t>
                </m:r>
                <m:r>
                  <m:rPr>
                    <m:sty m:val="p"/>
                  </m:rPr>
                  <m:t>mean</m:t>
                </m:r>
                <m:r>
                  <m:t>(|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t>−2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|)</m:t>
                </m:r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二倍频与基频间距的绝对均值，越小谐波关系越严格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R_harm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谐波能量占比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Harmonic Energy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harm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ridge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谐波脊线能量占总能量的比例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Ridge_coh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脊线相干度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Coherence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Ridg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coh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ridge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与 </w:t>
            </w: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R_harm</w:t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同口径，脊线能量集中程度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rho_up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脊线上升率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Up-Rate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ρ</m:t>
                    </m:r>
                  </m:e>
                  <m:sub>
                    <m:r>
                      <m:t>up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N{d</m:t>
                    </m:r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  <m:r>
                      <m:t>/dt&gt;</m:t>
                    </m:r>
                    <m:sSub>
                      <m:e>
                        <m:argPr>
                          <m:scrLvl m:val="0"/>
                        </m:argPr>
                        <m:r>
                          <m:t>τ</m:t>
                        </m:r>
                      </m:e>
                      <m:sub>
                        <m:argPr>
                          <m:scrLvl m:val="0"/>
                        </m:argPr>
                        <m:r>
                          <m:t>s</m:t>
                        </m:r>
                      </m:sub>
                    </m:sSub>
                    <m:r>
                      <m:t>}</m:t>
                    </m:r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N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active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主脊线频率上扫活跃程度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rho_down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脊线下降率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Down-Rate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ρ</m:t>
                    </m:r>
                  </m:e>
                  <m:sub>
                    <m:r>
                      <m:t>down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N{d</m:t>
                    </m:r>
                    <m:sSub>
                      <m:e>
                        <m:argPr>
                          <m:scrLvl m:val="0"/>
                        </m:argPr>
                        <m:r>
                          <m:t>f</m:t>
                        </m:r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  <m:r>
                      <m:t>/dt&lt;−</m:t>
                    </m:r>
                    <m:sSub>
                      <m:e>
                        <m:argPr>
                          <m:scrLvl m:val="0"/>
                        </m:argPr>
                        <m:r>
                          <m:t>τ</m:t>
                        </m:r>
                      </m:e>
                      <m:sub>
                        <m:argPr>
                          <m:scrLvl m:val="0"/>
                        </m:argPr>
                        <m:r>
                          <m:t>s</m:t>
                        </m:r>
                      </m:sub>
                    </m:sSub>
                    <m:r>
                      <m:t>}</m:t>
                    </m:r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N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active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主脊线频率下扫活跃程度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N_turn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脊线转向次数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Ridge Turn Count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N</m:t>
                    </m:r>
                  </m:e>
                  <m:sub>
                    <m:r>
                      <m:rPr>
                        <m:sty m:val="p"/>
                      </m:rPr>
                      <m:t>turn</m:t>
                    </m:r>
                  </m:sub>
                </m:sSub>
                <m:r>
                  <m:t>=N{</m:t>
                </m:r>
                <m:r>
                  <m:rPr>
                    <m:sty m:val="p"/>
                  </m:rPr>
                  <m:t>sign</m:t>
                </m:r>
                <m:r>
                  <m:t>(d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/dt)变化}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频率轨迹斜率变号次数，测曲折程度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Delta_f_span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频率跨度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Frequency Span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Δ</m:t>
                </m:r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</m:rPr>
                      <m:t>span</m:t>
                    </m:r>
                  </m:sub>
                </m:sSub>
                <m:r>
                  <m:t>=max(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)−min(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主脊线频率摆动覆盖范围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C_f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频率曲率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Frequency Curvature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C</m:t>
                    </m:r>
                  </m:e>
                  <m:sub>
                    <m:r>
                      <m:t>f</m:t>
                    </m:r>
                  </m:sub>
                </m:sSub>
                <m:r>
                  <m:t>=</m:t>
                </m:r>
                <m:r>
                  <m:rPr>
                    <m:sty m:val="p"/>
                  </m:rPr>
                  <m:t>mean</m:t>
                </m:r>
                <m:d>
                  <m:dPr>
                    <m:sepChr m:val=""/>
                  </m:dPr>
                  <m:e>
                    <m:d>
                      <m:dPr>
                        <m:begChr m:val="|"/>
                        <m:sepChr m:val=""/>
                        <m:endChr m:val="|"/>
                      </m:dPr>
                      <m:e>
                        <m:f>
                          <m:fPr>
                            <m:type m:val="bar"/>
                          </m:fPr>
                          <m:num>
                            <m:argPr>
                              <m:scrLvl m:val="0"/>
                            </m:argPr>
                            <m:sSup>
                              <m:e>
                                <m:argPr>
                                  <m:scrLvl m:val="0"/>
                                </m:argPr>
                                <m:r>
                                  <m:t>d</m:t>
                                </m:r>
                              </m:e>
                              <m:sup>
                                <m:argPr>
                                  <m:scrLvl m:val="0"/>
                                </m:argPr>
                                <m:r>
                                  <m:t>2</m:t>
                                </m:r>
                              </m:sup>
                            </m:sSup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argPr>
                              <m:scrLvl m:val="0"/>
                            </m:argPr>
                            <m:r>
                              <m:t>d</m:t>
                            </m:r>
                            <m:sSup>
                              <m:e>
                                <m:argPr>
                                  <m:scrLvl m:val="0"/>
                                </m:argPr>
                                <m:r>
                                  <m:t>t</m:t>
                                </m:r>
                              </m:e>
                              <m:sup>
                                <m:argPr>
                                  <m:scrLvl m:val="0"/>
                                </m:argPr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d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主频轨迹的弯折程度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E_harm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谐波能量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Harmonic Energy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harm</m:t>
                    </m:r>
                  </m:sub>
                </m:sSub>
                <m:r>
                  <m:t>=∑</m:t>
                </m:r>
                <m:sSub>
                  <m:e>
                    <m:r>
                      <m:t>M</m:t>
                    </m:r>
                  </m:e>
                  <m:sub>
                    <m:r>
                      <m:t>h</m:t>
                    </m:r>
                  </m:sub>
                </m:sSub>
                <m:r>
                  <m:t>P</m:t>
                </m:r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谐波脊线掩模下的绝对能量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E_res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残差能量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Energy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=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total</m:t>
                    </m:r>
                  </m:sub>
                </m:sSub>
                <m: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harm</m:t>
                    </m:r>
                  </m:sub>
                </m:sSub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谐波模型未解释的能量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rho_res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残差能量占比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Energy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ρ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未能被模型解释的能量占比，异常程度指标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R_high_res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高频残差占比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High-freq Residual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high</m:t>
                    </m:r>
                    <m:r>
                      <m:t>,</m:t>
                    </m:r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  <m:r>
                          <m:t>,</m:t>
                        </m:r>
                        <m:r>
                          <m:rPr>
                            <m:sty m:val="p"/>
                          </m:rPr>
                          <m:t>high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高频带内残差能量占总能量比例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epsilon_rec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重构归一化误差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Reconstruction Error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ε</m:t>
                    </m:r>
                  </m:e>
                  <m:sub>
                    <m:r>
                      <m:rPr>
                        <m:sty m:val="p"/>
                      </m:rPr>
                      <m:t>rec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Sup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  <m:sSub>
                              <m:e>
                                <m:argPr>
                                  <m:scrLvl m:val="0"/>
                                </m:argPr>
                                <m:acc>
                                  <m:accPr>
                                    <m:chr m:val="̂"/>
                                  </m:accPr>
                                  <m:e>
                                    <m:argPr>
                                      <m:scrLvl m:val="0"/>
                                    </m:argPr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sub>
                        <m:argPr>
                          <m:scrLvl m:val="0"/>
                        </m:argPr>
                        <m:r>
                          <m:t>2</m:t>
                        </m:r>
                      </m:sub>
                      <m:sup>
                        <m:argPr>
                          <m:scrLvl m:val="0"/>
                        </m:argPr>
                        <m:r>
                          <m:t>2</m:t>
                        </m:r>
                      </m:sup>
                    </m:sSubSup>
                  </m:num>
                  <m:den>
                    <m:argPr>
                      <m:scrLvl m:val="0"/>
                    </m:argPr>
                    <m:sSubSup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</m:e>
                        </m:d>
                      </m:e>
                      <m:sub>
                        <m:argPr>
                          <m:scrLvl m:val="0"/>
                        </m:argPr>
                        <m:r>
                          <m:t>2</m:t>
                        </m:r>
                      </m:sub>
                      <m:sup>
                        <m:argPr>
                          <m:scrLvl m:val="0"/>
                        </m:argPr>
                        <m: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原始信号与谐波重构信号的整体失配程度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N_abn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异常帧数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Abnormal Frame Count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N</m:t>
                    </m:r>
                  </m:e>
                  <m:sub>
                    <m:r>
                      <m:rPr>
                        <m:sty m:val="p"/>
                      </m:rPr>
                      <m:t>abn</m:t>
                    </m:r>
                  </m:sub>
                </m:sSub>
                <m:r>
                  <m:t>=N{</m:t>
                </m:r>
                <m:sSubSup>
                  <m:e>
                    <m:r>
                      <m:t>ρ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t>m</m:t>
                        </m:r>
                      </m:e>
                    </m:d>
                  </m:sup>
                </m:sSubSup>
                <m:r>
                  <m:t>&gt;</m:t>
                </m:r>
                <m:sSub>
                  <m:e>
                    <m:r>
                      <m:t>τ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}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残差能量占比超阈值的帧数，测残差爆发帧规模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F_peak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谱通量峰值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Spectral Flux Peak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</m:rPr>
                      <m:t>peak</m:t>
                    </m:r>
                  </m:sub>
                </m:sSub>
                <m:r>
                  <m:t>=</m:t>
                </m:r>
                <m:sSub>
                  <m:e>
                    <m:r>
                      <m:t>max</m:t>
                    </m:r>
                  </m:e>
                  <m:sub>
                    <m:r>
                      <m:t>i</m:t>
                    </m:r>
                  </m:sub>
                </m:sSub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/>
                  <m:e>
                    <m:r>
                      <m:t>[P(i,j)−P(i−1,j)</m:t>
                    </m:r>
                  </m:e>
                </m:nary>
                <m:sSub>
                  <m:e>
                    <m:r>
                      <m:t>]</m:t>
                    </m:r>
                  </m:e>
                  <m:sub>
                    <m:r>
                      <m:t>+</m:t>
                    </m:r>
                  </m:sub>
                </m:sSub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频谱突变的峰值强度，测瞬态冲击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R_tkeo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TKEO 峰值比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TKEO Peak Ratio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tkeo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max(Ψ[n])</m:t>
                    </m:r>
                  </m:num>
                  <m:den>
                    <m:argPr>
                      <m:scrLvl m:val="0"/>
                    </m:argPr>
                    <m:r>
                      <m:rPr>
                        <m:sty m:val="p"/>
                      </m:rPr>
                      <m:t>mean</m:t>
                    </m:r>
                    <m:r>
                      <m:t>(Ψ[n])</m:t>
                    </m:r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原信号 Teager 能量的峰值/均值比，测冲击尖锐度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R_res_tkeo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 TKEO 峰值比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TKEO Peak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tkeo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max(</m:t>
                    </m:r>
                    <m:sSub>
                      <m:e>
                        <m:argPr>
                          <m:scrLvl m:val="0"/>
                        </m:argPr>
                        <m:r>
                          <m:t>Ψ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  <m:r>
                      <m:t>[n])</m:t>
                    </m:r>
                  </m:num>
                  <m:den>
                    <m:argPr>
                      <m:scrLvl m:val="0"/>
                    </m:argPr>
                    <m:r>
                      <m:rPr>
                        <m:sty m:val="p"/>
                      </m:rPr>
                      <m:t>mean</m:t>
                    </m:r>
                    <m:r>
                      <m:t>(</m:t>
                    </m:r>
                    <m:sSub>
                      <m:e>
                        <m:argPr>
                          <m:scrLvl m:val="0"/>
                        </m:argPr>
                        <m:r>
                          <m:t>Ψ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  <m:r>
                      <m:t>[n])</m:t>
                    </m:r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残差瞬态冲击的尖锐程度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46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K_loc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全局峭度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Kurtosis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loc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m:t>1</m:t>
                        </m:r>
                      </m:num>
                      <m:den>
                        <m:argPr>
                          <m:scrLvl m:val="0"/>
                        </m:argPr>
                        <m:r>
                          <m:t>N</m:t>
                        </m:r>
                      </m:den>
                    </m:f>
                    <m:r>
                      <m:t>∑(x−μ</m:t>
                    </m:r>
                    <m:sSup>
                      <m:e>
                        <m:argPr>
                          <m:scrLvl m:val="0"/>
                        </m:argPr>
                        <m:r>
                          <m:t>)</m:t>
                        </m:r>
                      </m:e>
                      <m:sup>
                        <m:argPr>
                          <m:scrLvl m:val="0"/>
                        </m:argPr>
                        <m:r>
                          <m:t>4</m:t>
                        </m:r>
                      </m:sup>
                    </m:sSup>
                  </m:num>
                  <m:den>
                    <m:argPr>
                      <m:scrLvl m:val="0"/>
                    </m:argPr>
                    <m:sSup>
                      <m:e>
                        <m:argPr>
                          <m:scrLvl m:val="0"/>
                        </m:argPr>
                        <m:r>
                          <m:t>σ</m:t>
                        </m:r>
                      </m:e>
                      <m:sup>
                        <m:argPr>
                          <m:scrLvl m:val="0"/>
                        </m:argPr>
                        <m: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原信号幅值分布的重尾程度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47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K_res_max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残差局部峭度最大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Local Kurtosis Max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max</m:t>
                    </m:r>
                  </m:sub>
                </m:sSub>
                <m:r>
                  <m:t>=</m:t>
                </m:r>
                <m:sSub>
                  <m:e>
                    <m:r>
                      <m:t>max</m:t>
                    </m:r>
                  </m:e>
                  <m:sub>
                    <m:r>
                      <m:t>m</m:t>
                    </m:r>
                  </m:sub>
                </m:sSub>
                <m:sSubSup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t>m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滑动窗内残差峭度最大值，测最强局部冲击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48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SK_max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谱峭度峰值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Spectral Kurtosis Max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</m:t>
                </m:r>
                <m:sSub>
                  <m:e>
                    <m:r>
                      <m:t>K</m:t>
                    </m:r>
                  </m:e>
                  <m:sub>
                    <m:r>
                      <m:t>max</m:t>
                    </m:r>
                  </m:sub>
                </m:sSub>
                <m:r>
                  <m:t>=</m:t>
                </m:r>
                <m:sSub>
                  <m:e>
                    <m:r>
                      <m:t>max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t>SK</m:t>
                    </m:r>
                  </m:e>
                  <m:lim>
                    <m:r>
                      <m:t>^</m:t>
                    </m:r>
                  </m:lim>
                </m:limUpp>
                <m:r>
                  <m:t>(k)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各频带谱峭度最大值，定位瞬态主导频带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49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CF_res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残差峰值因子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Crest Factor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C</m:t>
                </m:r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max|</m:t>
                    </m:r>
                    <m:sSub>
                      <m:e>
                        <m:argPr>
                          <m:scrLvl m:val="0"/>
                        </m:argPr>
                        <m:r>
                          <m:t>x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  <m:r>
                      <m:t>|</m:t>
                    </m:r>
                  </m:num>
                  <m:den>
                    <m:argPr>
                      <m:scrLvl m:val="0"/>
                    </m:argPr>
                    <m:r>
                      <m:rPr>
                        <m:sty m:val="p"/>
                      </m:rPr>
                      <m:t>RMS</m:t>
                    </m:r>
                    <m:r>
                      <m:t>(</m:t>
                    </m:r>
                    <m:sSub>
                      <m:e>
                        <m:argPr>
                          <m:scrLvl m:val="0"/>
                        </m:argPr>
                        <m:r>
                          <m:t>x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  <m:r>
                      <m:t>)</m:t>
                    </m:r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残差峰值相对 RMS 的突出程度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50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T_half_high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高频半衰期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High-band Half-life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half</m:t>
                    </m:r>
                    <m:r>
                      <m:t>,</m:t>
                    </m:r>
                    <m:r>
                      <m:rPr>
                        <m:sty m:val="p"/>
                      </m:rPr>
                      <m:t>high</m:t>
                    </m:r>
                  </m:sub>
                </m:sSub>
                <m:r>
                  <m:t>=t(</m:t>
                </m:r>
                <m:sSub>
                  <m:e>
                    <m:r>
                      <m:t>e</m:t>
                    </m:r>
                  </m:e>
                  <m:sub>
                    <m:r>
                      <m:t>H</m:t>
                    </m:r>
                  </m:sub>
                </m:sSub>
                <m:r>
                  <m:t>=0.5</m:t>
                </m:r>
                <m:sSub>
                  <m:e>
                    <m:r>
                      <m:t>e</m:t>
                    </m:r>
                  </m:e>
                  <m:sub>
                    <m:r>
                      <m:t>H,max</m:t>
                    </m:r>
                  </m:sub>
                </m:sSub>
                <m:r>
                  <m:t>)−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peak</m:t>
                    </m:r>
                  </m:sub>
                </m:sSub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高频包络从峰值衰减到一半的时间，测衰减快慢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SC_res_mean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残差谱质心均值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Spectral Centroid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(t)=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∑f</m:t>
                    </m:r>
                    <m:sSub>
                      <m:e>
                        <m:argPr>
                          <m:scrLvl m:val="0"/>
                        </m:argPr>
                        <m:r>
                          <m:t>P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r>
                      <m:t>∑</m:t>
                    </m:r>
                    <m:sSub>
                      <m:e>
                        <m:argPr>
                          <m:scrLvl m:val="0"/>
                        </m:argPr>
                        <m:r>
                          <m:t>P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残差能量集中的平均频段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k_res_sc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残差谱质心斜率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Centroid Slope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S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(t)≈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sc</m:t>
                    </m:r>
                  </m:sub>
                </m:sSub>
                <m:r>
                  <m:t>t+b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残差主频质心随时间的迁移速度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R_res_hl_mean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残差高低频能量比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High/Low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hl</m:t>
                    </m:r>
                  </m:sub>
                </m:sSub>
                <m:r>
                  <m:t>(t)=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  <m:r>
                          <m:t>,</m:t>
                        </m:r>
                        <m:r>
                          <m:rPr>
                            <m:sty m:val="p"/>
                          </m:rPr>
                          <m:t>high</m:t>
                        </m:r>
                      </m:sub>
                    </m:sSub>
                    <m:r>
                      <m:t>(t)</m:t>
                    </m:r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res</m:t>
                        </m:r>
                        <m:r>
                          <m:t>,</m:t>
                        </m:r>
                        <m:r>
                          <m:rPr>
                            <m:sty m:val="p"/>
                          </m:rPr>
                          <m:t>low</m:t>
                        </m:r>
                      </m:sub>
                    </m:sSub>
                    <m:r>
                      <m:t>(t)</m:t>
                    </m:r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残差中高频相对低频能量占比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k_res_hl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残差高低频比斜率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H/L Slope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hl</m:t>
                    </m:r>
                  </m:sub>
                </m:sSub>
                <m:r>
                  <m:t>(t)≈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hl</m:t>
                    </m:r>
                  </m:sub>
                </m:sSub>
                <m:r>
                  <m:t>t+b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残差高频占比的时变速率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S_res_env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残差包络对称度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Env Symmetry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  <m:r>
                      <m:t>,</m:t>
                    </m:r>
                    <m:r>
                      <m:rPr>
                        <m:sty m:val="p"/>
                      </m:rPr>
                      <m:t>env</m:t>
                    </m:r>
                  </m:sub>
                </m:sSub>
                <m:r>
                  <m:t>=</m:t>
                </m:r>
                <m:r>
                  <m:rPr>
                    <m:sty m:val="p"/>
                  </m:rPr>
                  <m:t>corr</m:t>
                </m:r>
                <m: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,</m:t>
                </m:r>
                <m:sSubSup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  <m:sup>
                    <m:r>
                      <m:t>rev</m:t>
                    </m:r>
                  </m:sup>
                </m:sSubSup>
                <m:r>
                  <m:t>)</m:t>
                </m:r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残差包络形状的对称性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56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eta_asym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残差不对称比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Residual Asymmetry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η</m:t>
                    </m:r>
                  </m:e>
                  <m:sub>
                    <m:r>
                      <m:rPr>
                        <m:sty m:val="p"/>
                      </m:rPr>
                      <m:t>asym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E[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0</m:t>
                        </m:r>
                      </m:sub>
                    </m:sSub>
                    <m:r>
                      <m:t>,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0</m:t>
                        </m:r>
                      </m:sub>
                    </m:sSub>
                    <m:r>
                      <m:t>+τ]</m:t>
                    </m:r>
                  </m:num>
                  <m:den>
                    <m:argPr>
                      <m:scrLvl m:val="0"/>
                    </m:argPr>
                    <m:r>
                      <m:t>E[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0</m:t>
                        </m:r>
                      </m:sub>
                    </m:sSub>
                    <m:r>
                      <m:t>−τ,</m:t>
                    </m:r>
                    <m:sSub>
                      <m:e>
                        <m:argPr>
                          <m:scrLvl m:val="0"/>
                        </m:argPr>
                        <m:r>
                          <m:t>t</m:t>
                        </m:r>
                      </m:e>
                      <m:sub>
                        <m:argPr>
                          <m:scrLvl m:val="0"/>
                        </m:argPr>
                        <m:r>
                          <m:t>0</m:t>
                        </m:r>
                      </m:sub>
                    </m:sSub>
                    <m:r>
                      <m:t>]</m:t>
                    </m:r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峰值后/前残差能量比，测上升与衰减不对称性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57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R_wp_*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小波包节点能量占比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Wavelet Packet Node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wp</m:t>
                    </m:r>
                    <m:r>
                      <m:t>,i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wp</m:t>
                        </m:r>
                        <m:r>
                          <m:t>,i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argPr>
                          <m:scrLvl m:val="0"/>
                        </m:argPr>
                        <m:r>
                          <m:t>j</m:t>
                        </m:r>
                      </m:sub>
                      <m:sup>
                        <m:argPr>
                          <m:scrLvl m:val="0"/>
                        </m:argPr>
                      </m:sup>
                      <m:e>
                        <m:argPr>
                          <m:scrLvl m:val="0"/>
                        </m:argPr>
                        <m:sSub>
                          <m:e>
                            <m:argPr>
                              <m:scrLvl m:val="0"/>
                            </m:argPr>
                            <m:r>
                              <m:t>E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m:rPr>
                                <m:sty m:val="p"/>
                              </m:rPr>
                              <m:t>wp</m:t>
                            </m:r>
                            <m:r>
                              <m:t>,j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各小波包子带能量占全谱（小波域）比例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58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H_wp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小波包熵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Wavelet Packet Entropy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H</m:t>
                    </m:r>
                  </m:e>
                  <m:sub>
                    <m:r>
                      <m:rPr>
                        <m:sty m:val="p"/>
                      </m:rPr>
                      <m:t>wp</m:t>
                    </m:r>
                  </m:sub>
                </m:sSub>
                <m:r>
                  <m:t>=−</m:t>
                </m:r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/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ln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小波包能量分布扩散度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I_burst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子带突发指数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Burst Index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</m:rPr>
                      <m:t>burst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m:t>max(</m:t>
                    </m: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wp</m:t>
                        </m:r>
                      </m:sub>
                    </m:sSub>
                    <m:r>
                      <m:t>)</m:t>
                    </m:r>
                  </m:num>
                  <m:den>
                    <m:argPr>
                      <m:scrLvl m:val="0"/>
                    </m:argPr>
                    <m:r>
                      <m:rPr>
                        <m:sty m:val="p"/>
                      </m:rPr>
                      <m:t>median</m:t>
                    </m:r>
                    <m:r>
                      <m:t>(</m:t>
                    </m:r>
                    <m:sSub>
                      <m:e>
                        <m:argPr>
                          <m:scrLvl m:val="0"/>
                        </m:argPr>
                        <m:r>
                          <m:t>E</m:t>
                        </m:r>
                      </m:e>
                      <m:sub>
                        <m:argPr>
                          <m:scrLvl m:val="0"/>
                        </m:argPr>
                        <m:r>
                          <m:rPr>
                            <m:sty m:val="p"/>
                          </m:rPr>
                          <m:t>wp</m:t>
                        </m:r>
                      </m:sub>
                    </m:sSub>
                    <m:r>
                      <m:t>)</m:t>
                    </m:r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峰值子带能量相对中位水平的突出倍数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60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D_WPT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高频-低频能差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WPT High-Low Difference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D</m:t>
                    </m:r>
                  </m:e>
                  <m:sub>
                    <m:r>
                      <m:rPr>
                        <m:sty m:val="p"/>
                      </m:rPr>
                      <m:t>WPT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i∈HF</m:t>
                    </m:r>
                  </m:sub>
                  <m:sup/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t>−</m:t>
                </m:r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i∈LF</m:t>
                    </m:r>
                  </m:sub>
                  <m:sup/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高低频小波包能量差，测高频异常偏置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C_damp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阻尼原子匹配度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Damped Atom Match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damp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r>
                          <m:t>max</m:t>
                        </m:r>
                      </m:e>
                      <m:sub>
                        <m:argPr>
                          <m:scrLvl m:val="0"/>
                        </m:argPr>
                        <m:r>
                          <m:t>θ</m:t>
                        </m:r>
                      </m:sub>
                    </m:sSub>
                    <m:r>
                      <m:t>|⟨r,</m:t>
                    </m:r>
                    <m:sSub>
                      <m:e>
                        <m:argPr>
                          <m:scrLvl m:val="0"/>
                        </m:argPr>
                        <m:r>
                          <m:t>g</m:t>
                        </m:r>
                      </m:e>
                      <m:sub>
                        <m:argPr>
                          <m:scrLvl m:val="0"/>
                        </m:argPr>
                        <m:r>
                          <m:t>θ</m:t>
                        </m:r>
                      </m:sub>
                    </m:sSub>
                    <m:r>
                      <m:t>⟩|</m:t>
                    </m:r>
                  </m:num>
                  <m:den>
                    <m:argPr>
                      <m:scrLvl m:val="0"/>
                    </m:argPr>
                    <m:d>
                      <m:dPr>
                        <m:begChr m:val="‖"/>
                        <m:sepChr m:val="‖"/>
                        <m:endChr m:val="‖"/>
                      </m:dPr>
                      <m:e>
                        <m:argPr>
                          <m:scrLvl m:val="0"/>
                        </m:argPr>
                      </m:e>
                      <m:e>
                        <m:argPr>
                          <m:scrLvl m:val="0"/>
                        </m:argPr>
                      </m:e>
                      <m:e>
                        <m:argPr>
                          <m:scrLvl m:val="0"/>
                        </m:argPr>
                      </m:e>
                    </m:d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残差与阻尼正弦原子库的最佳匹配相似度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62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alpha_hat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估计阻尼系数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Damping Coefficient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rPr>
                    <m:sty m:val="p"/>
                  </m:rPr>
                  <m:t>log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res</m:t>
                    </m:r>
                  </m:sub>
                </m:sSub>
                <m:r>
                  <m:t>(t)≈−</m:t>
                </m:r>
                <m:acc>
                  <m:accPr>
                    <m:chr m:val="̂"/>
                  </m:accPr>
                  <m:e>
                    <m:r>
                      <m:t>α</m:t>
                    </m:r>
                  </m:e>
                </m:acc>
                <m:r>
                  <m:t>t+b</m:t>
                </m:r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残差包络对数线性拟合的斜率，测衰减速度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63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Q_MP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矩阵铅笔拟合优度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Matrix Pencil Quality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t>基于残差的 Hankel 矩阵秩 2 近似质量</w:t>
            </w:r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阻尼正弦模型对残差的解释能力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64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Delta_J</w:t>
            </w:r>
          </w:p>
        </w:tc>
        <w:tc>
          <w:tcPr>
            <w:tcW w:type="dxa" w:w="127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损伤原子增益</w:t>
            </w:r>
          </w:p>
        </w:tc>
        <w:tc>
          <w:tcPr>
            <w:tcW w:type="dxa" w:w="1451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Damage Atom Gain</w:t>
            </w:r>
          </w:p>
        </w:tc>
        <w:tc>
          <w:tcPr>
            <w:tcW w:type="dxa" w:w="2631"/>
            <w:shd w:fill="FFFFFF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r>
                  <m:t>ΔJ=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p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  <m:sSub>
                              <m:e>
                                <m:argPr>
                                  <m:scrLvl m:val="0"/>
                                </m:argPr>
                                <m:acc>
                                  <m:accPr>
                                    <m:chr m:val="̂"/>
                                  </m:accPr>
                                  <m:e>
                                    <m:argPr>
                                      <m:scrLvl m:val="0"/>
                                    </m:argPr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sub>
                            </m:sSub>
                            <m:sSup>
                              <m:e>
                                <m:argPr>
                                  <m:scrLvl m:val="0"/>
                                </m:argPr>
                                <m:r>
                                  <m:t>‖</m:t>
                                </m:r>
                              </m:e>
                              <m:sup>
                                <m:argPr>
                                  <m:scrLvl m:val="0"/>
                                </m:argPr>
                                <m:r>
                                  <m:t>2</m:t>
                                </m:r>
                              </m:sup>
                            </m:sSup>
                            <m:r>
                              <m:t>−‖x−</m:t>
                            </m:r>
                            <m:sSub>
                              <m:e>
                                <m:argPr>
                                  <m:scrLvl m:val="0"/>
                                </m:argPr>
                                <m:acc>
                                  <m:accPr>
                                    <m:chr m:val="̂"/>
                                  </m:accPr>
                                  <m:e>
                                    <m:argPr>
                                      <m:scrLvl m:val="0"/>
                                    </m:argPr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sub>
                            </m:sSub>
                            <m:r>
                              <m:t>−</m:t>
                            </m:r>
                            <m:sSub>
                              <m:e>
                                <m:argPr>
                                  <m:scrLvl m:val="0"/>
                                </m:argPr>
                                <m:acc>
                                  <m:accPr>
                                    <m:chr m:val="̂"/>
                                  </m:accPr>
                                  <m:e>
                                    <m:argPr>
                                      <m:scrLvl m:val="0"/>
                                    </m:argPr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d</m:t>
                                </m:r>
                              </m:sub>
                            </m:sSub>
                          </m:e>
                        </m:d>
                      </m:e>
                      <m:sup>
                        <m:argPr>
                          <m:scrLvl m:val="0"/>
                        </m:argPr>
                        <m:r>
                          <m:t>2</m:t>
                        </m:r>
                      </m:sup>
                    </m:sSup>
                  </m:num>
                  <m:den>
                    <m:argPr>
                      <m:scrLvl m:val="0"/>
                    </m:argPr>
                    <m:sSup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</m:e>
                        </m:d>
                      </m:e>
                      <m:sup>
                        <m:argPr>
                          <m:scrLvl m:val="0"/>
                        </m:argPr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加入损伤原子后重构误差下降率</w:t>
            </w:r>
          </w:p>
        </w:tc>
      </w:tr>
      <w:tr>
        <w:tc>
          <w:tcPr>
            <w:tcW w:type="dxa" w:w="454"/>
            <w:shd w:fill="EAF1F8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65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Consolas"/>
                <w:b w:val="0"/>
                <w:color w:val="8B0000"/>
                <w:sz w:val="16"/>
              </w:rPr>
              <w:t>eta_dict</w:t>
            </w:r>
          </w:p>
        </w:tc>
        <w:tc>
          <w:tcPr>
            <w:tcW w:type="dxa" w:w="1270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字典损伤系数比</w:t>
            </w:r>
          </w:p>
        </w:tc>
        <w:tc>
          <w:tcPr>
            <w:tcW w:type="dxa" w:w="1451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Dictionary Damage Ratio</w:t>
            </w:r>
          </w:p>
        </w:tc>
        <w:tc>
          <w:tcPr>
            <w:tcW w:type="dxa" w:w="2631"/>
            <w:shd w:fill="EAF1F8" w:val="clear"/>
            <w:vAlign w:val="center"/>
          </w:tcPr>
          <w:p>
            <w:pPr>
              <w:spacing w:before="20" w:after="20"/>
              <w:jc w:val="left"/>
            </w:pPr>
            <m:oMathPara>
              <m:oMathParaPr m:jc="left"/>
              <m:oMath>
                <m:sSub>
                  <m:e>
                    <m:r>
                      <m:t>η</m:t>
                    </m:r>
                  </m:e>
                  <m:sub>
                    <m:r>
                      <m:rPr>
                        <m:sty m:val="p"/>
                      </m:rPr>
                      <m:t>dict</m:t>
                    </m:r>
                  </m:sub>
                </m:sSub>
                <m: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α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d</m:t>
                                </m:r>
                              </m:sub>
                            </m:sSub>
                          </m:e>
                        </m:d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</m:num>
                  <m:den>
                    <m:argPr>
                      <m:scrLvl m:val="0"/>
                    </m:argPr>
                    <m:sSub>
                      <m:e>
                        <m:argPr>
                          <m:scrLvl m:val="0"/>
                        </m:argPr>
                        <m:d>
                          <m:dPr>
                            <m:begChr m:val="‖"/>
                            <m:sepChr m:val=""/>
                            <m:endChr m:val="‖"/>
                          </m:dPr>
                          <m:e>
                            <m:argPr>
                              <m:scrLvl m:val="0"/>
                            </m:argP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α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f</m:t>
                                </m:r>
                              </m:sub>
                            </m:sSub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‖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1</m:t>
                                </m:r>
                              </m:sub>
                            </m:sSub>
                            <m:r>
                              <m:t>+‖</m:t>
                            </m:r>
                            <m:sSub>
                              <m:e>
                                <m:argPr>
                                  <m:scrLvl m:val="0"/>
                                </m:argPr>
                                <m:r>
                                  <m:t>α</m:t>
                                </m:r>
                              </m:e>
                              <m:sub>
                                <m:argPr>
                                  <m:scrLvl m:val="0"/>
                                </m:argPr>
                                <m:r>
                                  <m:t>d</m:t>
                                </m:r>
                              </m:sub>
                            </m:sSub>
                          </m:e>
                        </m:d>
                      </m:e>
                      <m:sub>
                        <m:argPr>
                          <m:scrLvl m:val="0"/>
                        </m:argPr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14"/>
            <w:shd w:fill="EAF1F8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损伤字典系数在总稀疏系数中的比重</w:t>
            </w:r>
          </w:p>
        </w:tc>
      </w:tr>
    </w:tbl>
    <w:p/>
    <w:p>
      <w:pPr>
        <w:pStyle w:val="Heading2"/>
      </w:pPr>
      <w:r>
        <w:t>补充说明</w:t>
      </w:r>
    </w:p>
    <w:p>
      <w:pPr>
        <w:pStyle w:val="Heading3"/>
      </w:pPr>
      <w:r>
        <w:t>频带前缀</w:t>
      </w:r>
    </w:p>
    <w:p>
      <w:r>
        <w:rPr>
          <w:rFonts w:ascii="微软雅黑" w:hAnsi="微软雅黑" w:eastAsia="微软雅黑"/>
          <w:b w:val="0"/>
          <w:sz w:val="20"/>
        </w:rPr>
        <w:t xml:space="preserve">同一条基础特征在多个频带上重复计算，CSV 列名为 </w:t>
      </w:r>
      <w:r>
        <w:rPr>
          <w:rFonts w:ascii="Consolas" w:hAnsi="Consolas" w:eastAsia="Consolas"/>
          <w:b w:val="0"/>
          <w:color w:val="8B0000"/>
          <w:sz w:val="20"/>
        </w:rPr>
        <w:t>b_&lt;band&gt;__&lt;base &gt;</w:t>
      </w:r>
      <w:r>
        <w:rPr>
          <w:rFonts w:ascii="微软雅黑" w:hAnsi="微软雅黑" w:eastAsia="微软雅黑"/>
          <w:b w:val="0"/>
          <w:sz w:val="20"/>
        </w:rPr>
        <w:t>，例如：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color w:val="8B0000"/>
          <w:sz w:val="20"/>
        </w:rPr>
        <w:t>b_1k_10k__rho_up</w:t>
      </w:r>
      <w:r>
        <w:rPr>
          <w:rFonts w:ascii="微软雅黑" w:hAnsi="微软雅黑" w:eastAsia="微软雅黑"/>
          <w:b w:val="0"/>
          <w:sz w:val="20"/>
        </w:rPr>
        <w:t xml:space="preserve"> → 1–10 kHz 频带上的 </w:t>
      </w:r>
      <w:r>
        <w:rPr>
          <w:rFonts w:ascii="Consolas" w:hAnsi="Consolas" w:eastAsia="Consolas"/>
          <w:b w:val="0"/>
          <w:color w:val="8B0000"/>
          <w:sz w:val="20"/>
        </w:rPr>
        <w:t>rho_up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color w:val="8B0000"/>
          <w:sz w:val="20"/>
        </w:rPr>
        <w:t>b_20k_30k__H2_ratio</w:t>
      </w:r>
      <w:r>
        <w:rPr>
          <w:rFonts w:ascii="微软雅黑" w:hAnsi="微软雅黑" w:eastAsia="微软雅黑"/>
          <w:b w:val="0"/>
          <w:sz w:val="20"/>
        </w:rPr>
        <w:t xml:space="preserve"> → 20–30 kHz 频带上的 </w:t>
      </w:r>
      <w:r>
        <w:rPr>
          <w:rFonts w:ascii="Consolas" w:hAnsi="Consolas" w:eastAsia="Consolas"/>
          <w:b w:val="0"/>
          <w:color w:val="8B0000"/>
          <w:sz w:val="20"/>
        </w:rPr>
        <w:t>H2_ratio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color w:val="8B0000"/>
          <w:sz w:val="20"/>
        </w:rPr>
        <w:t>b_1k_50k__epsilon_rec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b_1k_100k__epsilon_rec</w:t>
      </w:r>
      <w:r>
        <w:rPr>
          <w:rFonts w:ascii="微软雅黑" w:hAnsi="微软雅黑" w:eastAsia="微软雅黑"/>
          <w:b w:val="0"/>
          <w:sz w:val="20"/>
        </w:rPr>
        <w:t xml:space="preserve"> → 更宽频带上的重构误差</w:t>
      </w:r>
    </w:p>
    <w:p>
      <w:r>
        <w:rPr>
          <w:rFonts w:ascii="微软雅黑" w:hAnsi="微软雅黑" w:eastAsia="微软雅黑"/>
          <w:b w:val="0"/>
          <w:sz w:val="20"/>
        </w:rPr>
        <w:t xml:space="preserve">频带划分见 </w:t>
      </w:r>
      <w:r>
        <w:rPr>
          <w:rFonts w:ascii="Consolas" w:hAnsi="Consolas" w:eastAsia="Consolas"/>
          <w:b w:val="0"/>
          <w:color w:val="8B0000"/>
          <w:sz w:val="20"/>
        </w:rPr>
        <w:t>feature_schema.py:band_chinese_label()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Consolas"/>
          <w:b w:val="0"/>
          <w:color w:val="8B0000"/>
          <w:sz w:val="20"/>
        </w:rPr>
        <w:t>src/fea_cpt_gpu_v2/params.py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Consolas"/>
          <w:b w:val="0"/>
          <w:color w:val="8B0000"/>
          <w:sz w:val="20"/>
        </w:rPr>
        <w:t>LOW/MID/HIGH1/HIGH2/HARMONIC_BAND_HZ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Heading3"/>
      </w:pPr>
      <w:r>
        <w:t>物理意义解读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sz w:val="20"/>
        </w:rPr>
        <w:t>断丝（BK）信号</w:t>
      </w:r>
      <w:r>
        <w:rPr>
          <w:rFonts w:ascii="微软雅黑" w:hAnsi="微软雅黑" w:eastAsia="微软雅黑"/>
          <w:b w:val="0"/>
          <w:sz w:val="20"/>
        </w:rPr>
        <w:t xml:space="preserve">：典型表现为在管道共振频带产生狭窄的高次谐波列（钢丝弹性波 + 结构共振），故 </w:t>
      </w:r>
      <w:r>
        <w:rPr>
          <w:rFonts w:ascii="Consolas" w:hAnsi="Consolas" w:eastAsia="Consolas"/>
          <w:b w:val="0"/>
          <w:color w:val="8B0000"/>
          <w:sz w:val="20"/>
        </w:rPr>
        <w:t>H_stack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H2_ratio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epsilon_2x</w:t>
      </w:r>
      <w:r>
        <w:rPr>
          <w:rFonts w:ascii="微软雅黑" w:hAnsi="微软雅黑" w:eastAsia="微软雅黑"/>
          <w:b w:val="0"/>
          <w:sz w:val="20"/>
        </w:rPr>
        <w:t xml:space="preserve"> 等谐波族特征应对断丝敏感。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sz w:val="20"/>
        </w:rPr>
        <w:t>敲击（QJ）信号</w:t>
      </w:r>
      <w:r>
        <w:rPr>
          <w:rFonts w:ascii="微软雅黑" w:hAnsi="微软雅黑" w:eastAsia="微软雅黑"/>
          <w:b w:val="0"/>
          <w:sz w:val="20"/>
        </w:rPr>
        <w:t xml:space="preserve">：能量集中在冲击瞬间，包络尖锐、频谱偏白、谐波组织度低，故 </w:t>
      </w:r>
      <w:r>
        <w:rPr>
          <w:rFonts w:ascii="Consolas" w:hAnsi="Consolas" w:eastAsia="Consolas"/>
          <w:b w:val="0"/>
          <w:color w:val="8B0000"/>
          <w:sz w:val="20"/>
        </w:rPr>
        <w:t>S_env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CF_res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SK_max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SF</w:t>
      </w:r>
      <w:r>
        <w:rPr>
          <w:rFonts w:ascii="微软雅黑" w:hAnsi="微软雅黑" w:eastAsia="微软雅黑"/>
          <w:b w:val="0"/>
          <w:sz w:val="20"/>
        </w:rPr>
        <w:t xml:space="preserve"> 等瞬态/平坦度特征有区分价值。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sz w:val="20"/>
        </w:rPr>
        <w:t>正常流噪声（FL）信号</w:t>
      </w:r>
      <w:r>
        <w:rPr>
          <w:rFonts w:ascii="微软雅黑" w:hAnsi="微软雅黑" w:eastAsia="微软雅黑"/>
          <w:b w:val="0"/>
          <w:sz w:val="20"/>
        </w:rPr>
        <w:t>：宽带、平稳、无确定性谐波结构，</w:t>
      </w:r>
      <w:r>
        <w:rPr>
          <w:rFonts w:ascii="Consolas" w:hAnsi="Consolas" w:eastAsia="Consolas"/>
          <w:b w:val="0"/>
          <w:color w:val="8B0000"/>
          <w:sz w:val="20"/>
        </w:rPr>
        <w:t>rho_res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N_abn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8B0000"/>
          <w:sz w:val="20"/>
        </w:rPr>
        <w:t>H_tf</w:t>
      </w:r>
      <w:r>
        <w:rPr>
          <w:rFonts w:ascii="微软雅黑" w:hAnsi="微软雅黑" w:eastAsia="微软雅黑"/>
          <w:b w:val="0"/>
          <w:sz w:val="20"/>
        </w:rPr>
        <w:t xml:space="preserve"> 等反映其随机性。</w:t>
      </w:r>
    </w:p>
    <w:p>
      <w:pPr>
        <w:pStyle w:val="Heading3"/>
      </w:pPr>
      <w:r>
        <w:t>与代码的对应关系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color w:val="8B0000"/>
          <w:sz w:val="20"/>
        </w:rPr>
        <w:t>feature_schema.py:BASE_FEATURE_MEANINGS</w:t>
      </w:r>
      <w:r>
        <w:rPr>
          <w:rFonts w:ascii="微软雅黑" w:hAnsi="微软雅黑" w:eastAsia="微软雅黑"/>
          <w:b w:val="0"/>
          <w:sz w:val="20"/>
        </w:rPr>
        <w:t>：Notebook 展示用的中文含义映射（当前已覆盖全部 65 项静态特征）。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color w:val="8B0000"/>
          <w:sz w:val="20"/>
        </w:rPr>
        <w:t>features.py:compute_all_features()</w:t>
      </w:r>
      <w:r>
        <w:rPr>
          <w:rFonts w:ascii="微软雅黑" w:hAnsi="微软雅黑" w:eastAsia="微软雅黑"/>
          <w:b w:val="0"/>
          <w:sz w:val="20"/>
        </w:rPr>
        <w:t>：上述所有特征的实际计算实现。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PCCP 断丝识别特征字典</dc:title>
  <dc:subject/>
  <dc:creator>ZZ-BK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