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033A0"/>
          </w:tcPr>
          <w:p>
            <w:r>
              <w:rPr>
                <w:b/>
                <w:color w:val="FFFFFF"/>
                <w:sz w:val="32"/>
              </w:rPr>
              <w:t>BV | RMC Copilot</w:t>
            </w:r>
          </w:p>
        </w:tc>
      </w:tr>
      <w:tr>
        <w:tc>
          <w:tcPr>
            <w:tcW w:type="dxa" w:w="10656"/>
            <w:shd w:fill="F2F4F7"/>
          </w:tcPr>
          <w:p>
            <w:r>
              <w:rPr>
                <w:b/>
                <w:color w:val="1F2937"/>
              </w:rPr>
              <w:t>Relatório Consolidado de Análise Individual de Recursos — SRV-DASHPRD01</w:t>
              <w:br/>
              <w:t>Classificação: PÚBLICO</w:t>
            </w:r>
          </w:p>
        </w:tc>
      </w:tr>
    </w:tbl>
    <w:p>
      <w:pPr>
        <w:pStyle w:val="Heading1"/>
        <w:jc w:val="left"/>
      </w:pPr>
      <w:r>
        <w:t>Relatório Consolidado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Solicitação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SOL178954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Servidor / VM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SRV-DASHPRD01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Período histórico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90 dias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Analista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Francisco Alves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Classificação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PÚBLICO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Data de geração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18/06/2026 23:13</w:t>
            </w:r>
          </w:p>
        </w:tc>
      </w:tr>
    </w:tbl>
    <w:p>
      <w:pPr>
        <w:pStyle w:val="Heading2"/>
      </w:pPr>
      <w:r>
        <w:t>Índice</w:t>
      </w:r>
    </w:p>
    <w:p>
      <w:r>
        <w:t>1. Resumo Executivo Consolidado</w:t>
      </w:r>
    </w:p>
    <w:p>
      <w:r>
        <w:t>2. Análises por Recurso</w:t>
      </w:r>
    </w:p>
    <w:p>
      <w:r>
        <w:t>2.1. Processamento (CPU)</w:t>
      </w:r>
    </w:p>
    <w:p>
      <w:r>
        <w:t>2.2. Memória (RAM)</w:t>
      </w:r>
    </w:p>
    <w:p>
      <w:r>
        <w:t>2.3. Disco (Partição C:)</w:t>
      </w:r>
    </w:p>
    <w:p>
      <w:r>
        <w:t>3. Observações</w:t>
      </w:r>
    </w:p>
    <w:p>
      <w:pPr>
        <w:pStyle w:val="Heading2"/>
      </w:pPr>
      <w:r>
        <w:t>1. Resumo Executivo Consolidado</w:t>
      </w:r>
    </w:p>
    <w:p>
      <w:r>
        <w:t>Foram avaliados 3 recurso(s) da VM SRV-DASHPRD01 para a solicitação SOL178954. O ponto de maior atenção identificado foi Processamento (CPU), com diagnóstico SUPERDIMENSIONADO e ação recomendada AVALIAR_REDUÇÃO_RECURSO.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Diagnóstico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Média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Forecast 90d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Capacidade sugerida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Processamento (CPU)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SUPERDIMENSIONADO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AVALIAR REDUÇÃO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6.37%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6.63%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7.25%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10.00 GHz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Memória (RAM)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CRÍTICO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AUMENTAR RECURSO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93.74%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99.74%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111.07%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80.00 GB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Disco (Partição C:)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MANTER MONITORAMENTO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43.16%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45.28%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48.81%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</w:tbl>
    <w:p>
      <w:pPr>
        <w:pStyle w:val="Heading2"/>
      </w:pPr>
      <w:r>
        <w:t>2. Análises por Recurso</w:t>
      </w:r>
    </w:p>
    <w:p>
      <w:pPr>
        <w:pStyle w:val="Heading3"/>
      </w:pPr>
      <w:r>
        <w:t>2.1. Processamento (CPU)</w:t>
      </w:r>
    </w:p>
    <w:p>
      <w:r>
        <w:t>Diagnóstico: SUPERDIMENSIONADO | Ação: AVALIAR REDUÇÃO</w:t>
      </w:r>
    </w:p>
    <w:p>
      <w:pPr>
        <w:pStyle w:val="Heading4"/>
      </w:pPr>
      <w:r>
        <w:t>Resumo Executivo</w:t>
      </w:r>
    </w:p>
    <w:p>
      <w:r>
        <w:t>A análise do recurso Processamento (CPU) da VM SRV-DASHPRD01 indica possível superdimensionamento. A capacidade atual é de 20.75 GHz, enquanto o uso médio foi de apenas 1.32 GHz (6.37%) e o P95 ficou em 1.38 GHz (6.63%). Não há evidência estatística de necessidade de aumento do recurso neste momento.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PU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PU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U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20/03/2026 a 17/06/2026, foram analisadas 360 amostras. A capacidade total considerada foi 20.75 GHz e a margem de segurança de 80% equivale a 16.60 GHz. Mínimo: 0.18 GHz; média: 1.32 GHz; mediana: 0.87 GHz; P95: 1.38 GHz; máximo: 25.17 GHz. Previsões: 30 dias 1.42 GHz (6.86%), 60 dias 1.46 GHz (7.06%), 90 dias 1.50 GHz (7.25%).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20.75 GHz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16.60 GHz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1.32 GHz (6.37%)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1.38 GHz (6.63%)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25.17 GHz (121.28%)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1.50 GHz (7.25%)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10.00 GHz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-10.75 GHz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Recomenda-se avaliar redução controlada do recurso Processamento (CPU), pois o uso médio e o P95 estão muito abaixo da capacidade alocada. Capacidade atual: 20.75 GHz. Capacidade técnica sugerida para avaliação: 10.00 GHz. A redução deve ser feita em janela controlada, com monitoramento após a alteração.</w:t>
      </w:r>
    </w:p>
    <w:p>
      <w:pPr>
        <w:pStyle w:val="Heading3"/>
      </w:pPr>
      <w:r>
        <w:t>2.2. Memória (RAM)</w:t>
      </w:r>
    </w:p>
    <w:p>
      <w:r>
        <w:t>Diagnóstico: CRÍTICO | Ação: AUMENTAR RECURSO</w:t>
      </w:r>
    </w:p>
    <w:p>
      <w:pPr>
        <w:pStyle w:val="Heading4"/>
      </w:pPr>
      <w:r>
        <w:t>Resumo Executivo</w:t>
      </w:r>
    </w:p>
    <w:p>
      <w:r>
        <w:t>A análise do recurso Memória (RAM) da VM SRV-DASHPRD01 indica cenário crítico de capacidade. O uso médio foi de 44.99 GB (93.74%), o P95 foi de 47.88 GB (99.74%) e a previsão de 90 dias aponta 53.31 GB (111.07%). O comportamento viola ou se aproxima fortemente da margem de segurança de 80%.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M_comparacao_previ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M_media_mov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90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_decompos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_histogra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_uso_por_h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20/03/2026 a 17/06/2026, foram analisadas 360 amostras. A capacidade total considerada foi 48.00 GB e a margem de segurança de 80% equivale a 38.40 GB. Mínimo: 26.41 GB; média: 44.99 GB; mediana: 45.09 GB; P95: 47.88 GB; máximo: 48.96 GB. Previsões: 30 dias 49.59 GB (103.32%), 60 dias 51.45 GB (107.19%), 90 dias 53.31 GB (111.07%).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48.00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38.40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44.99 GB (93.74%)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47.88 GB (99.74%)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48.96 GB (102.00%)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53.31 GB (111.07%)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80.00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32.00 GB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Recomenda-se avaliar aumento do recurso Memória (RAM). Capacidade atual: 48.00 GB. Capacidade sugerida: 80.00 GB (variação estimada de 32.00 GB). A recomendação deve ser validada com o responsável da aplicação antes da alteração em produção.</w:t>
      </w:r>
    </w:p>
    <w:p>
      <w:pPr>
        <w:pStyle w:val="Heading3"/>
      </w:pPr>
      <w:r>
        <w:t>2.3. Disco (Partição C:)</w:t>
      </w:r>
    </w:p>
    <w:p>
      <w:r>
        <w:t>Diagnóstico: OK | Ação: MANTER MONITORAMENTO</w:t>
      </w:r>
    </w:p>
    <w:p>
      <w:pPr>
        <w:pStyle w:val="Heading4"/>
      </w:pPr>
      <w:r>
        <w:t>Resumo Executivo</w:t>
      </w:r>
    </w:p>
    <w:p>
      <w:r>
        <w:t>A análise do recurso Disco (Partição C:) da VM SRV-DASHPRD01 indica comportamento operacional estável. A capacidade atual é de 179.40 GB, o uso médio foi de 77.44 GB (43.16%) e o P95 ficou em 81.24 GB (45.28%), dentro da margem de segurança de 80%.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C_comparacao_previ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C_media_mov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C_decomposi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C_histogra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C_uso_por_ho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20/03/2026 a 17/06/2026, foram analisadas 360 amostras. A capacidade total considerada foi 179.40 GB e a margem de segurança de 80% equivale a 143.52 GB. Mínimo: 70.72 GB; média: 77.44 GB; mediana: 77.52 GB; P95: 81.24 GB; máximo: 83.66 GB. Previsões: 30 dias 83.04 GB (46.29%), 60 dias 85.30 GB (47.55%), 90 dias 87.57 GB (48.81%).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179.40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143.52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77.44 GB (43.16%)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81.24 GB (45.28%)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83.66 GB (46.63%)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87.57 GB (48.81%)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Não há indicação de aumento imediato do recurso Disco (Partição C:). A recomendação é manter a configuração atual e continuar o monitoramento periódico.</w:t>
      </w:r>
    </w:p>
    <w:p>
      <w:pPr>
        <w:pStyle w:val="Heading2"/>
      </w:pPr>
      <w:r>
        <w:t>3.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O relatório consolidado reúne as análises individuais em um único documento.</w:t>
      </w:r>
    </w:p>
    <w:sectPr w:rsidR="00FC693F" w:rsidRPr="0006063C" w:rsidSect="00034616">
      <w:footerReference w:type="default" r:id="rId2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