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0A5" w:rsidRPr="001C2C55" w:rsidRDefault="001120A5" w:rsidP="00BE0142">
      <w:r w:rsidRPr="001C2C55">
        <w:t>Aclaraciones y suposiciones</w:t>
      </w:r>
    </w:p>
    <w:p w:rsidR="001120A5" w:rsidRPr="001120A5" w:rsidRDefault="001120A5" w:rsidP="001120A5">
      <w:pPr>
        <w:pStyle w:val="Prrafodelista"/>
        <w:numPr>
          <w:ilvl w:val="0"/>
          <w:numId w:val="2"/>
        </w:numPr>
        <w:rPr>
          <w:b/>
          <w:sz w:val="24"/>
        </w:rPr>
      </w:pPr>
      <w:r>
        <w:t xml:space="preserve">Los únicos integrantes del costo son como variable: la gasolina de cada viaje </w:t>
      </w:r>
      <w:r w:rsidR="00D114AD">
        <w:t xml:space="preserve">y la depreciación del vehículo </w:t>
      </w:r>
      <w:r>
        <w:t>y como costo fijo: el salario del reparador.</w:t>
      </w:r>
    </w:p>
    <w:p w:rsidR="001120A5" w:rsidRPr="0044524B" w:rsidRDefault="001120A5" w:rsidP="001120A5">
      <w:pPr>
        <w:pStyle w:val="Prrafodelista"/>
        <w:numPr>
          <w:ilvl w:val="0"/>
          <w:numId w:val="2"/>
        </w:numPr>
        <w:rPr>
          <w:b/>
          <w:sz w:val="24"/>
        </w:rPr>
      </w:pPr>
      <w:r>
        <w:t>Hay múltiples viajes para una misma reparación. Ya que previo a la reparación se pudo haber hecho una revisión.</w:t>
      </w:r>
    </w:p>
    <w:p w:rsidR="0044524B" w:rsidRPr="00444F67" w:rsidRDefault="0044524B" w:rsidP="001120A5">
      <w:pPr>
        <w:pStyle w:val="Prrafodelista"/>
        <w:numPr>
          <w:ilvl w:val="0"/>
          <w:numId w:val="2"/>
        </w:numPr>
        <w:rPr>
          <w:b/>
          <w:sz w:val="24"/>
        </w:rPr>
      </w:pPr>
      <w:r>
        <w:t>No se toma en cuenta los costos administrativos, únicamente los operativos.</w:t>
      </w:r>
    </w:p>
    <w:p w:rsidR="00444F67" w:rsidRPr="002D576C" w:rsidRDefault="002D576C" w:rsidP="001120A5">
      <w:pPr>
        <w:pStyle w:val="Prrafodelista"/>
        <w:numPr>
          <w:ilvl w:val="0"/>
          <w:numId w:val="2"/>
        </w:numPr>
        <w:rPr>
          <w:b/>
        </w:rPr>
      </w:pPr>
      <w:r w:rsidRPr="002D576C">
        <w:t>El margen operativo se calculó; renta neta/ingresos</w:t>
      </w:r>
    </w:p>
    <w:p w:rsidR="001C2C55" w:rsidRDefault="001C2C55" w:rsidP="00BE0142">
      <w:pPr>
        <w:rPr>
          <w:b/>
          <w:sz w:val="24"/>
        </w:rPr>
      </w:pPr>
    </w:p>
    <w:p w:rsidR="003B48DF" w:rsidRDefault="00BE637F" w:rsidP="00BE0142">
      <w:pPr>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285750</wp:posOffset>
                </wp:positionV>
                <wp:extent cx="3208020" cy="2362200"/>
                <wp:effectExtent l="0" t="0" r="11430" b="19050"/>
                <wp:wrapNone/>
                <wp:docPr id="1" name="Rectángulo 1"/>
                <wp:cNvGraphicFramePr/>
                <a:graphic xmlns:a="http://schemas.openxmlformats.org/drawingml/2006/main">
                  <a:graphicData uri="http://schemas.microsoft.com/office/word/2010/wordprocessingShape">
                    <wps:wsp>
                      <wps:cNvSpPr/>
                      <wps:spPr>
                        <a:xfrm>
                          <a:off x="0" y="0"/>
                          <a:ext cx="3208020" cy="236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99D1D" id="Rectángulo 1" o:spid="_x0000_s1026" style="position:absolute;margin-left:-8.25pt;margin-top:22.5pt;width:252.6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" filled="f" strokecolor="#1f3763 [1604]" strokeweight="1pt"/>
            </w:pict>
          </mc:Fallback>
        </mc:AlternateContent>
      </w:r>
      <w:r w:rsidR="00E27B82" w:rsidRPr="00BE0142">
        <w:rPr>
          <w:b/>
          <w:sz w:val="24"/>
        </w:rPr>
        <w:t>Estado de resultados breve del 2017</w:t>
      </w:r>
    </w:p>
    <w:p w:rsidR="0044524B" w:rsidRPr="001C2C55" w:rsidRDefault="0044524B" w:rsidP="001C2C55">
      <w:r w:rsidRPr="001C2C55">
        <w:t>Ingreso</w:t>
      </w:r>
      <w:r w:rsidR="001C2C55" w:rsidRPr="001C2C55">
        <w:t xml:space="preserve"> Q. 36</w:t>
      </w:r>
      <w:r w:rsidR="001C2C55">
        <w:t>,</w:t>
      </w:r>
      <w:r w:rsidR="001C2C55" w:rsidRPr="001C2C55">
        <w:t>688</w:t>
      </w:r>
      <w:r w:rsidR="001C2C55">
        <w:t>,</w:t>
      </w:r>
      <w:r w:rsidR="001C2C55" w:rsidRPr="001C2C55">
        <w:t>096</w:t>
      </w:r>
    </w:p>
    <w:p w:rsidR="0044524B" w:rsidRPr="00772FE1" w:rsidRDefault="0044524B" w:rsidP="00772FE1">
      <w:r w:rsidRPr="00772FE1">
        <w:t xml:space="preserve">Numero de </w:t>
      </w:r>
      <w:r w:rsidR="00772FE1" w:rsidRPr="00772FE1">
        <w:t>Facturas 263,725</w:t>
      </w:r>
    </w:p>
    <w:p w:rsidR="007221E1" w:rsidRDefault="0044524B" w:rsidP="007221E1">
      <w:pPr>
        <w:pStyle w:val="Prrafodelista"/>
        <w:numPr>
          <w:ilvl w:val="0"/>
          <w:numId w:val="6"/>
        </w:numPr>
      </w:pPr>
      <w:r>
        <w:t>Costo Operativo</w:t>
      </w:r>
    </w:p>
    <w:p w:rsidR="00E16BAD" w:rsidRPr="007221E1" w:rsidRDefault="0020442A" w:rsidP="007221E1">
      <w:pPr>
        <w:pStyle w:val="Prrafodelista"/>
        <w:numPr>
          <w:ilvl w:val="1"/>
          <w:numId w:val="6"/>
        </w:numPr>
      </w:pPr>
      <w:r>
        <w:t>Reparadores</w:t>
      </w:r>
      <w:r w:rsidRPr="00444F67">
        <w:t xml:space="preserve"> </w:t>
      </w:r>
      <w:r w:rsidR="00D114AD">
        <w:t>Q</w:t>
      </w:r>
      <w:r w:rsidR="00D114AD" w:rsidRPr="007221E1">
        <w:t>.</w:t>
      </w:r>
      <w:r w:rsidR="007221E1" w:rsidRPr="007221E1">
        <w:t xml:space="preserve"> 1,054,900</w:t>
      </w:r>
    </w:p>
    <w:p w:rsidR="007221E1" w:rsidRDefault="0044524B" w:rsidP="007221E1">
      <w:pPr>
        <w:pStyle w:val="Prrafodelista"/>
        <w:numPr>
          <w:ilvl w:val="1"/>
          <w:numId w:val="6"/>
        </w:numPr>
      </w:pPr>
      <w:r w:rsidRPr="00E16BAD">
        <w:rPr>
          <w:rFonts w:cstheme="minorHAnsi"/>
        </w:rPr>
        <w:t>Gasolina</w:t>
      </w:r>
      <w:r w:rsidR="0020442A" w:rsidRPr="00E16BAD">
        <w:rPr>
          <w:rFonts w:cstheme="minorHAnsi"/>
        </w:rPr>
        <w:t xml:space="preserve"> </w:t>
      </w:r>
      <w:r w:rsidR="00E16BAD">
        <w:rPr>
          <w:rFonts w:cstheme="minorHAnsi"/>
        </w:rPr>
        <w:t>Q.</w:t>
      </w:r>
      <w:r w:rsidR="00E16BAD" w:rsidRPr="00E16BAD">
        <w:t>17</w:t>
      </w:r>
      <w:r w:rsidR="00E16BAD">
        <w:t>,</w:t>
      </w:r>
      <w:r w:rsidR="00E16BAD" w:rsidRPr="00E16BAD">
        <w:t>893</w:t>
      </w:r>
      <w:r w:rsidR="00E16BAD">
        <w:t>,</w:t>
      </w:r>
      <w:r w:rsidR="00E16BAD" w:rsidRPr="00E16BAD">
        <w:t>607</w:t>
      </w:r>
    </w:p>
    <w:p w:rsidR="0008781B" w:rsidRPr="007221E1" w:rsidRDefault="00D114AD" w:rsidP="007221E1">
      <w:pPr>
        <w:pStyle w:val="Prrafodelista"/>
        <w:numPr>
          <w:ilvl w:val="1"/>
          <w:numId w:val="6"/>
        </w:numPr>
        <w:rPr>
          <w:rStyle w:val="gnkrckgcgsb"/>
        </w:rPr>
      </w:pPr>
      <w:r w:rsidRPr="007221E1">
        <w:rPr>
          <w:rFonts w:cstheme="minorHAnsi"/>
        </w:rPr>
        <w:t>Depreciación vehículo</w:t>
      </w:r>
      <w:r w:rsidR="007221E1">
        <w:rPr>
          <w:rFonts w:cstheme="minorHAnsi"/>
        </w:rPr>
        <w:t>s</w:t>
      </w:r>
      <w:r w:rsidR="00E16BAD" w:rsidRPr="007221E1">
        <w:rPr>
          <w:rFonts w:cstheme="minorHAnsi"/>
        </w:rPr>
        <w:t xml:space="preserve"> </w:t>
      </w:r>
      <w:r w:rsidR="007221E1">
        <w:rPr>
          <w:rFonts w:cstheme="minorHAnsi"/>
        </w:rPr>
        <w:t>Q.</w:t>
      </w:r>
      <w:r w:rsidR="00E16BAD" w:rsidRPr="007221E1">
        <w:t>10</w:t>
      </w:r>
      <w:r w:rsidR="007221E1">
        <w:t>,</w:t>
      </w:r>
      <w:r w:rsidR="00E16BAD" w:rsidRPr="007221E1">
        <w:t>280</w:t>
      </w:r>
      <w:r w:rsidR="007221E1">
        <w:t>,</w:t>
      </w:r>
      <w:r w:rsidR="00E16BAD" w:rsidRPr="007221E1">
        <w:t>412</w:t>
      </w:r>
    </w:p>
    <w:p w:rsidR="00FE267C" w:rsidRDefault="0044524B" w:rsidP="00FE267C">
      <w:pPr>
        <w:pStyle w:val="HTMLconformatoprevio"/>
        <w:numPr>
          <w:ilvl w:val="0"/>
          <w:numId w:val="6"/>
        </w:numPr>
        <w:shd w:val="clear" w:color="auto" w:fill="FFFFFF"/>
        <w:wordWrap w:val="0"/>
        <w:spacing w:line="173" w:lineRule="atLeast"/>
        <w:rPr>
          <w:rFonts w:asciiTheme="minorHAnsi" w:hAnsiTheme="minorHAnsi" w:cstheme="minorHAnsi"/>
          <w:color w:val="000000"/>
          <w:sz w:val="24"/>
          <w:szCs w:val="22"/>
        </w:rPr>
      </w:pPr>
      <w:r w:rsidRPr="00EA7CB4">
        <w:rPr>
          <w:rFonts w:asciiTheme="minorHAnsi" w:hAnsiTheme="minorHAnsi" w:cstheme="minorHAnsi"/>
          <w:sz w:val="22"/>
        </w:rPr>
        <w:t xml:space="preserve">Margen </w:t>
      </w:r>
      <w:r w:rsidR="00BB11D7" w:rsidRPr="00EA7CB4">
        <w:rPr>
          <w:rFonts w:asciiTheme="minorHAnsi" w:hAnsiTheme="minorHAnsi" w:cstheme="minorHAnsi"/>
          <w:sz w:val="22"/>
        </w:rPr>
        <w:t xml:space="preserve">Operativo </w:t>
      </w:r>
      <w:r w:rsidR="00D87946">
        <w:rPr>
          <w:rFonts w:asciiTheme="minorHAnsi" w:hAnsiTheme="minorHAnsi" w:cstheme="minorHAnsi"/>
          <w:sz w:val="22"/>
        </w:rPr>
        <w:t>20.33%</w:t>
      </w:r>
    </w:p>
    <w:p w:rsidR="00FE267C" w:rsidRDefault="00FE267C" w:rsidP="00FE267C">
      <w:pPr>
        <w:pStyle w:val="HTMLconformatoprevio"/>
        <w:shd w:val="clear" w:color="auto" w:fill="FFFFFF"/>
        <w:wordWrap w:val="0"/>
        <w:spacing w:line="173" w:lineRule="atLeast"/>
        <w:ind w:left="720"/>
        <w:rPr>
          <w:rFonts w:asciiTheme="minorHAnsi" w:hAnsiTheme="minorHAnsi" w:cstheme="minorHAnsi"/>
          <w:color w:val="000000"/>
          <w:sz w:val="24"/>
          <w:szCs w:val="22"/>
        </w:rPr>
      </w:pPr>
    </w:p>
    <w:p w:rsidR="00FE267C" w:rsidRPr="00FE267C" w:rsidRDefault="0008781B" w:rsidP="00FE267C">
      <w:pPr>
        <w:pStyle w:val="HTMLconformatoprevio"/>
        <w:shd w:val="clear" w:color="auto" w:fill="FFFFFF"/>
        <w:wordWrap w:val="0"/>
        <w:spacing w:line="173" w:lineRule="atLeast"/>
        <w:ind w:left="720"/>
        <w:rPr>
          <w:rFonts w:asciiTheme="minorHAnsi" w:hAnsiTheme="minorHAnsi" w:cstheme="minorHAnsi"/>
          <w:b/>
          <w:color w:val="000000"/>
          <w:sz w:val="22"/>
          <w:szCs w:val="22"/>
        </w:rPr>
      </w:pPr>
      <w:r w:rsidRPr="00FE267C">
        <w:rPr>
          <w:rFonts w:asciiTheme="minorHAnsi" w:hAnsiTheme="minorHAnsi" w:cstheme="minorHAnsi"/>
          <w:b/>
          <w:sz w:val="22"/>
          <w:szCs w:val="22"/>
        </w:rPr>
        <w:t xml:space="preserve">Costo Total </w:t>
      </w:r>
      <w:r w:rsidR="00FE267C">
        <w:rPr>
          <w:rFonts w:asciiTheme="minorHAnsi" w:hAnsiTheme="minorHAnsi" w:cstheme="minorHAnsi"/>
          <w:b/>
          <w:sz w:val="22"/>
          <w:szCs w:val="22"/>
        </w:rPr>
        <w:t>Q.</w:t>
      </w:r>
      <w:r w:rsidR="00FE267C" w:rsidRPr="00FE267C">
        <w:rPr>
          <w:rStyle w:val="gnkrckgcgsb"/>
          <w:rFonts w:asciiTheme="minorHAnsi" w:hAnsiTheme="minorHAnsi" w:cstheme="minorHAnsi"/>
          <w:b/>
          <w:color w:val="000000"/>
          <w:sz w:val="22"/>
          <w:szCs w:val="22"/>
          <w:bdr w:val="none" w:sz="0" w:space="0" w:color="auto" w:frame="1"/>
        </w:rPr>
        <w:t>29</w:t>
      </w:r>
      <w:r w:rsidR="00FE267C">
        <w:rPr>
          <w:rStyle w:val="gnkrckgcgsb"/>
          <w:rFonts w:asciiTheme="minorHAnsi" w:hAnsiTheme="minorHAnsi" w:cstheme="minorHAnsi"/>
          <w:b/>
          <w:color w:val="000000"/>
          <w:sz w:val="22"/>
          <w:szCs w:val="22"/>
          <w:bdr w:val="none" w:sz="0" w:space="0" w:color="auto" w:frame="1"/>
        </w:rPr>
        <w:t>,228,919</w:t>
      </w:r>
    </w:p>
    <w:p w:rsidR="007221E1" w:rsidRPr="007221E1" w:rsidRDefault="00BB11D7" w:rsidP="007221E1">
      <w:pPr>
        <w:pStyle w:val="Sinespaciado"/>
        <w:ind w:firstLine="708"/>
        <w:rPr>
          <w:b/>
        </w:rPr>
      </w:pPr>
      <w:r w:rsidRPr="00BB11D7">
        <w:rPr>
          <w:b/>
        </w:rPr>
        <w:t xml:space="preserve">Utilidad </w:t>
      </w:r>
      <w:r w:rsidR="007221E1">
        <w:rPr>
          <w:b/>
        </w:rPr>
        <w:t>Q.</w:t>
      </w:r>
      <w:r w:rsidR="007221E1" w:rsidRPr="007221E1">
        <w:rPr>
          <w:b/>
        </w:rPr>
        <w:t>7</w:t>
      </w:r>
      <w:r w:rsidR="007221E1">
        <w:rPr>
          <w:b/>
        </w:rPr>
        <w:t>,</w:t>
      </w:r>
      <w:r w:rsidR="00986624">
        <w:rPr>
          <w:b/>
        </w:rPr>
        <w:t>459</w:t>
      </w:r>
      <w:r w:rsidR="007221E1">
        <w:rPr>
          <w:b/>
        </w:rPr>
        <w:t>,</w:t>
      </w:r>
      <w:r w:rsidR="00986624">
        <w:rPr>
          <w:b/>
        </w:rPr>
        <w:t>177</w:t>
      </w:r>
    </w:p>
    <w:p w:rsidR="00BB11D7" w:rsidRPr="00BB11D7" w:rsidRDefault="00BB11D7" w:rsidP="00BB11D7">
      <w:pPr>
        <w:pStyle w:val="Sinespaciado"/>
        <w:ind w:left="708"/>
        <w:rPr>
          <w:b/>
        </w:rPr>
      </w:pPr>
    </w:p>
    <w:p w:rsidR="00E908C4" w:rsidRDefault="00E908C4" w:rsidP="00E908C4">
      <w:pPr>
        <w:rPr>
          <w:b/>
        </w:rPr>
      </w:pPr>
    </w:p>
    <w:p w:rsidR="00E908C4" w:rsidRDefault="00E908C4" w:rsidP="00E908C4">
      <w:pPr>
        <w:rPr>
          <w:b/>
        </w:rPr>
      </w:pPr>
    </w:p>
    <w:p w:rsidR="00E908C4" w:rsidRDefault="00E908C4" w:rsidP="00E908C4">
      <w:pPr>
        <w:rPr>
          <w:b/>
          <w:sz w:val="24"/>
        </w:rPr>
      </w:pPr>
      <w:r w:rsidRPr="00E908C4">
        <w:rPr>
          <w:b/>
          <w:sz w:val="24"/>
        </w:rPr>
        <w:t>¿Cómo quedó el tarifario en el 2017 por unidad?</w:t>
      </w:r>
    </w:p>
    <w:p w:rsidR="00803402" w:rsidRPr="00803402" w:rsidRDefault="00803402" w:rsidP="00E908C4">
      <w:r>
        <w:t>La tarifa se calculó de un promedio de las facturas por diferente servicio que se dio. La tarifa puede variar en cuanto a la ubicación de la reparación</w:t>
      </w:r>
      <w:r w:rsidR="00FD21AF">
        <w:t>.</w:t>
      </w:r>
    </w:p>
    <w:tbl>
      <w:tblPr>
        <w:tblStyle w:val="Tablaconcuadrcula"/>
        <w:tblW w:w="0" w:type="auto"/>
        <w:tblLook w:val="04A0" w:firstRow="1" w:lastRow="0" w:firstColumn="1" w:lastColumn="0" w:noHBand="0" w:noVBand="1"/>
      </w:tblPr>
      <w:tblGrid>
        <w:gridCol w:w="4414"/>
        <w:gridCol w:w="4414"/>
      </w:tblGrid>
      <w:tr w:rsidR="00CD2BB3" w:rsidTr="00CD2BB3">
        <w:tc>
          <w:tcPr>
            <w:tcW w:w="4414" w:type="dxa"/>
          </w:tcPr>
          <w:p w:rsidR="00CD2BB3" w:rsidRDefault="00CD2BB3" w:rsidP="00E908C4">
            <w:pPr>
              <w:rPr>
                <w:b/>
                <w:sz w:val="24"/>
              </w:rPr>
            </w:pPr>
            <w:r>
              <w:rPr>
                <w:b/>
                <w:sz w:val="24"/>
              </w:rPr>
              <w:t>Servicio</w:t>
            </w:r>
          </w:p>
        </w:tc>
        <w:tc>
          <w:tcPr>
            <w:tcW w:w="4414" w:type="dxa"/>
          </w:tcPr>
          <w:p w:rsidR="00CD2BB3" w:rsidRDefault="00CD2BB3" w:rsidP="00E908C4">
            <w:pPr>
              <w:rPr>
                <w:b/>
                <w:sz w:val="24"/>
              </w:rPr>
            </w:pPr>
            <w:r>
              <w:rPr>
                <w:b/>
                <w:sz w:val="24"/>
              </w:rPr>
              <w:t>Tarifa</w:t>
            </w:r>
          </w:p>
        </w:tc>
      </w:tr>
      <w:tr w:rsidR="00CD2BB3" w:rsidTr="00CD2BB3">
        <w:tc>
          <w:tcPr>
            <w:tcW w:w="4414" w:type="dxa"/>
          </w:tcPr>
          <w:p w:rsidR="00CD2BB3" w:rsidRPr="00CD2BB3" w:rsidRDefault="00CD2BB3" w:rsidP="00E908C4">
            <w:pPr>
              <w:rPr>
                <w:sz w:val="24"/>
              </w:rPr>
            </w:pPr>
            <w:r w:rsidRPr="00CD2BB3">
              <w:rPr>
                <w:sz w:val="24"/>
              </w:rPr>
              <w:t>Cambio Correctivo</w:t>
            </w:r>
          </w:p>
        </w:tc>
        <w:tc>
          <w:tcPr>
            <w:tcW w:w="4414" w:type="dxa"/>
          </w:tcPr>
          <w:p w:rsidR="00CD2BB3" w:rsidRPr="00CD2BB3" w:rsidRDefault="00E600D0" w:rsidP="00E908C4">
            <w:pPr>
              <w:rPr>
                <w:sz w:val="24"/>
              </w:rPr>
            </w:pPr>
            <w:r>
              <w:rPr>
                <w:sz w:val="24"/>
              </w:rPr>
              <w:t>Q.</w:t>
            </w:r>
            <w:r w:rsidR="00CD2BB3" w:rsidRPr="00CD2BB3">
              <w:rPr>
                <w:sz w:val="24"/>
              </w:rPr>
              <w:t>125</w:t>
            </w:r>
          </w:p>
        </w:tc>
      </w:tr>
      <w:tr w:rsidR="00CD2BB3" w:rsidTr="00CD2BB3">
        <w:tc>
          <w:tcPr>
            <w:tcW w:w="4414" w:type="dxa"/>
          </w:tcPr>
          <w:p w:rsidR="00CD2BB3" w:rsidRPr="00CD2BB3" w:rsidRDefault="00CD2BB3" w:rsidP="00E908C4">
            <w:pPr>
              <w:rPr>
                <w:sz w:val="24"/>
              </w:rPr>
            </w:pPr>
            <w:r>
              <w:rPr>
                <w:sz w:val="24"/>
              </w:rPr>
              <w:t>Cambio Fusible</w:t>
            </w:r>
          </w:p>
        </w:tc>
        <w:tc>
          <w:tcPr>
            <w:tcW w:w="4414" w:type="dxa"/>
          </w:tcPr>
          <w:p w:rsidR="00CD2BB3" w:rsidRPr="00CD2BB3" w:rsidRDefault="00E600D0" w:rsidP="00E908C4">
            <w:pPr>
              <w:rPr>
                <w:sz w:val="24"/>
              </w:rPr>
            </w:pPr>
            <w:r>
              <w:rPr>
                <w:sz w:val="24"/>
              </w:rPr>
              <w:t>Q.</w:t>
            </w:r>
            <w:r w:rsidR="00CD2BB3">
              <w:rPr>
                <w:sz w:val="24"/>
              </w:rPr>
              <w:t>153</w:t>
            </w:r>
          </w:p>
        </w:tc>
      </w:tr>
      <w:tr w:rsidR="00CD2BB3" w:rsidTr="00CD2BB3">
        <w:tc>
          <w:tcPr>
            <w:tcW w:w="4414" w:type="dxa"/>
          </w:tcPr>
          <w:p w:rsidR="00CD2BB3" w:rsidRPr="00CD2BB3" w:rsidRDefault="00CD2BB3" w:rsidP="00E908C4">
            <w:pPr>
              <w:rPr>
                <w:sz w:val="24"/>
              </w:rPr>
            </w:pPr>
            <w:r>
              <w:rPr>
                <w:sz w:val="24"/>
              </w:rPr>
              <w:t>Cambio Puentes</w:t>
            </w:r>
          </w:p>
        </w:tc>
        <w:tc>
          <w:tcPr>
            <w:tcW w:w="4414" w:type="dxa"/>
          </w:tcPr>
          <w:p w:rsidR="00CD2BB3" w:rsidRPr="00CD2BB3" w:rsidRDefault="00E600D0" w:rsidP="00E908C4">
            <w:pPr>
              <w:rPr>
                <w:sz w:val="24"/>
              </w:rPr>
            </w:pPr>
            <w:r>
              <w:rPr>
                <w:sz w:val="24"/>
              </w:rPr>
              <w:t>Q.</w:t>
            </w:r>
            <w:r w:rsidR="00CD2BB3">
              <w:rPr>
                <w:sz w:val="24"/>
              </w:rPr>
              <w:t>177</w:t>
            </w:r>
          </w:p>
        </w:tc>
      </w:tr>
      <w:tr w:rsidR="00CD2BB3" w:rsidTr="00CD2BB3">
        <w:tc>
          <w:tcPr>
            <w:tcW w:w="4414" w:type="dxa"/>
          </w:tcPr>
          <w:p w:rsidR="00CD2BB3" w:rsidRPr="00CD2BB3" w:rsidRDefault="00CD2BB3" w:rsidP="00E908C4">
            <w:pPr>
              <w:rPr>
                <w:sz w:val="24"/>
              </w:rPr>
            </w:pPr>
            <w:r>
              <w:rPr>
                <w:sz w:val="24"/>
              </w:rPr>
              <w:t>Otro</w:t>
            </w:r>
          </w:p>
        </w:tc>
        <w:tc>
          <w:tcPr>
            <w:tcW w:w="4414" w:type="dxa"/>
          </w:tcPr>
          <w:p w:rsidR="00CD2BB3" w:rsidRPr="00CD2BB3" w:rsidRDefault="00E600D0" w:rsidP="00E908C4">
            <w:pPr>
              <w:rPr>
                <w:sz w:val="24"/>
              </w:rPr>
            </w:pPr>
            <w:r>
              <w:rPr>
                <w:sz w:val="24"/>
              </w:rPr>
              <w:t>Q.</w:t>
            </w:r>
            <w:r w:rsidR="00CD2BB3">
              <w:rPr>
                <w:sz w:val="24"/>
              </w:rPr>
              <w:t>177</w:t>
            </w:r>
          </w:p>
        </w:tc>
      </w:tr>
      <w:tr w:rsidR="00CD2BB3" w:rsidTr="00CD2BB3">
        <w:tc>
          <w:tcPr>
            <w:tcW w:w="4414" w:type="dxa"/>
          </w:tcPr>
          <w:p w:rsidR="00CD2BB3" w:rsidRPr="00CD2BB3" w:rsidRDefault="00CD2BB3" w:rsidP="00E908C4">
            <w:pPr>
              <w:rPr>
                <w:sz w:val="24"/>
              </w:rPr>
            </w:pPr>
            <w:proofErr w:type="spellStart"/>
            <w:r>
              <w:rPr>
                <w:sz w:val="24"/>
              </w:rPr>
              <w:t>Revision</w:t>
            </w:r>
            <w:proofErr w:type="spellEnd"/>
            <w:r>
              <w:rPr>
                <w:sz w:val="24"/>
              </w:rPr>
              <w:t xml:space="preserve"> </w:t>
            </w:r>
          </w:p>
        </w:tc>
        <w:tc>
          <w:tcPr>
            <w:tcW w:w="4414" w:type="dxa"/>
          </w:tcPr>
          <w:p w:rsidR="00CD2BB3" w:rsidRPr="00CD2BB3" w:rsidRDefault="00E600D0" w:rsidP="00E908C4">
            <w:pPr>
              <w:rPr>
                <w:sz w:val="24"/>
              </w:rPr>
            </w:pPr>
            <w:r>
              <w:rPr>
                <w:sz w:val="24"/>
              </w:rPr>
              <w:t>Q.</w:t>
            </w:r>
            <w:r w:rsidR="00CD2BB3">
              <w:rPr>
                <w:sz w:val="24"/>
              </w:rPr>
              <w:t>133</w:t>
            </w:r>
          </w:p>
        </w:tc>
      </w:tr>
      <w:tr w:rsidR="00CD2BB3" w:rsidTr="00CD2BB3">
        <w:tc>
          <w:tcPr>
            <w:tcW w:w="4414" w:type="dxa"/>
          </w:tcPr>
          <w:p w:rsidR="00CD2BB3" w:rsidRPr="00CD2BB3" w:rsidRDefault="00CD2BB3" w:rsidP="00E908C4">
            <w:pPr>
              <w:rPr>
                <w:sz w:val="24"/>
              </w:rPr>
            </w:pPr>
            <w:proofErr w:type="spellStart"/>
            <w:r>
              <w:rPr>
                <w:sz w:val="24"/>
              </w:rPr>
              <w:t>Revision</w:t>
            </w:r>
            <w:proofErr w:type="spellEnd"/>
            <w:r>
              <w:rPr>
                <w:sz w:val="24"/>
              </w:rPr>
              <w:t xml:space="preserve"> Transformador</w:t>
            </w:r>
          </w:p>
        </w:tc>
        <w:tc>
          <w:tcPr>
            <w:tcW w:w="4414" w:type="dxa"/>
          </w:tcPr>
          <w:p w:rsidR="00CD2BB3" w:rsidRPr="00CD2BB3" w:rsidRDefault="00E600D0" w:rsidP="00E908C4">
            <w:pPr>
              <w:rPr>
                <w:sz w:val="24"/>
              </w:rPr>
            </w:pPr>
            <w:r>
              <w:rPr>
                <w:sz w:val="24"/>
              </w:rPr>
              <w:t>Q.</w:t>
            </w:r>
            <w:r w:rsidR="00CD2BB3">
              <w:rPr>
                <w:sz w:val="24"/>
              </w:rPr>
              <w:t>157</w:t>
            </w:r>
          </w:p>
        </w:tc>
      </w:tr>
      <w:tr w:rsidR="00CD2BB3" w:rsidTr="00CD2BB3">
        <w:tc>
          <w:tcPr>
            <w:tcW w:w="4414" w:type="dxa"/>
          </w:tcPr>
          <w:p w:rsidR="00CD2BB3" w:rsidRPr="00CD2BB3" w:rsidRDefault="00CD2BB3" w:rsidP="00E908C4">
            <w:pPr>
              <w:rPr>
                <w:sz w:val="24"/>
              </w:rPr>
            </w:pPr>
            <w:proofErr w:type="spellStart"/>
            <w:r>
              <w:rPr>
                <w:sz w:val="24"/>
              </w:rPr>
              <w:t>Verificacion</w:t>
            </w:r>
            <w:proofErr w:type="spellEnd"/>
            <w:r>
              <w:rPr>
                <w:sz w:val="24"/>
              </w:rPr>
              <w:t xml:space="preserve"> Indicadores</w:t>
            </w:r>
          </w:p>
        </w:tc>
        <w:tc>
          <w:tcPr>
            <w:tcW w:w="4414" w:type="dxa"/>
          </w:tcPr>
          <w:p w:rsidR="00CD2BB3" w:rsidRPr="00CD2BB3" w:rsidRDefault="00E600D0" w:rsidP="00E908C4">
            <w:pPr>
              <w:rPr>
                <w:sz w:val="24"/>
              </w:rPr>
            </w:pPr>
            <w:r>
              <w:rPr>
                <w:sz w:val="24"/>
              </w:rPr>
              <w:t>Q.</w:t>
            </w:r>
            <w:r w:rsidR="00CD2BB3">
              <w:rPr>
                <w:sz w:val="24"/>
              </w:rPr>
              <w:t>142</w:t>
            </w:r>
          </w:p>
        </w:tc>
      </w:tr>
      <w:tr w:rsidR="00CD2BB3" w:rsidTr="00CD2BB3">
        <w:tc>
          <w:tcPr>
            <w:tcW w:w="4414" w:type="dxa"/>
          </w:tcPr>
          <w:p w:rsidR="00CD2BB3" w:rsidRDefault="00CD2BB3" w:rsidP="00E908C4">
            <w:pPr>
              <w:rPr>
                <w:sz w:val="24"/>
              </w:rPr>
            </w:pPr>
            <w:proofErr w:type="spellStart"/>
            <w:r>
              <w:rPr>
                <w:sz w:val="24"/>
              </w:rPr>
              <w:t>Verificacion</w:t>
            </w:r>
            <w:proofErr w:type="spellEnd"/>
            <w:r>
              <w:rPr>
                <w:sz w:val="24"/>
              </w:rPr>
              <w:t xml:space="preserve"> Medidores</w:t>
            </w:r>
          </w:p>
        </w:tc>
        <w:tc>
          <w:tcPr>
            <w:tcW w:w="4414" w:type="dxa"/>
          </w:tcPr>
          <w:p w:rsidR="00CD2BB3" w:rsidRDefault="00E600D0" w:rsidP="00E908C4">
            <w:pPr>
              <w:rPr>
                <w:sz w:val="24"/>
              </w:rPr>
            </w:pPr>
            <w:r>
              <w:rPr>
                <w:sz w:val="24"/>
              </w:rPr>
              <w:t>Q.</w:t>
            </w:r>
            <w:r w:rsidR="00CD2BB3">
              <w:rPr>
                <w:sz w:val="24"/>
              </w:rPr>
              <w:t>132</w:t>
            </w:r>
          </w:p>
        </w:tc>
      </w:tr>
      <w:tr w:rsidR="00CD2BB3" w:rsidTr="00CD2BB3">
        <w:tc>
          <w:tcPr>
            <w:tcW w:w="4414" w:type="dxa"/>
          </w:tcPr>
          <w:p w:rsidR="00CD2BB3" w:rsidRDefault="00CD2BB3" w:rsidP="00E908C4">
            <w:pPr>
              <w:rPr>
                <w:sz w:val="24"/>
              </w:rPr>
            </w:pPr>
            <w:r>
              <w:rPr>
                <w:sz w:val="24"/>
              </w:rPr>
              <w:t>Visita</w:t>
            </w:r>
          </w:p>
        </w:tc>
        <w:tc>
          <w:tcPr>
            <w:tcW w:w="4414" w:type="dxa"/>
          </w:tcPr>
          <w:p w:rsidR="00CD2BB3" w:rsidRDefault="00E600D0" w:rsidP="00E908C4">
            <w:pPr>
              <w:rPr>
                <w:sz w:val="24"/>
              </w:rPr>
            </w:pPr>
            <w:r>
              <w:rPr>
                <w:sz w:val="24"/>
              </w:rPr>
              <w:t>Q.</w:t>
            </w:r>
            <w:r w:rsidR="00CD2BB3">
              <w:rPr>
                <w:sz w:val="24"/>
              </w:rPr>
              <w:t>128</w:t>
            </w:r>
          </w:p>
        </w:tc>
      </w:tr>
      <w:tr w:rsidR="00CD2BB3" w:rsidTr="00CD2BB3">
        <w:tc>
          <w:tcPr>
            <w:tcW w:w="4414" w:type="dxa"/>
          </w:tcPr>
          <w:p w:rsidR="00CD2BB3" w:rsidRDefault="00CD2BB3" w:rsidP="00E908C4">
            <w:pPr>
              <w:rPr>
                <w:sz w:val="24"/>
              </w:rPr>
            </w:pPr>
            <w:r>
              <w:rPr>
                <w:sz w:val="24"/>
              </w:rPr>
              <w:t xml:space="preserve">Visita por </w:t>
            </w:r>
            <w:proofErr w:type="spellStart"/>
            <w:r>
              <w:rPr>
                <w:sz w:val="24"/>
              </w:rPr>
              <w:t>Correccion</w:t>
            </w:r>
            <w:proofErr w:type="spellEnd"/>
          </w:p>
        </w:tc>
        <w:tc>
          <w:tcPr>
            <w:tcW w:w="4414" w:type="dxa"/>
          </w:tcPr>
          <w:p w:rsidR="00CD2BB3" w:rsidRDefault="00E600D0" w:rsidP="00E600D0">
            <w:pPr>
              <w:jc w:val="both"/>
              <w:rPr>
                <w:sz w:val="24"/>
              </w:rPr>
            </w:pPr>
            <w:r>
              <w:rPr>
                <w:sz w:val="24"/>
              </w:rPr>
              <w:t>Q.</w:t>
            </w:r>
            <w:r w:rsidR="00CD2BB3">
              <w:rPr>
                <w:sz w:val="24"/>
              </w:rPr>
              <w:t>177</w:t>
            </w:r>
          </w:p>
        </w:tc>
      </w:tr>
    </w:tbl>
    <w:p w:rsidR="00632090" w:rsidRPr="00803402" w:rsidRDefault="00632090" w:rsidP="00E908C4">
      <w:pPr>
        <w:rPr>
          <w:b/>
          <w:sz w:val="24"/>
        </w:rPr>
      </w:pPr>
    </w:p>
    <w:p w:rsidR="00E908C4" w:rsidRDefault="00E908C4" w:rsidP="00E908C4">
      <w:pPr>
        <w:rPr>
          <w:b/>
          <w:sz w:val="24"/>
        </w:rPr>
      </w:pPr>
      <w:r w:rsidRPr="00E908C4">
        <w:rPr>
          <w:b/>
          <w:sz w:val="24"/>
        </w:rPr>
        <w:lastRenderedPageBreak/>
        <w:t>Las tarifas actuales ¿son aceptables por el cliente? ¿Estamos en números rojos?</w:t>
      </w:r>
    </w:p>
    <w:p w:rsidR="00B05BBD" w:rsidRPr="00642F51" w:rsidRDefault="00134CEB" w:rsidP="00E908C4">
      <w:r w:rsidRPr="00642F51">
        <w:t>Son aceptables pues se están dando múltiples viajes por día.</w:t>
      </w:r>
    </w:p>
    <w:p w:rsidR="00134CEB" w:rsidRDefault="00134CEB" w:rsidP="00E908C4">
      <w:r w:rsidRPr="00642F51">
        <w:t xml:space="preserve">En año 2017 no estuvo en números rojos pues los ingresos estuvieron por arriba de los costos totales, entendidos como los </w:t>
      </w:r>
      <w:r w:rsidR="00317B88" w:rsidRPr="00642F51">
        <w:t>variables</w:t>
      </w:r>
      <w:r w:rsidRPr="00642F51">
        <w:t xml:space="preserve"> de gasolina y depreciación y los fijos como el salario del reparador.</w:t>
      </w:r>
    </w:p>
    <w:p w:rsidR="008A7E78" w:rsidRPr="00642F51" w:rsidRDefault="008A7E78" w:rsidP="00E908C4">
      <w:r>
        <w:t xml:space="preserve">A pesar de que se encontraron 38 viajes los cuales se cobró </w:t>
      </w:r>
      <w:r w:rsidR="00D855EB">
        <w:t xml:space="preserve">casi </w:t>
      </w:r>
      <w:r>
        <w:t>por debajo de los costos totales.</w:t>
      </w:r>
    </w:p>
    <w:p w:rsidR="009C3A30" w:rsidRDefault="009C3A30" w:rsidP="00E908C4">
      <w:pPr>
        <w:rPr>
          <w:b/>
          <w:sz w:val="24"/>
        </w:rPr>
      </w:pPr>
      <w:r w:rsidRPr="009C3A30">
        <w:rPr>
          <w:b/>
          <w:sz w:val="24"/>
        </w:rPr>
        <w:t>¿Cuándo podríamos perderle a un mantenimiento y/o reparación?</w:t>
      </w:r>
    </w:p>
    <w:p w:rsidR="009C3A30" w:rsidRPr="00D611F9" w:rsidRDefault="00AF4FE7" w:rsidP="00E908C4">
      <w:r w:rsidRPr="00D611F9">
        <w:t>Podríamos</w:t>
      </w:r>
      <w:r w:rsidR="00D611F9" w:rsidRPr="00D611F9">
        <w:t xml:space="preserve"> perderle a un viaje por:</w:t>
      </w:r>
    </w:p>
    <w:p w:rsidR="00D611F9" w:rsidRDefault="00AF4FE7" w:rsidP="00D611F9">
      <w:pPr>
        <w:pStyle w:val="Prrafodelista"/>
        <w:numPr>
          <w:ilvl w:val="0"/>
          <w:numId w:val="7"/>
        </w:numPr>
      </w:pPr>
      <w:r>
        <w:t>Cuando un reparador sale de un lugar muy lejano a donde se realiza la operación, los costos variables aumentan.</w:t>
      </w:r>
    </w:p>
    <w:p w:rsidR="00AF4FE7" w:rsidRDefault="00B236F2" w:rsidP="00D611F9">
      <w:pPr>
        <w:pStyle w:val="Prrafodelista"/>
        <w:numPr>
          <w:ilvl w:val="0"/>
          <w:numId w:val="7"/>
        </w:numPr>
      </w:pPr>
      <w:r>
        <w:t>Cuando es necesario llevar un transporte más grande por falta de uno más pequeño en el momento de la reparación.</w:t>
      </w:r>
    </w:p>
    <w:p w:rsidR="00BD4570" w:rsidRDefault="00BD4570" w:rsidP="00BD4570">
      <w:pPr>
        <w:rPr>
          <w:b/>
          <w:sz w:val="24"/>
        </w:rPr>
      </w:pPr>
      <w:r w:rsidRPr="00BD4570">
        <w:rPr>
          <w:b/>
          <w:sz w:val="24"/>
        </w:rPr>
        <w:t>¿Debemos abrir más centros de distribución?</w:t>
      </w:r>
    </w:p>
    <w:p w:rsidR="00BD4570" w:rsidRDefault="00233142" w:rsidP="00BD4570">
      <w:r>
        <w:t xml:space="preserve">Lo ideal </w:t>
      </w:r>
      <w:r w:rsidR="0005482F">
        <w:t>sería</w:t>
      </w:r>
      <w:r>
        <w:t xml:space="preserve"> abrir centros pequeños de distribución en las áreas de mayor requerimiento. Por </w:t>
      </w:r>
      <w:r w:rsidR="0005482F">
        <w:t>ejemplo,</w:t>
      </w:r>
      <w:r>
        <w:t xml:space="preserve"> es notable en la tabla que los centros </w:t>
      </w:r>
      <w:r w:rsidR="0005482F">
        <w:t>más</w:t>
      </w:r>
      <w:r>
        <w:t xml:space="preserve"> grandes son los de Escuint</w:t>
      </w:r>
      <w:r w:rsidR="0005482F">
        <w:t xml:space="preserve">la y en la zona 11 de la ciudad, por lo que debe de contar con </w:t>
      </w:r>
      <w:proofErr w:type="spellStart"/>
      <w:r w:rsidR="0005482F">
        <w:t>mas</w:t>
      </w:r>
      <w:proofErr w:type="spellEnd"/>
      <w:r w:rsidR="0005482F">
        <w:t xml:space="preserve"> vehículos que los otros 2 centros. Lo ideal </w:t>
      </w:r>
      <w:proofErr w:type="spellStart"/>
      <w:r w:rsidR="0005482F">
        <w:t>seria</w:t>
      </w:r>
      <w:proofErr w:type="spellEnd"/>
      <w:r w:rsidR="0005482F">
        <w:t xml:space="preserve"> abrir centros pequeños como Santo Tomas y Peten los cuales ayuden a disminuir los viajes que salen de la zona 11 de la ciudad y de Escuintla, de esta manera se puede ahorrar los costos variables y brindar un mejor servicio.</w:t>
      </w:r>
    </w:p>
    <w:tbl>
      <w:tblPr>
        <w:tblStyle w:val="Tablaconcuadrcula"/>
        <w:tblW w:w="0" w:type="auto"/>
        <w:tblLook w:val="04A0" w:firstRow="1" w:lastRow="0" w:firstColumn="1" w:lastColumn="0" w:noHBand="0" w:noVBand="1"/>
      </w:tblPr>
      <w:tblGrid>
        <w:gridCol w:w="4414"/>
        <w:gridCol w:w="4414"/>
      </w:tblGrid>
      <w:tr w:rsidR="00233142" w:rsidTr="00233142">
        <w:tc>
          <w:tcPr>
            <w:tcW w:w="4414" w:type="dxa"/>
          </w:tcPr>
          <w:p w:rsidR="00233142" w:rsidRDefault="00233142" w:rsidP="00BD4570">
            <w:r>
              <w:t>Centro</w:t>
            </w:r>
          </w:p>
        </w:tc>
        <w:tc>
          <w:tcPr>
            <w:tcW w:w="4414" w:type="dxa"/>
          </w:tcPr>
          <w:p w:rsidR="00233142" w:rsidRDefault="00233142" w:rsidP="00BD4570">
            <w:r>
              <w:t>Viajes salientes</w:t>
            </w:r>
          </w:p>
        </w:tc>
      </w:tr>
      <w:tr w:rsidR="00233142" w:rsidTr="00233142">
        <w:tc>
          <w:tcPr>
            <w:tcW w:w="4414" w:type="dxa"/>
          </w:tcPr>
          <w:p w:rsidR="00233142" w:rsidRDefault="00233142" w:rsidP="00BD4570">
            <w:r>
              <w:t>Zona 11 GT</w:t>
            </w:r>
          </w:p>
        </w:tc>
        <w:tc>
          <w:tcPr>
            <w:tcW w:w="4414" w:type="dxa"/>
          </w:tcPr>
          <w:p w:rsidR="00233142" w:rsidRDefault="00233142" w:rsidP="00BD4570">
            <w:r>
              <w:t>104823</w:t>
            </w:r>
          </w:p>
        </w:tc>
      </w:tr>
      <w:tr w:rsidR="00233142" w:rsidTr="00233142">
        <w:tc>
          <w:tcPr>
            <w:tcW w:w="4414" w:type="dxa"/>
          </w:tcPr>
          <w:p w:rsidR="00233142" w:rsidRDefault="00233142" w:rsidP="00BD4570">
            <w:r>
              <w:t>Escuintla</w:t>
            </w:r>
          </w:p>
        </w:tc>
        <w:tc>
          <w:tcPr>
            <w:tcW w:w="4414" w:type="dxa"/>
          </w:tcPr>
          <w:p w:rsidR="00233142" w:rsidRDefault="00233142" w:rsidP="00BD4570">
            <w:r>
              <w:t>105535</w:t>
            </w:r>
          </w:p>
        </w:tc>
      </w:tr>
      <w:tr w:rsidR="00233142" w:rsidTr="00233142">
        <w:tc>
          <w:tcPr>
            <w:tcW w:w="4414" w:type="dxa"/>
          </w:tcPr>
          <w:p w:rsidR="00233142" w:rsidRDefault="00233142" w:rsidP="00BD4570">
            <w:r>
              <w:t>Santo Tomas</w:t>
            </w:r>
          </w:p>
        </w:tc>
        <w:tc>
          <w:tcPr>
            <w:tcW w:w="4414" w:type="dxa"/>
          </w:tcPr>
          <w:p w:rsidR="00233142" w:rsidRDefault="00233142" w:rsidP="00BD4570">
            <w:r>
              <w:t>26948</w:t>
            </w:r>
          </w:p>
        </w:tc>
      </w:tr>
      <w:tr w:rsidR="00233142" w:rsidTr="00233142">
        <w:tc>
          <w:tcPr>
            <w:tcW w:w="4414" w:type="dxa"/>
          </w:tcPr>
          <w:p w:rsidR="00233142" w:rsidRDefault="00233142" w:rsidP="00BD4570">
            <w:r>
              <w:t xml:space="preserve">Peten </w:t>
            </w:r>
          </w:p>
        </w:tc>
        <w:tc>
          <w:tcPr>
            <w:tcW w:w="4414" w:type="dxa"/>
          </w:tcPr>
          <w:p w:rsidR="00233142" w:rsidRDefault="00233142" w:rsidP="00BD4570">
            <w:r>
              <w:t>26419</w:t>
            </w:r>
          </w:p>
        </w:tc>
      </w:tr>
    </w:tbl>
    <w:p w:rsidR="00233142" w:rsidRPr="00BD4570" w:rsidRDefault="00233142" w:rsidP="00BD4570"/>
    <w:p w:rsidR="002D576C" w:rsidRDefault="0005482F" w:rsidP="0005482F">
      <w:pPr>
        <w:tabs>
          <w:tab w:val="left" w:pos="7668"/>
        </w:tabs>
        <w:rPr>
          <w:b/>
          <w:sz w:val="24"/>
        </w:rPr>
      </w:pPr>
      <w:r w:rsidRPr="0005482F">
        <w:rPr>
          <w:b/>
          <w:sz w:val="24"/>
        </w:rPr>
        <w:t>¿Qué estrategias debo seguir?</w:t>
      </w:r>
    </w:p>
    <w:p w:rsidR="00383AC3" w:rsidRDefault="005431C1" w:rsidP="0005482F">
      <w:pPr>
        <w:tabs>
          <w:tab w:val="left" w:pos="7668"/>
        </w:tabs>
      </w:pPr>
      <w:r>
        <w:t>Lo principal es tener claro que los reparadores y los vehículos permanecerán con el mismo número, no aumentaremos la cantidad de estos. Lo que sí es importante es contar con ubicaciones estratégicas en los lugares en donde más se solicitan los servicios. Los lugares no deben contar con varios vehículos, ni con varios reparadores. Con esto podemos reducir la cantidad de viajes de algunos centros y bajar nuestros costos variables entendidos como gasolinas y depreciación del vehículo. Ya que nuestros cos variables son los más significativos son los que debemos de intentar bajar.</w:t>
      </w:r>
    </w:p>
    <w:p w:rsidR="00383AC3" w:rsidRDefault="00383AC3">
      <w:r>
        <w:br w:type="page"/>
      </w:r>
    </w:p>
    <w:p w:rsidR="008D5D44" w:rsidRDefault="008D5D44" w:rsidP="0005482F">
      <w:pPr>
        <w:tabs>
          <w:tab w:val="left" w:pos="7668"/>
        </w:tabs>
      </w:pPr>
    </w:p>
    <w:p w:rsidR="008D5D44" w:rsidRDefault="008D5D44" w:rsidP="0005482F">
      <w:pPr>
        <w:tabs>
          <w:tab w:val="left" w:pos="7668"/>
        </w:tabs>
        <w:rPr>
          <w:b/>
          <w:sz w:val="24"/>
        </w:rPr>
      </w:pPr>
      <w:r w:rsidRPr="008D5D44">
        <w:rPr>
          <w:b/>
          <w:sz w:val="24"/>
        </w:rPr>
        <w:t>80-20 de factura y cuáles postes</w:t>
      </w:r>
      <w:r w:rsidRPr="008D5D44">
        <w:rPr>
          <w:b/>
          <w:sz w:val="24"/>
        </w:rPr>
        <w:t xml:space="preserve"> requieren de más mantenimiento</w:t>
      </w:r>
    </w:p>
    <w:p w:rsidR="00383AC3" w:rsidRPr="00C92F8A" w:rsidRDefault="00383AC3" w:rsidP="0005482F">
      <w:pPr>
        <w:tabs>
          <w:tab w:val="left" w:pos="7668"/>
        </w:tabs>
        <w:rPr>
          <w:lang w:val="en-US"/>
        </w:rPr>
      </w:pPr>
    </w:p>
    <w:p w:rsidR="002E5F2C" w:rsidRDefault="002E5F2C" w:rsidP="0005482F">
      <w:pPr>
        <w:tabs>
          <w:tab w:val="left" w:pos="7668"/>
        </w:tabs>
        <w:rPr>
          <w:b/>
          <w:noProof/>
        </w:rPr>
      </w:pPr>
    </w:p>
    <w:p w:rsidR="008D5D44" w:rsidRDefault="00C92F8A" w:rsidP="002E5F2C">
      <w:pPr>
        <w:tabs>
          <w:tab w:val="left" w:pos="7668"/>
        </w:tabs>
        <w:jc w:val="center"/>
        <w:rPr>
          <w:b/>
        </w:rPr>
      </w:pPr>
      <w:r>
        <w:rPr>
          <w:b/>
          <w:noProof/>
        </w:rPr>
        <w:drawing>
          <wp:inline distT="0" distB="0" distL="0" distR="0">
            <wp:extent cx="2994660" cy="26212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lab4.png"/>
                    <pic:cNvPicPr/>
                  </pic:nvPicPr>
                  <pic:blipFill rotWithShape="1">
                    <a:blip r:embed="rId7">
                      <a:extLst>
                        <a:ext uri="{28A0092B-C50C-407E-A947-70E740481C1C}">
                          <a14:useLocalDpi xmlns:a14="http://schemas.microsoft.com/office/drawing/2010/main" val="0"/>
                        </a:ext>
                      </a:extLst>
                    </a:blip>
                    <a:srcRect l="22818" t="5994" r="23161" b="29556"/>
                    <a:stretch/>
                  </pic:blipFill>
                  <pic:spPr bwMode="auto">
                    <a:xfrm>
                      <a:off x="0" y="0"/>
                      <a:ext cx="2995079" cy="2621646"/>
                    </a:xfrm>
                    <a:prstGeom prst="rect">
                      <a:avLst/>
                    </a:prstGeom>
                    <a:ln>
                      <a:noFill/>
                    </a:ln>
                    <a:extLst>
                      <a:ext uri="{53640926-AAD7-44D8-BBD7-CCE9431645EC}">
                        <a14:shadowObscured xmlns:a14="http://schemas.microsoft.com/office/drawing/2010/main"/>
                      </a:ext>
                    </a:extLst>
                  </pic:spPr>
                </pic:pic>
              </a:graphicData>
            </a:graphic>
          </wp:inline>
        </w:drawing>
      </w:r>
    </w:p>
    <w:p w:rsidR="002E5F2C" w:rsidRDefault="002E5F2C" w:rsidP="002E5F2C">
      <w:pPr>
        <w:tabs>
          <w:tab w:val="left" w:pos="7668"/>
        </w:tabs>
      </w:pPr>
      <w:r>
        <w:t>Como se observa en la gráfica, el 20% de las facturas más grandes conforme a total no cubre el 80% de los ingresos de la empresa, sino únicamente conforman el 33.29% de los ingresos en la empresa.</w:t>
      </w:r>
    </w:p>
    <w:p w:rsidR="00260C75" w:rsidRDefault="00260C75" w:rsidP="002E5F2C">
      <w:pPr>
        <w:tabs>
          <w:tab w:val="left" w:pos="7668"/>
        </w:tabs>
      </w:pPr>
    </w:p>
    <w:p w:rsidR="00260C75" w:rsidRDefault="00260C75" w:rsidP="002E5F2C">
      <w:pPr>
        <w:tabs>
          <w:tab w:val="left" w:pos="7668"/>
        </w:tabs>
      </w:pPr>
      <w:r>
        <w:t>Los postes con mayor requerimiento a mantenimiento son los que cuentas con las ubicaciones de la tabla.</w:t>
      </w:r>
    </w:p>
    <w:p w:rsidR="005A535D" w:rsidRDefault="005A535D" w:rsidP="002E5F2C">
      <w:pPr>
        <w:tabs>
          <w:tab w:val="left" w:pos="7668"/>
        </w:tabs>
        <w:rPr>
          <w:noProof/>
        </w:rPr>
      </w:pPr>
    </w:p>
    <w:p w:rsidR="005A535D" w:rsidRDefault="005A535D" w:rsidP="002E5F2C">
      <w:pPr>
        <w:tabs>
          <w:tab w:val="left" w:pos="7668"/>
        </w:tabs>
        <w:rPr>
          <w:noProof/>
        </w:rPr>
      </w:pPr>
    </w:p>
    <w:p w:rsidR="005A535D" w:rsidRDefault="00260C75" w:rsidP="005A535D">
      <w:pPr>
        <w:tabs>
          <w:tab w:val="left" w:pos="7668"/>
        </w:tabs>
        <w:jc w:val="center"/>
      </w:pPr>
      <w:r w:rsidRPr="005A535D">
        <w:rPr>
          <w:noProof/>
        </w:rPr>
        <w:drawing>
          <wp:inline distT="0" distB="0" distL="0" distR="0">
            <wp:extent cx="1858645" cy="2122681"/>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4).png"/>
                    <pic:cNvPicPr/>
                  </pic:nvPicPr>
                  <pic:blipFill rotWithShape="1">
                    <a:blip r:embed="rId8" cstate="print">
                      <a:extLst>
                        <a:ext uri="{28A0092B-C50C-407E-A947-70E740481C1C}">
                          <a14:useLocalDpi xmlns:a14="http://schemas.microsoft.com/office/drawing/2010/main" val="0"/>
                        </a:ext>
                      </a:extLst>
                    </a:blip>
                    <a:srcRect l="2323" t="14811" r="82620" b="54617"/>
                    <a:stretch/>
                  </pic:blipFill>
                  <pic:spPr bwMode="auto">
                    <a:xfrm>
                      <a:off x="0" y="0"/>
                      <a:ext cx="1872087" cy="2138033"/>
                    </a:xfrm>
                    <a:prstGeom prst="rect">
                      <a:avLst/>
                    </a:prstGeom>
                    <a:ln>
                      <a:noFill/>
                    </a:ln>
                    <a:extLst>
                      <a:ext uri="{53640926-AAD7-44D8-BBD7-CCE9431645EC}">
                        <a14:shadowObscured xmlns:a14="http://schemas.microsoft.com/office/drawing/2010/main"/>
                      </a:ext>
                    </a:extLst>
                  </pic:spPr>
                </pic:pic>
              </a:graphicData>
            </a:graphic>
          </wp:inline>
        </w:drawing>
      </w:r>
    </w:p>
    <w:p w:rsidR="00260C75" w:rsidRDefault="005A535D" w:rsidP="005A535D">
      <w:pPr>
        <w:rPr>
          <w:b/>
          <w:sz w:val="24"/>
        </w:rPr>
      </w:pPr>
      <w:r>
        <w:rPr>
          <w:b/>
          <w:sz w:val="24"/>
        </w:rPr>
        <w:lastRenderedPageBreak/>
        <w:t>Recorridos más efectivos</w:t>
      </w:r>
    </w:p>
    <w:p w:rsidR="00200C1A" w:rsidRPr="005A535D" w:rsidRDefault="00200C1A" w:rsidP="005A535D">
      <w:pPr>
        <w:rPr>
          <w:b/>
          <w:sz w:val="24"/>
        </w:rPr>
      </w:pPr>
      <w:bookmarkStart w:id="0" w:name="_GoBack"/>
      <w:bookmarkEnd w:id="0"/>
      <w:r>
        <w:rPr>
          <w:b/>
          <w:noProof/>
          <w:sz w:val="24"/>
        </w:rPr>
        <w:drawing>
          <wp:inline distT="0" distB="0" distL="0" distR="0">
            <wp:extent cx="2819400" cy="3996732"/>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5).png"/>
                    <pic:cNvPicPr/>
                  </pic:nvPicPr>
                  <pic:blipFill rotWithShape="1">
                    <a:blip r:embed="rId9">
                      <a:extLst>
                        <a:ext uri="{28A0092B-C50C-407E-A947-70E740481C1C}">
                          <a14:useLocalDpi xmlns:a14="http://schemas.microsoft.com/office/drawing/2010/main" val="0"/>
                        </a:ext>
                      </a:extLst>
                    </a:blip>
                    <a:srcRect l="3123" t="14484" r="84521" b="54375"/>
                    <a:stretch/>
                  </pic:blipFill>
                  <pic:spPr bwMode="auto">
                    <a:xfrm>
                      <a:off x="0" y="0"/>
                      <a:ext cx="2821638" cy="3999905"/>
                    </a:xfrm>
                    <a:prstGeom prst="rect">
                      <a:avLst/>
                    </a:prstGeom>
                    <a:ln>
                      <a:noFill/>
                    </a:ln>
                    <a:extLst>
                      <a:ext uri="{53640926-AAD7-44D8-BBD7-CCE9431645EC}">
                        <a14:shadowObscured xmlns:a14="http://schemas.microsoft.com/office/drawing/2010/main"/>
                      </a:ext>
                    </a:extLst>
                  </pic:spPr>
                </pic:pic>
              </a:graphicData>
            </a:graphic>
          </wp:inline>
        </w:drawing>
      </w:r>
    </w:p>
    <w:p w:rsidR="0044524B" w:rsidRPr="0044524B" w:rsidRDefault="0044524B" w:rsidP="002D576C">
      <w:pPr>
        <w:pStyle w:val="Prrafodelista"/>
      </w:pPr>
    </w:p>
    <w:p w:rsidR="001120A5" w:rsidRDefault="001120A5" w:rsidP="00BE0142">
      <w:pPr>
        <w:rPr>
          <w:b/>
          <w:sz w:val="24"/>
        </w:rPr>
      </w:pPr>
    </w:p>
    <w:p w:rsidR="00BE0142" w:rsidRPr="00BE0142" w:rsidRDefault="00BE0142" w:rsidP="00BE0142">
      <w:pPr>
        <w:rPr>
          <w:b/>
          <w:sz w:val="24"/>
        </w:rPr>
      </w:pPr>
    </w:p>
    <w:p w:rsidR="00E27B82" w:rsidRDefault="00E27B82" w:rsidP="00BE0142">
      <w:pPr>
        <w:ind w:left="720"/>
      </w:pPr>
    </w:p>
    <w:sectPr w:rsidR="00E27B8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526" w:rsidRDefault="00C14526" w:rsidP="00E1027C">
      <w:pPr>
        <w:spacing w:after="0" w:line="240" w:lineRule="auto"/>
      </w:pPr>
      <w:r>
        <w:separator/>
      </w:r>
    </w:p>
  </w:endnote>
  <w:endnote w:type="continuationSeparator" w:id="0">
    <w:p w:rsidR="00C14526" w:rsidRDefault="00C14526" w:rsidP="00E1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27C" w:rsidRDefault="00E1027C" w:rsidP="00E1027C">
    <w:pPr>
      <w:pStyle w:val="Piedepgina"/>
      <w:jc w:val="right"/>
      <w:rPr>
        <w:lang w:val="es-ES"/>
      </w:rPr>
    </w:pPr>
    <w:r>
      <w:rPr>
        <w:lang w:val="es-ES"/>
      </w:rPr>
      <w:t>Ricardo Mendoza</w:t>
    </w:r>
  </w:p>
  <w:p w:rsidR="00E1027C" w:rsidRPr="00E1027C" w:rsidRDefault="00E1027C" w:rsidP="00E1027C">
    <w:pPr>
      <w:pStyle w:val="Piedepgina"/>
      <w:jc w:val="right"/>
      <w:rPr>
        <w:lang w:val="es-ES"/>
      </w:rPr>
    </w:pPr>
    <w:r>
      <w:rPr>
        <w:lang w:val="es-ES"/>
      </w:rPr>
      <w:t>20160580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526" w:rsidRDefault="00C14526" w:rsidP="00E1027C">
      <w:pPr>
        <w:spacing w:after="0" w:line="240" w:lineRule="auto"/>
      </w:pPr>
      <w:r>
        <w:separator/>
      </w:r>
    </w:p>
  </w:footnote>
  <w:footnote w:type="continuationSeparator" w:id="0">
    <w:p w:rsidR="00C14526" w:rsidRDefault="00C14526" w:rsidP="00E1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27C" w:rsidRDefault="00E1027C">
    <w:pPr>
      <w:pStyle w:val="Encabezado"/>
      <w:rPr>
        <w:lang w:val="es-ES"/>
      </w:rPr>
    </w:pPr>
    <w:r>
      <w:rPr>
        <w:lang w:val="es-ES"/>
      </w:rPr>
      <w:t>Universidad Francisco Marroquín</w:t>
    </w:r>
  </w:p>
  <w:p w:rsidR="00E1027C" w:rsidRDefault="00E1027C">
    <w:pPr>
      <w:pStyle w:val="Encabezado"/>
      <w:rPr>
        <w:lang w:val="es-ES"/>
      </w:rPr>
    </w:pPr>
    <w:r>
      <w:rPr>
        <w:lang w:val="es-ES"/>
      </w:rPr>
      <w:t>Facultad de Ciencias Económicas</w:t>
    </w:r>
  </w:p>
  <w:p w:rsidR="00E1027C" w:rsidRPr="00E1027C" w:rsidRDefault="00E1027C">
    <w:pPr>
      <w:pStyle w:val="Encabezado"/>
      <w:rPr>
        <w:lang w:val="es-ES"/>
      </w:rPr>
    </w:pPr>
    <w:r>
      <w:rPr>
        <w:lang w:val="es-ES"/>
      </w:rPr>
      <w:t xml:space="preserve">Data </w:t>
    </w:r>
    <w:proofErr w:type="spellStart"/>
    <w:r>
      <w:rPr>
        <w:lang w:val="es-ES"/>
      </w:rPr>
      <w:t>Wrangling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7DB"/>
    <w:multiLevelType w:val="hybridMultilevel"/>
    <w:tmpl w:val="18E68EEA"/>
    <w:lvl w:ilvl="0" w:tplc="1374AE5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2F6759"/>
    <w:multiLevelType w:val="hybridMultilevel"/>
    <w:tmpl w:val="239221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B2D7BEC"/>
    <w:multiLevelType w:val="hybridMultilevel"/>
    <w:tmpl w:val="45B839A6"/>
    <w:lvl w:ilvl="0" w:tplc="8DF6B45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0E05903"/>
    <w:multiLevelType w:val="hybridMultilevel"/>
    <w:tmpl w:val="2D1845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D695179"/>
    <w:multiLevelType w:val="hybridMultilevel"/>
    <w:tmpl w:val="CC0C6DC0"/>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F8B6D0E"/>
    <w:multiLevelType w:val="hybridMultilevel"/>
    <w:tmpl w:val="E90CFA42"/>
    <w:lvl w:ilvl="0" w:tplc="CBA63736">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53E6E99"/>
    <w:multiLevelType w:val="hybridMultilevel"/>
    <w:tmpl w:val="61020814"/>
    <w:lvl w:ilvl="0" w:tplc="21FACC2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7C"/>
    <w:rsid w:val="0005482F"/>
    <w:rsid w:val="0008781B"/>
    <w:rsid w:val="001120A5"/>
    <w:rsid w:val="00134CEB"/>
    <w:rsid w:val="001C2C55"/>
    <w:rsid w:val="00200C1A"/>
    <w:rsid w:val="0020442A"/>
    <w:rsid w:val="00233142"/>
    <w:rsid w:val="00260C75"/>
    <w:rsid w:val="002D576C"/>
    <w:rsid w:val="002E5F2C"/>
    <w:rsid w:val="00317B88"/>
    <w:rsid w:val="00383AC3"/>
    <w:rsid w:val="00444F67"/>
    <w:rsid w:val="0044524B"/>
    <w:rsid w:val="004478F0"/>
    <w:rsid w:val="00484B5A"/>
    <w:rsid w:val="005431C1"/>
    <w:rsid w:val="005A535D"/>
    <w:rsid w:val="00632090"/>
    <w:rsid w:val="00642F51"/>
    <w:rsid w:val="006C62E4"/>
    <w:rsid w:val="007221E1"/>
    <w:rsid w:val="00772FE1"/>
    <w:rsid w:val="00796637"/>
    <w:rsid w:val="00803402"/>
    <w:rsid w:val="008579A5"/>
    <w:rsid w:val="008A7E78"/>
    <w:rsid w:val="008D5D44"/>
    <w:rsid w:val="00986624"/>
    <w:rsid w:val="00987F62"/>
    <w:rsid w:val="009C3A30"/>
    <w:rsid w:val="00AF4FE7"/>
    <w:rsid w:val="00B05BBD"/>
    <w:rsid w:val="00B236F2"/>
    <w:rsid w:val="00BB11D7"/>
    <w:rsid w:val="00BD4570"/>
    <w:rsid w:val="00BE0142"/>
    <w:rsid w:val="00BE637F"/>
    <w:rsid w:val="00C14526"/>
    <w:rsid w:val="00C92F8A"/>
    <w:rsid w:val="00CD2BB3"/>
    <w:rsid w:val="00D114AD"/>
    <w:rsid w:val="00D611F9"/>
    <w:rsid w:val="00D855EB"/>
    <w:rsid w:val="00D87946"/>
    <w:rsid w:val="00DA265B"/>
    <w:rsid w:val="00DF610C"/>
    <w:rsid w:val="00E1027C"/>
    <w:rsid w:val="00E16BAD"/>
    <w:rsid w:val="00E27B82"/>
    <w:rsid w:val="00E600D0"/>
    <w:rsid w:val="00E908C4"/>
    <w:rsid w:val="00EA7CB4"/>
    <w:rsid w:val="00FD21AF"/>
    <w:rsid w:val="00FE267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A332"/>
  <w15:chartTrackingRefBased/>
  <w15:docId w15:val="{790674CA-1D20-422E-85E6-C81B069B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027C"/>
  </w:style>
  <w:style w:type="paragraph" w:styleId="Piedepgina">
    <w:name w:val="footer"/>
    <w:basedOn w:val="Normal"/>
    <w:link w:val="PiedepginaCar"/>
    <w:uiPriority w:val="99"/>
    <w:unhideWhenUsed/>
    <w:rsid w:val="00E102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027C"/>
  </w:style>
  <w:style w:type="paragraph" w:styleId="Prrafodelista">
    <w:name w:val="List Paragraph"/>
    <w:basedOn w:val="Normal"/>
    <w:uiPriority w:val="34"/>
    <w:qFormat/>
    <w:rsid w:val="00E27B82"/>
    <w:pPr>
      <w:ind w:left="720"/>
      <w:contextualSpacing/>
    </w:pPr>
  </w:style>
  <w:style w:type="paragraph" w:styleId="HTMLconformatoprevio">
    <w:name w:val="HTML Preformatted"/>
    <w:basedOn w:val="Normal"/>
    <w:link w:val="HTMLconformatoprevioCar"/>
    <w:uiPriority w:val="99"/>
    <w:unhideWhenUsed/>
    <w:rsid w:val="001C2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1C2C55"/>
    <w:rPr>
      <w:rFonts w:ascii="Courier New" w:eastAsia="Times New Roman" w:hAnsi="Courier New" w:cs="Courier New"/>
      <w:sz w:val="20"/>
      <w:szCs w:val="20"/>
      <w:lang w:eastAsia="es-GT"/>
    </w:rPr>
  </w:style>
  <w:style w:type="character" w:customStyle="1" w:styleId="gnkrckgcgsb">
    <w:name w:val="gnkrckgcgsb"/>
    <w:basedOn w:val="Fuentedeprrafopredeter"/>
    <w:rsid w:val="001C2C55"/>
  </w:style>
  <w:style w:type="paragraph" w:styleId="Sinespaciado">
    <w:name w:val="No Spacing"/>
    <w:uiPriority w:val="1"/>
    <w:qFormat/>
    <w:rsid w:val="00BB11D7"/>
    <w:pPr>
      <w:spacing w:after="0" w:line="240" w:lineRule="auto"/>
    </w:pPr>
  </w:style>
  <w:style w:type="table" w:styleId="Tablaconcuadrcula">
    <w:name w:val="Table Grid"/>
    <w:basedOn w:val="Tablanormal"/>
    <w:uiPriority w:val="39"/>
    <w:rsid w:val="0063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5709">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52209682">
      <w:bodyDiv w:val="1"/>
      <w:marLeft w:val="0"/>
      <w:marRight w:val="0"/>
      <w:marTop w:val="0"/>
      <w:marBottom w:val="0"/>
      <w:divBdr>
        <w:top w:val="none" w:sz="0" w:space="0" w:color="auto"/>
        <w:left w:val="none" w:sz="0" w:space="0" w:color="auto"/>
        <w:bottom w:val="none" w:sz="0" w:space="0" w:color="auto"/>
        <w:right w:val="none" w:sz="0" w:space="0" w:color="auto"/>
      </w:divBdr>
    </w:div>
    <w:div w:id="254631929">
      <w:bodyDiv w:val="1"/>
      <w:marLeft w:val="0"/>
      <w:marRight w:val="0"/>
      <w:marTop w:val="0"/>
      <w:marBottom w:val="0"/>
      <w:divBdr>
        <w:top w:val="none" w:sz="0" w:space="0" w:color="auto"/>
        <w:left w:val="none" w:sz="0" w:space="0" w:color="auto"/>
        <w:bottom w:val="none" w:sz="0" w:space="0" w:color="auto"/>
        <w:right w:val="none" w:sz="0" w:space="0" w:color="auto"/>
      </w:divBdr>
    </w:div>
    <w:div w:id="381177283">
      <w:bodyDiv w:val="1"/>
      <w:marLeft w:val="0"/>
      <w:marRight w:val="0"/>
      <w:marTop w:val="0"/>
      <w:marBottom w:val="0"/>
      <w:divBdr>
        <w:top w:val="none" w:sz="0" w:space="0" w:color="auto"/>
        <w:left w:val="none" w:sz="0" w:space="0" w:color="auto"/>
        <w:bottom w:val="none" w:sz="0" w:space="0" w:color="auto"/>
        <w:right w:val="none" w:sz="0" w:space="0" w:color="auto"/>
      </w:divBdr>
    </w:div>
    <w:div w:id="485634413">
      <w:bodyDiv w:val="1"/>
      <w:marLeft w:val="0"/>
      <w:marRight w:val="0"/>
      <w:marTop w:val="0"/>
      <w:marBottom w:val="0"/>
      <w:divBdr>
        <w:top w:val="none" w:sz="0" w:space="0" w:color="auto"/>
        <w:left w:val="none" w:sz="0" w:space="0" w:color="auto"/>
        <w:bottom w:val="none" w:sz="0" w:space="0" w:color="auto"/>
        <w:right w:val="none" w:sz="0" w:space="0" w:color="auto"/>
      </w:divBdr>
    </w:div>
    <w:div w:id="820343197">
      <w:bodyDiv w:val="1"/>
      <w:marLeft w:val="0"/>
      <w:marRight w:val="0"/>
      <w:marTop w:val="0"/>
      <w:marBottom w:val="0"/>
      <w:divBdr>
        <w:top w:val="none" w:sz="0" w:space="0" w:color="auto"/>
        <w:left w:val="none" w:sz="0" w:space="0" w:color="auto"/>
        <w:bottom w:val="none" w:sz="0" w:space="0" w:color="auto"/>
        <w:right w:val="none" w:sz="0" w:space="0" w:color="auto"/>
      </w:divBdr>
    </w:div>
    <w:div w:id="948661528">
      <w:bodyDiv w:val="1"/>
      <w:marLeft w:val="0"/>
      <w:marRight w:val="0"/>
      <w:marTop w:val="0"/>
      <w:marBottom w:val="0"/>
      <w:divBdr>
        <w:top w:val="none" w:sz="0" w:space="0" w:color="auto"/>
        <w:left w:val="none" w:sz="0" w:space="0" w:color="auto"/>
        <w:bottom w:val="none" w:sz="0" w:space="0" w:color="auto"/>
        <w:right w:val="none" w:sz="0" w:space="0" w:color="auto"/>
      </w:divBdr>
    </w:div>
    <w:div w:id="980769580">
      <w:bodyDiv w:val="1"/>
      <w:marLeft w:val="0"/>
      <w:marRight w:val="0"/>
      <w:marTop w:val="0"/>
      <w:marBottom w:val="0"/>
      <w:divBdr>
        <w:top w:val="none" w:sz="0" w:space="0" w:color="auto"/>
        <w:left w:val="none" w:sz="0" w:space="0" w:color="auto"/>
        <w:bottom w:val="none" w:sz="0" w:space="0" w:color="auto"/>
        <w:right w:val="none" w:sz="0" w:space="0" w:color="auto"/>
      </w:divBdr>
    </w:div>
    <w:div w:id="1198813754">
      <w:bodyDiv w:val="1"/>
      <w:marLeft w:val="0"/>
      <w:marRight w:val="0"/>
      <w:marTop w:val="0"/>
      <w:marBottom w:val="0"/>
      <w:divBdr>
        <w:top w:val="none" w:sz="0" w:space="0" w:color="auto"/>
        <w:left w:val="none" w:sz="0" w:space="0" w:color="auto"/>
        <w:bottom w:val="none" w:sz="0" w:space="0" w:color="auto"/>
        <w:right w:val="none" w:sz="0" w:space="0" w:color="auto"/>
      </w:divBdr>
    </w:div>
    <w:div w:id="1278295199">
      <w:bodyDiv w:val="1"/>
      <w:marLeft w:val="0"/>
      <w:marRight w:val="0"/>
      <w:marTop w:val="0"/>
      <w:marBottom w:val="0"/>
      <w:divBdr>
        <w:top w:val="none" w:sz="0" w:space="0" w:color="auto"/>
        <w:left w:val="none" w:sz="0" w:space="0" w:color="auto"/>
        <w:bottom w:val="none" w:sz="0" w:space="0" w:color="auto"/>
        <w:right w:val="none" w:sz="0" w:space="0" w:color="auto"/>
      </w:divBdr>
    </w:div>
    <w:div w:id="1457873663">
      <w:bodyDiv w:val="1"/>
      <w:marLeft w:val="0"/>
      <w:marRight w:val="0"/>
      <w:marTop w:val="0"/>
      <w:marBottom w:val="0"/>
      <w:divBdr>
        <w:top w:val="none" w:sz="0" w:space="0" w:color="auto"/>
        <w:left w:val="none" w:sz="0" w:space="0" w:color="auto"/>
        <w:bottom w:val="none" w:sz="0" w:space="0" w:color="auto"/>
        <w:right w:val="none" w:sz="0" w:space="0" w:color="auto"/>
      </w:divBdr>
    </w:div>
    <w:div w:id="1465809169">
      <w:bodyDiv w:val="1"/>
      <w:marLeft w:val="0"/>
      <w:marRight w:val="0"/>
      <w:marTop w:val="0"/>
      <w:marBottom w:val="0"/>
      <w:divBdr>
        <w:top w:val="none" w:sz="0" w:space="0" w:color="auto"/>
        <w:left w:val="none" w:sz="0" w:space="0" w:color="auto"/>
        <w:bottom w:val="none" w:sz="0" w:space="0" w:color="auto"/>
        <w:right w:val="none" w:sz="0" w:space="0" w:color="auto"/>
      </w:divBdr>
    </w:div>
    <w:div w:id="17768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cp:revision>
  <dcterms:created xsi:type="dcterms:W3CDTF">2018-08-24T04:43:00Z</dcterms:created>
  <dcterms:modified xsi:type="dcterms:W3CDTF">2018-08-24T20:19:00Z</dcterms:modified>
</cp:coreProperties>
</file>