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Contract C1: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CallHelper(number)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Cross Reference: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Use Case:EmergencyContact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Affecte person location.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Getting the number of helpers from the emergency contact list.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Calling again and again until the helper picks.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 was sent by mail and through sms .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Contract C2: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Messenger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 Reference: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UseCase:Sending messages.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Having network cellular or wifi connection.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PostCondition: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Messenger will automatically call the helper if the helper doesn't call back within 3 minutes.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Messenger will ensure that the location is live and is updated accordingly if the affected person's position is varying constantly.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