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503D7" w:rsidRPr="00286086" w:rsidRDefault="00F503D7">
      <w:pPr>
        <w:widowControl w:val="0"/>
        <w:pBdr>
          <w:top w:val="nil"/>
          <w:left w:val="nil"/>
          <w:bottom w:val="nil"/>
          <w:right w:val="nil"/>
          <w:between w:val="nil"/>
        </w:pBdr>
        <w:spacing w:before="0" w:line="276" w:lineRule="auto"/>
      </w:pPr>
      <w:bookmarkStart w:id="0" w:name="_GoBack"/>
      <w:bookmarkEnd w:id="0"/>
    </w:p>
    <w:p w14:paraId="00000002" w14:textId="77777777" w:rsidR="00F503D7" w:rsidRPr="00286086" w:rsidRDefault="00F503D7">
      <w:pPr>
        <w:widowControl w:val="0"/>
        <w:pBdr>
          <w:top w:val="nil"/>
          <w:left w:val="nil"/>
          <w:bottom w:val="nil"/>
          <w:right w:val="nil"/>
          <w:between w:val="nil"/>
        </w:pBdr>
        <w:spacing w:before="0" w:line="276" w:lineRule="auto"/>
      </w:pPr>
    </w:p>
    <w:p w14:paraId="00000003" w14:textId="77777777" w:rsidR="00F503D7" w:rsidRPr="00286086" w:rsidRDefault="001F434E">
      <w:pPr>
        <w:pBdr>
          <w:top w:val="nil"/>
          <w:left w:val="nil"/>
          <w:bottom w:val="nil"/>
          <w:right w:val="nil"/>
          <w:between w:val="nil"/>
        </w:pBdr>
        <w:spacing w:before="0"/>
        <w:rPr>
          <w:b/>
          <w:color w:val="000000"/>
          <w:sz w:val="44"/>
          <w:szCs w:val="44"/>
        </w:rPr>
      </w:pPr>
      <w:r w:rsidRPr="00286086">
        <w:rPr>
          <w:b/>
          <w:color w:val="000000"/>
          <w:sz w:val="44"/>
          <w:szCs w:val="44"/>
        </w:rPr>
        <w:t>Gartner for CDAOs Tool</w:t>
      </w:r>
    </w:p>
    <w:p w14:paraId="00000004" w14:textId="2BFE6BE1" w:rsidR="00F503D7" w:rsidRPr="00286086" w:rsidRDefault="001F434E">
      <w:pPr>
        <w:pBdr>
          <w:top w:val="nil"/>
          <w:left w:val="nil"/>
          <w:bottom w:val="nil"/>
          <w:right w:val="nil"/>
          <w:between w:val="nil"/>
        </w:pBdr>
        <w:spacing w:before="0"/>
        <w:rPr>
          <w:rFonts w:eastAsia="Arial"/>
          <w:color w:val="000000"/>
          <w:sz w:val="36"/>
          <w:szCs w:val="36"/>
        </w:rPr>
      </w:pPr>
      <w:r w:rsidRPr="00286086">
        <w:rPr>
          <w:rFonts w:eastAsia="Arial"/>
          <w:color w:val="000000"/>
          <w:sz w:val="36"/>
          <w:szCs w:val="36"/>
        </w:rPr>
        <w:t xml:space="preserve">Sample Job Description </w:t>
      </w:r>
      <w:r w:rsidR="00F2321A" w:rsidRPr="00286086">
        <w:rPr>
          <w:rFonts w:eastAsia="Arial"/>
          <w:color w:val="000000"/>
          <w:sz w:val="36"/>
          <w:szCs w:val="36"/>
        </w:rPr>
        <w:t>—</w:t>
      </w:r>
      <w:r w:rsidRPr="00286086">
        <w:rPr>
          <w:rFonts w:eastAsia="Arial"/>
          <w:color w:val="000000"/>
          <w:sz w:val="36"/>
          <w:szCs w:val="36"/>
        </w:rPr>
        <w:t xml:space="preserve"> Chief Data and Analytics Officer (CDAO)</w:t>
      </w:r>
    </w:p>
    <w:p w14:paraId="00000005" w14:textId="77777777" w:rsidR="00F503D7" w:rsidRPr="00286086" w:rsidRDefault="001F434E">
      <w:pPr>
        <w:pBdr>
          <w:top w:val="nil"/>
          <w:left w:val="nil"/>
          <w:bottom w:val="nil"/>
          <w:right w:val="nil"/>
          <w:between w:val="nil"/>
        </w:pBdr>
        <w:spacing w:before="400"/>
        <w:rPr>
          <w:b/>
          <w:color w:val="000000"/>
        </w:rPr>
      </w:pPr>
      <w:r w:rsidRPr="00286086">
        <w:rPr>
          <w:b/>
        </w:rPr>
        <w:t xml:space="preserve">August </w:t>
      </w:r>
      <w:r w:rsidRPr="00286086">
        <w:rPr>
          <w:b/>
          <w:color w:val="000000"/>
        </w:rPr>
        <w:t>202</w:t>
      </w:r>
      <w:r w:rsidRPr="00286086">
        <w:rPr>
          <w:b/>
        </w:rPr>
        <w:t>3</w:t>
      </w:r>
    </w:p>
    <w:p w14:paraId="00000006" w14:textId="77777777" w:rsidR="00F503D7" w:rsidRPr="00286086" w:rsidRDefault="00F503D7">
      <w:pPr>
        <w:pBdr>
          <w:top w:val="nil"/>
          <w:left w:val="nil"/>
          <w:bottom w:val="nil"/>
          <w:right w:val="nil"/>
          <w:between w:val="nil"/>
        </w:pBdr>
        <w:spacing w:before="0"/>
        <w:rPr>
          <w:color w:val="000000"/>
        </w:rPr>
      </w:pPr>
    </w:p>
    <w:p w14:paraId="00000007" w14:textId="77777777" w:rsidR="00F503D7" w:rsidRPr="00286086" w:rsidRDefault="001F434E">
      <w:pPr>
        <w:pBdr>
          <w:top w:val="nil"/>
          <w:left w:val="nil"/>
          <w:bottom w:val="nil"/>
          <w:right w:val="nil"/>
          <w:between w:val="nil"/>
        </w:pBdr>
        <w:spacing w:before="0"/>
        <w:rPr>
          <w:b/>
          <w:color w:val="000000"/>
        </w:rPr>
      </w:pPr>
      <w:r w:rsidRPr="00286086">
        <w:rPr>
          <w:b/>
          <w:color w:val="000000"/>
        </w:rPr>
        <w:t>Approved for external reuse — not for resale.</w:t>
      </w:r>
    </w:p>
    <w:p w14:paraId="00000008" w14:textId="77777777" w:rsidR="00F503D7" w:rsidRPr="00286086" w:rsidRDefault="001F434E">
      <w:pPr>
        <w:pBdr>
          <w:top w:val="nil"/>
          <w:left w:val="nil"/>
          <w:bottom w:val="nil"/>
          <w:right w:val="nil"/>
          <w:between w:val="nil"/>
        </w:pBdr>
        <w:spacing w:before="0"/>
        <w:rPr>
          <w:color w:val="000000"/>
        </w:rPr>
      </w:pPr>
      <w:r w:rsidRPr="00286086">
        <w:rPr>
          <w:color w:val="000000"/>
        </w:rPr>
        <w:t>Unless otherwise marked for external</w:t>
      </w:r>
      <w:r w:rsidRPr="00286086">
        <w:rPr>
          <w:color w:val="000000"/>
        </w:rPr>
        <w:t xml:space="preserve"> use, the items in this Gartner Tool are for internal noncommercial use by the licensed Gartner client. The materials contained in this Tool may not be repackaged or resold. Gartner makes no representations or warranties as to the suitability of this Tool </w:t>
      </w:r>
      <w:r w:rsidRPr="00286086">
        <w:rPr>
          <w:color w:val="000000"/>
        </w:rPr>
        <w:t>for any particular purpose, and disclaims all liabilities for any damages, whether direct, consequential, incidental or special, arising out of the use of or inability to use this material or the information provided herein.</w:t>
      </w:r>
    </w:p>
    <w:p w14:paraId="00000009" w14:textId="77777777" w:rsidR="00F503D7" w:rsidRPr="00286086" w:rsidRDefault="00F503D7">
      <w:pPr>
        <w:pBdr>
          <w:top w:val="nil"/>
          <w:left w:val="nil"/>
          <w:bottom w:val="nil"/>
          <w:right w:val="nil"/>
          <w:between w:val="nil"/>
        </w:pBdr>
        <w:spacing w:before="0"/>
        <w:rPr>
          <w:b/>
          <w:color w:val="000000"/>
        </w:rPr>
      </w:pPr>
    </w:p>
    <w:p w14:paraId="0000000A" w14:textId="77777777" w:rsidR="00F503D7" w:rsidRPr="00286086" w:rsidRDefault="001F434E">
      <w:pPr>
        <w:pBdr>
          <w:top w:val="nil"/>
          <w:left w:val="nil"/>
          <w:bottom w:val="nil"/>
          <w:right w:val="nil"/>
          <w:between w:val="nil"/>
        </w:pBdr>
        <w:spacing w:before="0"/>
        <w:rPr>
          <w:b/>
          <w:color w:val="000000"/>
        </w:rPr>
      </w:pPr>
      <w:r w:rsidRPr="00286086">
        <w:rPr>
          <w:b/>
          <w:color w:val="000000"/>
        </w:rPr>
        <w:t>The instructions, intent and o</w:t>
      </w:r>
      <w:r w:rsidRPr="00286086">
        <w:rPr>
          <w:b/>
          <w:color w:val="000000"/>
        </w:rPr>
        <w:t>bjective of this template are contained in the source document. Please refer back to that document for details.</w:t>
      </w:r>
    </w:p>
    <w:p w14:paraId="0000000B" w14:textId="77777777" w:rsidR="00F503D7" w:rsidRPr="00286086" w:rsidRDefault="00F503D7">
      <w:pPr>
        <w:sectPr w:rsidR="00F503D7" w:rsidRPr="00286086">
          <w:headerReference w:type="default" r:id="rId9"/>
          <w:footerReference w:type="default" r:id="rId10"/>
          <w:headerReference w:type="first" r:id="rId11"/>
          <w:pgSz w:w="12240" w:h="15840"/>
          <w:pgMar w:top="1440" w:right="1440" w:bottom="2520" w:left="1440" w:header="936" w:footer="936" w:gutter="0"/>
          <w:pgNumType w:start="1"/>
          <w:cols w:space="720"/>
          <w:titlePg/>
        </w:sectPr>
      </w:pPr>
    </w:p>
    <w:p w14:paraId="0000000C" w14:textId="77777777" w:rsidR="00F503D7" w:rsidRPr="00286086" w:rsidRDefault="001F434E">
      <w:pPr>
        <w:keepNext/>
        <w:pBdr>
          <w:top w:val="nil"/>
          <w:left w:val="nil"/>
          <w:bottom w:val="single" w:sz="4" w:space="1" w:color="000000"/>
          <w:right w:val="nil"/>
          <w:between w:val="nil"/>
        </w:pBdr>
        <w:spacing w:before="0" w:after="240"/>
        <w:rPr>
          <w:b/>
          <w:smallCaps/>
          <w:color w:val="000000"/>
          <w:sz w:val="22"/>
          <w:szCs w:val="22"/>
        </w:rPr>
      </w:pPr>
      <w:sdt>
        <w:sdtPr>
          <w:tag w:val="goog_rdk_0"/>
          <w:id w:val="-114377537"/>
        </w:sdtPr>
        <w:sdtEndPr/>
        <w:sdtContent/>
      </w:sdt>
      <w:r w:rsidRPr="00286086">
        <w:rPr>
          <w:b/>
          <w:smallCaps/>
          <w:color w:val="000000"/>
          <w:sz w:val="22"/>
          <w:szCs w:val="22"/>
        </w:rPr>
        <w:t>TABLE OF CONTENTS</w:t>
      </w:r>
    </w:p>
    <w:sdt>
      <w:sdtPr>
        <w:id w:val="1384916711"/>
        <w:docPartObj>
          <w:docPartGallery w:val="Table of Contents"/>
          <w:docPartUnique/>
        </w:docPartObj>
      </w:sdtPr>
      <w:sdtEndPr/>
      <w:sdtContent>
        <w:p w14:paraId="0447E422" w14:textId="4FCA2DB6" w:rsidR="00E879C5" w:rsidRDefault="001F434E">
          <w:pPr>
            <w:pStyle w:val="TOC1"/>
            <w:rPr>
              <w:rFonts w:asciiTheme="minorHAnsi" w:eastAsiaTheme="minorEastAsia" w:hAnsiTheme="minorHAnsi" w:cstheme="minorBidi"/>
              <w:noProof/>
              <w:kern w:val="2"/>
              <w:sz w:val="22"/>
              <w:szCs w:val="22"/>
              <w:lang w:eastAsia="ja-JP"/>
              <w14:ligatures w14:val="standardContextual"/>
            </w:rPr>
          </w:pPr>
          <w:r w:rsidRPr="00286086">
            <w:fldChar w:fldCharType="begin"/>
          </w:r>
          <w:r w:rsidRPr="00286086">
            <w:instrText xml:space="preserve"> TOC \h \u \z \t "Heading 1,1,Heading 2,2,Heading 3,3,Heading 4,4,Heading 5,5,Heading 6,6,"</w:instrText>
          </w:r>
          <w:r w:rsidRPr="00286086">
            <w:fldChar w:fldCharType="separate"/>
          </w:r>
          <w:hyperlink w:anchor="_Toc142311394" w:history="1">
            <w:r w:rsidR="00E879C5" w:rsidRPr="006D53ED">
              <w:rPr>
                <w:rStyle w:val="Hyperlink"/>
                <w:noProof/>
              </w:rPr>
              <w:t>Primary Responsibilities</w:t>
            </w:r>
            <w:r w:rsidR="00E879C5">
              <w:rPr>
                <w:noProof/>
                <w:webHidden/>
              </w:rPr>
              <w:tab/>
            </w:r>
            <w:r w:rsidR="00E879C5">
              <w:rPr>
                <w:noProof/>
                <w:webHidden/>
              </w:rPr>
              <w:fldChar w:fldCharType="begin"/>
            </w:r>
            <w:r w:rsidR="00E879C5">
              <w:rPr>
                <w:noProof/>
                <w:webHidden/>
              </w:rPr>
              <w:instrText xml:space="preserve"> PAGEREF _Toc142311394 \h </w:instrText>
            </w:r>
            <w:r w:rsidR="00E879C5">
              <w:rPr>
                <w:noProof/>
                <w:webHidden/>
              </w:rPr>
            </w:r>
            <w:r w:rsidR="00E879C5">
              <w:rPr>
                <w:noProof/>
                <w:webHidden/>
              </w:rPr>
              <w:fldChar w:fldCharType="separate"/>
            </w:r>
            <w:r w:rsidR="00E879C5">
              <w:rPr>
                <w:noProof/>
                <w:webHidden/>
              </w:rPr>
              <w:t>3</w:t>
            </w:r>
            <w:r w:rsidR="00E879C5">
              <w:rPr>
                <w:noProof/>
                <w:webHidden/>
              </w:rPr>
              <w:fldChar w:fldCharType="end"/>
            </w:r>
          </w:hyperlink>
        </w:p>
        <w:p w14:paraId="5507A765" w14:textId="1DAB0234"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395" w:history="1">
            <w:r w:rsidR="00E879C5" w:rsidRPr="006D53ED">
              <w:rPr>
                <w:rStyle w:val="Hyperlink"/>
                <w:noProof/>
              </w:rPr>
              <w:t>Additional Responsibilities</w:t>
            </w:r>
            <w:r w:rsidR="00E879C5">
              <w:rPr>
                <w:noProof/>
                <w:webHidden/>
              </w:rPr>
              <w:tab/>
            </w:r>
            <w:r w:rsidR="00E879C5">
              <w:rPr>
                <w:noProof/>
                <w:webHidden/>
              </w:rPr>
              <w:fldChar w:fldCharType="begin"/>
            </w:r>
            <w:r w:rsidR="00E879C5">
              <w:rPr>
                <w:noProof/>
                <w:webHidden/>
              </w:rPr>
              <w:instrText xml:space="preserve"> PAGEREF _Toc142311395 \h </w:instrText>
            </w:r>
            <w:r w:rsidR="00E879C5">
              <w:rPr>
                <w:noProof/>
                <w:webHidden/>
              </w:rPr>
            </w:r>
            <w:r w:rsidR="00E879C5">
              <w:rPr>
                <w:noProof/>
                <w:webHidden/>
              </w:rPr>
              <w:fldChar w:fldCharType="separate"/>
            </w:r>
            <w:r w:rsidR="00E879C5">
              <w:rPr>
                <w:noProof/>
                <w:webHidden/>
              </w:rPr>
              <w:t>3</w:t>
            </w:r>
            <w:r w:rsidR="00E879C5">
              <w:rPr>
                <w:noProof/>
                <w:webHidden/>
              </w:rPr>
              <w:fldChar w:fldCharType="end"/>
            </w:r>
          </w:hyperlink>
        </w:p>
        <w:p w14:paraId="21ADACA1" w14:textId="0C7BB37C" w:rsidR="00E879C5" w:rsidRDefault="001F434E">
          <w:pPr>
            <w:pStyle w:val="TOC1"/>
            <w:rPr>
              <w:rFonts w:asciiTheme="minorHAnsi" w:eastAsiaTheme="minorEastAsia" w:hAnsiTheme="minorHAnsi" w:cstheme="minorBidi"/>
              <w:noProof/>
              <w:kern w:val="2"/>
              <w:sz w:val="22"/>
              <w:szCs w:val="22"/>
              <w:lang w:eastAsia="ja-JP"/>
              <w14:ligatures w14:val="standardContextual"/>
            </w:rPr>
          </w:pPr>
          <w:hyperlink w:anchor="_Toc142311396" w:history="1">
            <w:r w:rsidR="00E879C5" w:rsidRPr="006D53ED">
              <w:rPr>
                <w:rStyle w:val="Hyperlink"/>
                <w:noProof/>
              </w:rPr>
              <w:t>Outcomes and Impact</w:t>
            </w:r>
            <w:r w:rsidR="00E879C5">
              <w:rPr>
                <w:noProof/>
                <w:webHidden/>
              </w:rPr>
              <w:tab/>
            </w:r>
            <w:r w:rsidR="00E879C5">
              <w:rPr>
                <w:noProof/>
                <w:webHidden/>
              </w:rPr>
              <w:fldChar w:fldCharType="begin"/>
            </w:r>
            <w:r w:rsidR="00E879C5">
              <w:rPr>
                <w:noProof/>
                <w:webHidden/>
              </w:rPr>
              <w:instrText xml:space="preserve"> PAGEREF _Toc142311396 \h </w:instrText>
            </w:r>
            <w:r w:rsidR="00E879C5">
              <w:rPr>
                <w:noProof/>
                <w:webHidden/>
              </w:rPr>
            </w:r>
            <w:r w:rsidR="00E879C5">
              <w:rPr>
                <w:noProof/>
                <w:webHidden/>
              </w:rPr>
              <w:fldChar w:fldCharType="separate"/>
            </w:r>
            <w:r w:rsidR="00E879C5">
              <w:rPr>
                <w:noProof/>
                <w:webHidden/>
              </w:rPr>
              <w:t>4</w:t>
            </w:r>
            <w:r w:rsidR="00E879C5">
              <w:rPr>
                <w:noProof/>
                <w:webHidden/>
              </w:rPr>
              <w:fldChar w:fldCharType="end"/>
            </w:r>
          </w:hyperlink>
        </w:p>
        <w:p w14:paraId="1EC45549" w14:textId="6EDF8006" w:rsidR="00E879C5" w:rsidRDefault="001F434E">
          <w:pPr>
            <w:pStyle w:val="TOC1"/>
            <w:rPr>
              <w:rFonts w:asciiTheme="minorHAnsi" w:eastAsiaTheme="minorEastAsia" w:hAnsiTheme="minorHAnsi" w:cstheme="minorBidi"/>
              <w:noProof/>
              <w:kern w:val="2"/>
              <w:sz w:val="22"/>
              <w:szCs w:val="22"/>
              <w:lang w:eastAsia="ja-JP"/>
              <w14:ligatures w14:val="standardContextual"/>
            </w:rPr>
          </w:pPr>
          <w:hyperlink w:anchor="_Toc142311397" w:history="1">
            <w:r w:rsidR="00E879C5" w:rsidRPr="006D53ED">
              <w:rPr>
                <w:rStyle w:val="Hyperlink"/>
                <w:noProof/>
              </w:rPr>
              <w:t>Key Activities</w:t>
            </w:r>
            <w:r w:rsidR="00E879C5">
              <w:rPr>
                <w:noProof/>
                <w:webHidden/>
              </w:rPr>
              <w:tab/>
            </w:r>
            <w:r w:rsidR="00E879C5">
              <w:rPr>
                <w:noProof/>
                <w:webHidden/>
              </w:rPr>
              <w:fldChar w:fldCharType="begin"/>
            </w:r>
            <w:r w:rsidR="00E879C5">
              <w:rPr>
                <w:noProof/>
                <w:webHidden/>
              </w:rPr>
              <w:instrText xml:space="preserve"> PAGEREF _Toc142311397 \h </w:instrText>
            </w:r>
            <w:r w:rsidR="00E879C5">
              <w:rPr>
                <w:noProof/>
                <w:webHidden/>
              </w:rPr>
            </w:r>
            <w:r w:rsidR="00E879C5">
              <w:rPr>
                <w:noProof/>
                <w:webHidden/>
              </w:rPr>
              <w:fldChar w:fldCharType="separate"/>
            </w:r>
            <w:r w:rsidR="00E879C5">
              <w:rPr>
                <w:noProof/>
                <w:webHidden/>
              </w:rPr>
              <w:t>4</w:t>
            </w:r>
            <w:r w:rsidR="00E879C5">
              <w:rPr>
                <w:noProof/>
                <w:webHidden/>
              </w:rPr>
              <w:fldChar w:fldCharType="end"/>
            </w:r>
          </w:hyperlink>
        </w:p>
        <w:p w14:paraId="6D089F38" w14:textId="4F747695"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398" w:history="1">
            <w:r w:rsidR="00E879C5" w:rsidRPr="006D53ED">
              <w:rPr>
                <w:rStyle w:val="Hyperlink"/>
                <w:noProof/>
              </w:rPr>
              <w:t>Business Value and Outcomes</w:t>
            </w:r>
            <w:r w:rsidR="00E879C5">
              <w:rPr>
                <w:noProof/>
                <w:webHidden/>
              </w:rPr>
              <w:tab/>
            </w:r>
            <w:r w:rsidR="00E879C5">
              <w:rPr>
                <w:noProof/>
                <w:webHidden/>
              </w:rPr>
              <w:fldChar w:fldCharType="begin"/>
            </w:r>
            <w:r w:rsidR="00E879C5">
              <w:rPr>
                <w:noProof/>
                <w:webHidden/>
              </w:rPr>
              <w:instrText xml:space="preserve"> PAGEREF _Toc142311398 \h </w:instrText>
            </w:r>
            <w:r w:rsidR="00E879C5">
              <w:rPr>
                <w:noProof/>
                <w:webHidden/>
              </w:rPr>
            </w:r>
            <w:r w:rsidR="00E879C5">
              <w:rPr>
                <w:noProof/>
                <w:webHidden/>
              </w:rPr>
              <w:fldChar w:fldCharType="separate"/>
            </w:r>
            <w:r w:rsidR="00E879C5">
              <w:rPr>
                <w:noProof/>
                <w:webHidden/>
              </w:rPr>
              <w:t>4</w:t>
            </w:r>
            <w:r w:rsidR="00E879C5">
              <w:rPr>
                <w:noProof/>
                <w:webHidden/>
              </w:rPr>
              <w:fldChar w:fldCharType="end"/>
            </w:r>
          </w:hyperlink>
        </w:p>
        <w:p w14:paraId="7ED10F0A" w14:textId="4414CE17"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399" w:history="1">
            <w:r w:rsidR="00E879C5" w:rsidRPr="006D53ED">
              <w:rPr>
                <w:rStyle w:val="Hyperlink"/>
                <w:noProof/>
              </w:rPr>
              <w:t>Data and Analytics</w:t>
            </w:r>
            <w:r w:rsidR="00E879C5">
              <w:rPr>
                <w:noProof/>
                <w:webHidden/>
              </w:rPr>
              <w:tab/>
            </w:r>
            <w:r w:rsidR="00E879C5">
              <w:rPr>
                <w:noProof/>
                <w:webHidden/>
              </w:rPr>
              <w:fldChar w:fldCharType="begin"/>
            </w:r>
            <w:r w:rsidR="00E879C5">
              <w:rPr>
                <w:noProof/>
                <w:webHidden/>
              </w:rPr>
              <w:instrText xml:space="preserve"> PAGEREF _Toc142311399 \h </w:instrText>
            </w:r>
            <w:r w:rsidR="00E879C5">
              <w:rPr>
                <w:noProof/>
                <w:webHidden/>
              </w:rPr>
            </w:r>
            <w:r w:rsidR="00E879C5">
              <w:rPr>
                <w:noProof/>
                <w:webHidden/>
              </w:rPr>
              <w:fldChar w:fldCharType="separate"/>
            </w:r>
            <w:r w:rsidR="00E879C5">
              <w:rPr>
                <w:noProof/>
                <w:webHidden/>
              </w:rPr>
              <w:t>5</w:t>
            </w:r>
            <w:r w:rsidR="00E879C5">
              <w:rPr>
                <w:noProof/>
                <w:webHidden/>
              </w:rPr>
              <w:fldChar w:fldCharType="end"/>
            </w:r>
          </w:hyperlink>
        </w:p>
        <w:p w14:paraId="353B01D2" w14:textId="2CB6CCAB"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400" w:history="1">
            <w:r w:rsidR="00E879C5" w:rsidRPr="006D53ED">
              <w:rPr>
                <w:rStyle w:val="Hyperlink"/>
                <w:noProof/>
              </w:rPr>
              <w:t>Management and Operations</w:t>
            </w:r>
            <w:r w:rsidR="00E879C5">
              <w:rPr>
                <w:noProof/>
                <w:webHidden/>
              </w:rPr>
              <w:tab/>
            </w:r>
            <w:r w:rsidR="00E879C5">
              <w:rPr>
                <w:noProof/>
                <w:webHidden/>
              </w:rPr>
              <w:fldChar w:fldCharType="begin"/>
            </w:r>
            <w:r w:rsidR="00E879C5">
              <w:rPr>
                <w:noProof/>
                <w:webHidden/>
              </w:rPr>
              <w:instrText xml:space="preserve"> PAGEREF _Toc142311400 \h </w:instrText>
            </w:r>
            <w:r w:rsidR="00E879C5">
              <w:rPr>
                <w:noProof/>
                <w:webHidden/>
              </w:rPr>
            </w:r>
            <w:r w:rsidR="00E879C5">
              <w:rPr>
                <w:noProof/>
                <w:webHidden/>
              </w:rPr>
              <w:fldChar w:fldCharType="separate"/>
            </w:r>
            <w:r w:rsidR="00E879C5">
              <w:rPr>
                <w:noProof/>
                <w:webHidden/>
              </w:rPr>
              <w:t>5</w:t>
            </w:r>
            <w:r w:rsidR="00E879C5">
              <w:rPr>
                <w:noProof/>
                <w:webHidden/>
              </w:rPr>
              <w:fldChar w:fldCharType="end"/>
            </w:r>
          </w:hyperlink>
        </w:p>
        <w:p w14:paraId="33C1B3A0" w14:textId="2CC92224" w:rsidR="00E879C5" w:rsidRDefault="001F434E">
          <w:pPr>
            <w:pStyle w:val="TOC1"/>
            <w:rPr>
              <w:rFonts w:asciiTheme="minorHAnsi" w:eastAsiaTheme="minorEastAsia" w:hAnsiTheme="minorHAnsi" w:cstheme="minorBidi"/>
              <w:noProof/>
              <w:kern w:val="2"/>
              <w:sz w:val="22"/>
              <w:szCs w:val="22"/>
              <w:lang w:eastAsia="ja-JP"/>
              <w14:ligatures w14:val="standardContextual"/>
            </w:rPr>
          </w:pPr>
          <w:hyperlink w:anchor="_Toc142311401" w:history="1">
            <w:r w:rsidR="00E879C5" w:rsidRPr="006D53ED">
              <w:rPr>
                <w:rStyle w:val="Hyperlink"/>
                <w:noProof/>
              </w:rPr>
              <w:t>Knowledge/Skills</w:t>
            </w:r>
            <w:r w:rsidR="00E879C5">
              <w:rPr>
                <w:noProof/>
                <w:webHidden/>
              </w:rPr>
              <w:tab/>
            </w:r>
            <w:r w:rsidR="00E879C5">
              <w:rPr>
                <w:noProof/>
                <w:webHidden/>
              </w:rPr>
              <w:fldChar w:fldCharType="begin"/>
            </w:r>
            <w:r w:rsidR="00E879C5">
              <w:rPr>
                <w:noProof/>
                <w:webHidden/>
              </w:rPr>
              <w:instrText xml:space="preserve"> PAGEREF _Toc142311401 \h </w:instrText>
            </w:r>
            <w:r w:rsidR="00E879C5">
              <w:rPr>
                <w:noProof/>
                <w:webHidden/>
              </w:rPr>
            </w:r>
            <w:r w:rsidR="00E879C5">
              <w:rPr>
                <w:noProof/>
                <w:webHidden/>
              </w:rPr>
              <w:fldChar w:fldCharType="separate"/>
            </w:r>
            <w:r w:rsidR="00E879C5">
              <w:rPr>
                <w:noProof/>
                <w:webHidden/>
              </w:rPr>
              <w:t>6</w:t>
            </w:r>
            <w:r w:rsidR="00E879C5">
              <w:rPr>
                <w:noProof/>
                <w:webHidden/>
              </w:rPr>
              <w:fldChar w:fldCharType="end"/>
            </w:r>
          </w:hyperlink>
        </w:p>
        <w:p w14:paraId="2914CEE7" w14:textId="5D93C64A"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402" w:history="1">
            <w:r w:rsidR="00E879C5" w:rsidRPr="006D53ED">
              <w:rPr>
                <w:rStyle w:val="Hyperlink"/>
                <w:noProof/>
              </w:rPr>
              <w:t>Business Domain Knowledge</w:t>
            </w:r>
            <w:r w:rsidR="00E879C5">
              <w:rPr>
                <w:noProof/>
                <w:webHidden/>
              </w:rPr>
              <w:tab/>
            </w:r>
            <w:r w:rsidR="00E879C5">
              <w:rPr>
                <w:noProof/>
                <w:webHidden/>
              </w:rPr>
              <w:fldChar w:fldCharType="begin"/>
            </w:r>
            <w:r w:rsidR="00E879C5">
              <w:rPr>
                <w:noProof/>
                <w:webHidden/>
              </w:rPr>
              <w:instrText xml:space="preserve"> PAGEREF _Toc142311402 \h </w:instrText>
            </w:r>
            <w:r w:rsidR="00E879C5">
              <w:rPr>
                <w:noProof/>
                <w:webHidden/>
              </w:rPr>
            </w:r>
            <w:r w:rsidR="00E879C5">
              <w:rPr>
                <w:noProof/>
                <w:webHidden/>
              </w:rPr>
              <w:fldChar w:fldCharType="separate"/>
            </w:r>
            <w:r w:rsidR="00E879C5">
              <w:rPr>
                <w:noProof/>
                <w:webHidden/>
              </w:rPr>
              <w:t>6</w:t>
            </w:r>
            <w:r w:rsidR="00E879C5">
              <w:rPr>
                <w:noProof/>
                <w:webHidden/>
              </w:rPr>
              <w:fldChar w:fldCharType="end"/>
            </w:r>
          </w:hyperlink>
        </w:p>
        <w:p w14:paraId="1E523C3A" w14:textId="71E0FD9D"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403" w:history="1">
            <w:r w:rsidR="00E879C5" w:rsidRPr="006D53ED">
              <w:rPr>
                <w:rStyle w:val="Hyperlink"/>
                <w:noProof/>
              </w:rPr>
              <w:t>Transferable Leadership Skills</w:t>
            </w:r>
            <w:r w:rsidR="00E879C5">
              <w:rPr>
                <w:noProof/>
                <w:webHidden/>
              </w:rPr>
              <w:tab/>
            </w:r>
            <w:r w:rsidR="00E879C5">
              <w:rPr>
                <w:noProof/>
                <w:webHidden/>
              </w:rPr>
              <w:fldChar w:fldCharType="begin"/>
            </w:r>
            <w:r w:rsidR="00E879C5">
              <w:rPr>
                <w:noProof/>
                <w:webHidden/>
              </w:rPr>
              <w:instrText xml:space="preserve"> PAGEREF _Toc142311403 \h </w:instrText>
            </w:r>
            <w:r w:rsidR="00E879C5">
              <w:rPr>
                <w:noProof/>
                <w:webHidden/>
              </w:rPr>
            </w:r>
            <w:r w:rsidR="00E879C5">
              <w:rPr>
                <w:noProof/>
                <w:webHidden/>
              </w:rPr>
              <w:fldChar w:fldCharType="separate"/>
            </w:r>
            <w:r w:rsidR="00E879C5">
              <w:rPr>
                <w:noProof/>
                <w:webHidden/>
              </w:rPr>
              <w:t>6</w:t>
            </w:r>
            <w:r w:rsidR="00E879C5">
              <w:rPr>
                <w:noProof/>
                <w:webHidden/>
              </w:rPr>
              <w:fldChar w:fldCharType="end"/>
            </w:r>
          </w:hyperlink>
        </w:p>
        <w:p w14:paraId="53DD3B69" w14:textId="4B1D9F01"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404" w:history="1">
            <w:r w:rsidR="00E879C5" w:rsidRPr="006D53ED">
              <w:rPr>
                <w:rStyle w:val="Hyperlink"/>
                <w:noProof/>
              </w:rPr>
              <w:t>Regulatory and Governance</w:t>
            </w:r>
            <w:r w:rsidR="00E879C5">
              <w:rPr>
                <w:noProof/>
                <w:webHidden/>
              </w:rPr>
              <w:tab/>
            </w:r>
            <w:r w:rsidR="00E879C5">
              <w:rPr>
                <w:noProof/>
                <w:webHidden/>
              </w:rPr>
              <w:fldChar w:fldCharType="begin"/>
            </w:r>
            <w:r w:rsidR="00E879C5">
              <w:rPr>
                <w:noProof/>
                <w:webHidden/>
              </w:rPr>
              <w:instrText xml:space="preserve"> PAGEREF _Toc142311404 \h </w:instrText>
            </w:r>
            <w:r w:rsidR="00E879C5">
              <w:rPr>
                <w:noProof/>
                <w:webHidden/>
              </w:rPr>
            </w:r>
            <w:r w:rsidR="00E879C5">
              <w:rPr>
                <w:noProof/>
                <w:webHidden/>
              </w:rPr>
              <w:fldChar w:fldCharType="separate"/>
            </w:r>
            <w:r w:rsidR="00E879C5">
              <w:rPr>
                <w:noProof/>
                <w:webHidden/>
              </w:rPr>
              <w:t>7</w:t>
            </w:r>
            <w:r w:rsidR="00E879C5">
              <w:rPr>
                <w:noProof/>
                <w:webHidden/>
              </w:rPr>
              <w:fldChar w:fldCharType="end"/>
            </w:r>
          </w:hyperlink>
        </w:p>
        <w:p w14:paraId="693D09C7" w14:textId="0170DE8E" w:rsidR="00E879C5" w:rsidRDefault="001F434E">
          <w:pPr>
            <w:pStyle w:val="TOC1"/>
            <w:rPr>
              <w:rFonts w:asciiTheme="minorHAnsi" w:eastAsiaTheme="minorEastAsia" w:hAnsiTheme="minorHAnsi" w:cstheme="minorBidi"/>
              <w:noProof/>
              <w:kern w:val="2"/>
              <w:sz w:val="22"/>
              <w:szCs w:val="22"/>
              <w:lang w:eastAsia="ja-JP"/>
              <w14:ligatures w14:val="standardContextual"/>
            </w:rPr>
          </w:pPr>
          <w:hyperlink w:anchor="_Toc142311405" w:history="1">
            <w:r w:rsidR="00E879C5" w:rsidRPr="006D53ED">
              <w:rPr>
                <w:rStyle w:val="Hyperlink"/>
                <w:noProof/>
              </w:rPr>
              <w:t>Additional Details and Considerations</w:t>
            </w:r>
            <w:r w:rsidR="00E879C5">
              <w:rPr>
                <w:noProof/>
                <w:webHidden/>
              </w:rPr>
              <w:tab/>
            </w:r>
            <w:r w:rsidR="00E879C5">
              <w:rPr>
                <w:noProof/>
                <w:webHidden/>
              </w:rPr>
              <w:fldChar w:fldCharType="begin"/>
            </w:r>
            <w:r w:rsidR="00E879C5">
              <w:rPr>
                <w:noProof/>
                <w:webHidden/>
              </w:rPr>
              <w:instrText xml:space="preserve"> PAGEREF _Toc142311405 \h </w:instrText>
            </w:r>
            <w:r w:rsidR="00E879C5">
              <w:rPr>
                <w:noProof/>
                <w:webHidden/>
              </w:rPr>
            </w:r>
            <w:r w:rsidR="00E879C5">
              <w:rPr>
                <w:noProof/>
                <w:webHidden/>
              </w:rPr>
              <w:fldChar w:fldCharType="separate"/>
            </w:r>
            <w:r w:rsidR="00E879C5">
              <w:rPr>
                <w:noProof/>
                <w:webHidden/>
              </w:rPr>
              <w:t>8</w:t>
            </w:r>
            <w:r w:rsidR="00E879C5">
              <w:rPr>
                <w:noProof/>
                <w:webHidden/>
              </w:rPr>
              <w:fldChar w:fldCharType="end"/>
            </w:r>
          </w:hyperlink>
        </w:p>
        <w:p w14:paraId="65AD00F1" w14:textId="40474A14" w:rsidR="00E879C5" w:rsidRDefault="001F434E">
          <w:pPr>
            <w:pStyle w:val="TOC1"/>
            <w:rPr>
              <w:rFonts w:asciiTheme="minorHAnsi" w:eastAsiaTheme="minorEastAsia" w:hAnsiTheme="minorHAnsi" w:cstheme="minorBidi"/>
              <w:noProof/>
              <w:kern w:val="2"/>
              <w:sz w:val="22"/>
              <w:szCs w:val="22"/>
              <w:lang w:eastAsia="ja-JP"/>
              <w14:ligatures w14:val="standardContextual"/>
            </w:rPr>
          </w:pPr>
          <w:hyperlink w:anchor="_Toc142311406" w:history="1">
            <w:r w:rsidR="00E879C5" w:rsidRPr="006D53ED">
              <w:rPr>
                <w:rStyle w:val="Hyperlink"/>
                <w:noProof/>
              </w:rPr>
              <w:t>Job Requirements</w:t>
            </w:r>
            <w:r w:rsidR="00E879C5">
              <w:rPr>
                <w:noProof/>
                <w:webHidden/>
              </w:rPr>
              <w:tab/>
            </w:r>
            <w:r w:rsidR="00E879C5">
              <w:rPr>
                <w:noProof/>
                <w:webHidden/>
              </w:rPr>
              <w:fldChar w:fldCharType="begin"/>
            </w:r>
            <w:r w:rsidR="00E879C5">
              <w:rPr>
                <w:noProof/>
                <w:webHidden/>
              </w:rPr>
              <w:instrText xml:space="preserve"> PAGEREF _Toc142311406 \h </w:instrText>
            </w:r>
            <w:r w:rsidR="00E879C5">
              <w:rPr>
                <w:noProof/>
                <w:webHidden/>
              </w:rPr>
            </w:r>
            <w:r w:rsidR="00E879C5">
              <w:rPr>
                <w:noProof/>
                <w:webHidden/>
              </w:rPr>
              <w:fldChar w:fldCharType="separate"/>
            </w:r>
            <w:r w:rsidR="00E879C5">
              <w:rPr>
                <w:noProof/>
                <w:webHidden/>
              </w:rPr>
              <w:t>8</w:t>
            </w:r>
            <w:r w:rsidR="00E879C5">
              <w:rPr>
                <w:noProof/>
                <w:webHidden/>
              </w:rPr>
              <w:fldChar w:fldCharType="end"/>
            </w:r>
          </w:hyperlink>
        </w:p>
        <w:p w14:paraId="3909FBBD" w14:textId="652F5997"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407" w:history="1">
            <w:r w:rsidR="00E879C5" w:rsidRPr="006D53ED">
              <w:rPr>
                <w:rStyle w:val="Hyperlink"/>
                <w:noProof/>
              </w:rPr>
              <w:t>Education</w:t>
            </w:r>
            <w:r w:rsidR="00E879C5">
              <w:rPr>
                <w:noProof/>
                <w:webHidden/>
              </w:rPr>
              <w:tab/>
            </w:r>
            <w:r w:rsidR="00E879C5">
              <w:rPr>
                <w:noProof/>
                <w:webHidden/>
              </w:rPr>
              <w:fldChar w:fldCharType="begin"/>
            </w:r>
            <w:r w:rsidR="00E879C5">
              <w:rPr>
                <w:noProof/>
                <w:webHidden/>
              </w:rPr>
              <w:instrText xml:space="preserve"> PAGEREF _Toc142311407 \h </w:instrText>
            </w:r>
            <w:r w:rsidR="00E879C5">
              <w:rPr>
                <w:noProof/>
                <w:webHidden/>
              </w:rPr>
            </w:r>
            <w:r w:rsidR="00E879C5">
              <w:rPr>
                <w:noProof/>
                <w:webHidden/>
              </w:rPr>
              <w:fldChar w:fldCharType="separate"/>
            </w:r>
            <w:r w:rsidR="00E879C5">
              <w:rPr>
                <w:noProof/>
                <w:webHidden/>
              </w:rPr>
              <w:t>8</w:t>
            </w:r>
            <w:r w:rsidR="00E879C5">
              <w:rPr>
                <w:noProof/>
                <w:webHidden/>
              </w:rPr>
              <w:fldChar w:fldCharType="end"/>
            </w:r>
          </w:hyperlink>
        </w:p>
        <w:p w14:paraId="4F0B4180" w14:textId="3748B82A" w:rsidR="00E879C5" w:rsidRDefault="001F434E">
          <w:pPr>
            <w:pStyle w:val="TOC2"/>
            <w:rPr>
              <w:rFonts w:asciiTheme="minorHAnsi" w:eastAsiaTheme="minorEastAsia" w:hAnsiTheme="minorHAnsi" w:cstheme="minorBidi"/>
              <w:noProof/>
              <w:kern w:val="2"/>
              <w:sz w:val="22"/>
              <w:szCs w:val="22"/>
              <w:lang w:eastAsia="ja-JP"/>
              <w14:ligatures w14:val="standardContextual"/>
            </w:rPr>
          </w:pPr>
          <w:hyperlink w:anchor="_Toc142311408" w:history="1">
            <w:r w:rsidR="00E879C5" w:rsidRPr="006D53ED">
              <w:rPr>
                <w:rStyle w:val="Hyperlink"/>
                <w:noProof/>
              </w:rPr>
              <w:t>Experience</w:t>
            </w:r>
            <w:r w:rsidR="00E879C5">
              <w:rPr>
                <w:noProof/>
                <w:webHidden/>
              </w:rPr>
              <w:tab/>
            </w:r>
            <w:r w:rsidR="00E879C5">
              <w:rPr>
                <w:noProof/>
                <w:webHidden/>
              </w:rPr>
              <w:fldChar w:fldCharType="begin"/>
            </w:r>
            <w:r w:rsidR="00E879C5">
              <w:rPr>
                <w:noProof/>
                <w:webHidden/>
              </w:rPr>
              <w:instrText xml:space="preserve"> PAGEREF _Toc142311408 \h </w:instrText>
            </w:r>
            <w:r w:rsidR="00E879C5">
              <w:rPr>
                <w:noProof/>
                <w:webHidden/>
              </w:rPr>
            </w:r>
            <w:r w:rsidR="00E879C5">
              <w:rPr>
                <w:noProof/>
                <w:webHidden/>
              </w:rPr>
              <w:fldChar w:fldCharType="separate"/>
            </w:r>
            <w:r w:rsidR="00E879C5">
              <w:rPr>
                <w:noProof/>
                <w:webHidden/>
              </w:rPr>
              <w:t>9</w:t>
            </w:r>
            <w:r w:rsidR="00E879C5">
              <w:rPr>
                <w:noProof/>
                <w:webHidden/>
              </w:rPr>
              <w:fldChar w:fldCharType="end"/>
            </w:r>
          </w:hyperlink>
        </w:p>
        <w:p w14:paraId="7DDC9C0B" w14:textId="5D340630" w:rsidR="00E879C5" w:rsidRDefault="001F434E">
          <w:pPr>
            <w:pStyle w:val="TOC1"/>
            <w:rPr>
              <w:rFonts w:asciiTheme="minorHAnsi" w:eastAsiaTheme="minorEastAsia" w:hAnsiTheme="minorHAnsi" w:cstheme="minorBidi"/>
              <w:noProof/>
              <w:kern w:val="2"/>
              <w:sz w:val="22"/>
              <w:szCs w:val="22"/>
              <w:lang w:eastAsia="ja-JP"/>
              <w14:ligatures w14:val="standardContextual"/>
            </w:rPr>
          </w:pPr>
          <w:hyperlink w:anchor="_Toc142311409" w:history="1">
            <w:r w:rsidR="00E879C5" w:rsidRPr="006D53ED">
              <w:rPr>
                <w:rStyle w:val="Hyperlink"/>
                <w:noProof/>
              </w:rPr>
              <w:t>Suggested Illustrative Interview Questions</w:t>
            </w:r>
            <w:r w:rsidR="00E879C5">
              <w:rPr>
                <w:noProof/>
                <w:webHidden/>
              </w:rPr>
              <w:tab/>
            </w:r>
            <w:r w:rsidR="00E879C5">
              <w:rPr>
                <w:noProof/>
                <w:webHidden/>
              </w:rPr>
              <w:fldChar w:fldCharType="begin"/>
            </w:r>
            <w:r w:rsidR="00E879C5">
              <w:rPr>
                <w:noProof/>
                <w:webHidden/>
              </w:rPr>
              <w:instrText xml:space="preserve"> PAGEREF _Toc142311409 \h </w:instrText>
            </w:r>
            <w:r w:rsidR="00E879C5">
              <w:rPr>
                <w:noProof/>
                <w:webHidden/>
              </w:rPr>
            </w:r>
            <w:r w:rsidR="00E879C5">
              <w:rPr>
                <w:noProof/>
                <w:webHidden/>
              </w:rPr>
              <w:fldChar w:fldCharType="separate"/>
            </w:r>
            <w:r w:rsidR="00E879C5">
              <w:rPr>
                <w:noProof/>
                <w:webHidden/>
              </w:rPr>
              <w:t>9</w:t>
            </w:r>
            <w:r w:rsidR="00E879C5">
              <w:rPr>
                <w:noProof/>
                <w:webHidden/>
              </w:rPr>
              <w:fldChar w:fldCharType="end"/>
            </w:r>
          </w:hyperlink>
        </w:p>
        <w:p w14:paraId="135B5C51" w14:textId="022AC578" w:rsidR="00E879C5" w:rsidRDefault="001F434E">
          <w:pPr>
            <w:pStyle w:val="TOC1"/>
            <w:rPr>
              <w:rFonts w:asciiTheme="minorHAnsi" w:eastAsiaTheme="minorEastAsia" w:hAnsiTheme="minorHAnsi" w:cstheme="minorBidi"/>
              <w:noProof/>
              <w:kern w:val="2"/>
              <w:sz w:val="22"/>
              <w:szCs w:val="22"/>
              <w:lang w:eastAsia="ja-JP"/>
              <w14:ligatures w14:val="standardContextual"/>
            </w:rPr>
          </w:pPr>
          <w:hyperlink w:anchor="_Toc142311410" w:history="1">
            <w:r w:rsidR="00E879C5" w:rsidRPr="006D53ED">
              <w:rPr>
                <w:rStyle w:val="Hyperlink"/>
                <w:noProof/>
              </w:rPr>
              <w:t>Disclaimer</w:t>
            </w:r>
            <w:r w:rsidR="00E879C5">
              <w:rPr>
                <w:noProof/>
                <w:webHidden/>
              </w:rPr>
              <w:tab/>
            </w:r>
            <w:r w:rsidR="00E879C5">
              <w:rPr>
                <w:noProof/>
                <w:webHidden/>
              </w:rPr>
              <w:fldChar w:fldCharType="begin"/>
            </w:r>
            <w:r w:rsidR="00E879C5">
              <w:rPr>
                <w:noProof/>
                <w:webHidden/>
              </w:rPr>
              <w:instrText xml:space="preserve"> PAGEREF _Toc142311410 \h </w:instrText>
            </w:r>
            <w:r w:rsidR="00E879C5">
              <w:rPr>
                <w:noProof/>
                <w:webHidden/>
              </w:rPr>
            </w:r>
            <w:r w:rsidR="00E879C5">
              <w:rPr>
                <w:noProof/>
                <w:webHidden/>
              </w:rPr>
              <w:fldChar w:fldCharType="separate"/>
            </w:r>
            <w:r w:rsidR="00E879C5">
              <w:rPr>
                <w:noProof/>
                <w:webHidden/>
              </w:rPr>
              <w:t>9</w:t>
            </w:r>
            <w:r w:rsidR="00E879C5">
              <w:rPr>
                <w:noProof/>
                <w:webHidden/>
              </w:rPr>
              <w:fldChar w:fldCharType="end"/>
            </w:r>
          </w:hyperlink>
        </w:p>
        <w:p w14:paraId="00000018" w14:textId="32F14EE4" w:rsidR="00F503D7" w:rsidRPr="00286086" w:rsidRDefault="001F434E">
          <w:pPr>
            <w:pBdr>
              <w:top w:val="nil"/>
              <w:left w:val="nil"/>
              <w:bottom w:val="nil"/>
              <w:right w:val="nil"/>
              <w:between w:val="nil"/>
            </w:pBdr>
            <w:tabs>
              <w:tab w:val="right" w:pos="8720"/>
              <w:tab w:val="left" w:pos="720"/>
            </w:tabs>
            <w:spacing w:before="120"/>
            <w:rPr>
              <w:color w:val="000000"/>
            </w:rPr>
          </w:pPr>
          <w:r w:rsidRPr="00286086">
            <w:fldChar w:fldCharType="end"/>
          </w:r>
        </w:p>
      </w:sdtContent>
    </w:sdt>
    <w:p w14:paraId="00000019" w14:textId="77777777" w:rsidR="00F503D7" w:rsidRPr="00286086" w:rsidRDefault="001F434E">
      <w:pPr>
        <w:rPr>
          <w:b/>
          <w:sz w:val="28"/>
          <w:szCs w:val="28"/>
        </w:rPr>
      </w:pPr>
      <w:bookmarkStart w:id="4" w:name="_heading=h.3znysh7" w:colFirst="0" w:colLast="0"/>
      <w:bookmarkStart w:id="5" w:name="bookmark=id.gjdgxs" w:colFirst="0" w:colLast="0"/>
      <w:bookmarkEnd w:id="4"/>
      <w:bookmarkEnd w:id="5"/>
      <w:r w:rsidRPr="00286086">
        <w:br w:type="page"/>
      </w:r>
    </w:p>
    <w:p w14:paraId="0000001D" w14:textId="77777777" w:rsidR="00F503D7" w:rsidRPr="00286086" w:rsidRDefault="001F434E">
      <w:pPr>
        <w:pStyle w:val="Heading1"/>
      </w:pPr>
      <w:bookmarkStart w:id="6" w:name="_Toc142311394"/>
      <w:r w:rsidRPr="00286086">
        <w:lastRenderedPageBreak/>
        <w:t>Primary Responsibilities</w:t>
      </w:r>
      <w:bookmarkEnd w:id="6"/>
    </w:p>
    <w:p w14:paraId="0000001E" w14:textId="233026C9" w:rsidR="00F503D7" w:rsidRPr="00286086" w:rsidRDefault="00286086" w:rsidP="002C24CC">
      <w:r>
        <w:rPr>
          <w:rFonts w:eastAsia="Roboto"/>
        </w:rPr>
        <w:t>The c</w:t>
      </w:r>
      <w:r w:rsidRPr="00286086">
        <w:rPr>
          <w:rFonts w:eastAsia="Roboto"/>
        </w:rPr>
        <w:t xml:space="preserve">hief </w:t>
      </w:r>
      <w:r>
        <w:rPr>
          <w:rFonts w:eastAsia="Roboto"/>
        </w:rPr>
        <w:t>d</w:t>
      </w:r>
      <w:r w:rsidRPr="00286086">
        <w:rPr>
          <w:rFonts w:eastAsia="Roboto"/>
        </w:rPr>
        <w:t xml:space="preserve">ata and </w:t>
      </w:r>
      <w:r>
        <w:rPr>
          <w:rFonts w:eastAsia="Roboto"/>
        </w:rPr>
        <w:t>a</w:t>
      </w:r>
      <w:r w:rsidRPr="00286086">
        <w:rPr>
          <w:rFonts w:eastAsia="Roboto"/>
        </w:rPr>
        <w:t xml:space="preserve">nalytics </w:t>
      </w:r>
      <w:r>
        <w:rPr>
          <w:rFonts w:eastAsia="Roboto"/>
        </w:rPr>
        <w:t>o</w:t>
      </w:r>
      <w:r w:rsidRPr="00286086">
        <w:rPr>
          <w:rFonts w:eastAsia="Roboto"/>
        </w:rPr>
        <w:t xml:space="preserve">fficer (CDAO) is an executive leader that has the primary enterprise accountability of the organization’s data and analytics </w:t>
      </w:r>
      <w:r>
        <w:rPr>
          <w:rFonts w:eastAsia="Roboto"/>
        </w:rPr>
        <w:t xml:space="preserve">(D&amp;A) </w:t>
      </w:r>
      <w:r w:rsidRPr="00286086">
        <w:rPr>
          <w:rFonts w:eastAsia="Roboto"/>
        </w:rPr>
        <w:t xml:space="preserve">assets to drive value for business stakeholders. This includes creation and management of data and analytics strategy, and execution of related programs and practices that drive measurable business outcomes. </w:t>
      </w:r>
      <w:r w:rsidR="00CF1517">
        <w:rPr>
          <w:rFonts w:eastAsia="Roboto"/>
        </w:rPr>
        <w:t>This role involves e</w:t>
      </w:r>
      <w:r w:rsidRPr="00286086">
        <w:rPr>
          <w:rFonts w:eastAsia="Roboto"/>
        </w:rPr>
        <w:t>stablishing, leading and operating the D&amp;A function</w:t>
      </w:r>
      <w:r w:rsidR="00CF1517">
        <w:rPr>
          <w:rFonts w:eastAsia="Roboto"/>
        </w:rPr>
        <w:t>;</w:t>
      </w:r>
      <w:r w:rsidRPr="00286086">
        <w:rPr>
          <w:rFonts w:eastAsia="Roboto"/>
        </w:rPr>
        <w:t xml:space="preserve"> developing talent and mature D&amp;A culture</w:t>
      </w:r>
      <w:r w:rsidR="00CF1517">
        <w:rPr>
          <w:rFonts w:eastAsia="Roboto"/>
        </w:rPr>
        <w:t>;</w:t>
      </w:r>
      <w:r w:rsidRPr="00286086">
        <w:rPr>
          <w:rFonts w:eastAsia="Roboto"/>
        </w:rPr>
        <w:t xml:space="preserve"> building trust and managing data</w:t>
      </w:r>
      <w:r w:rsidR="00CF1517">
        <w:rPr>
          <w:rFonts w:eastAsia="Roboto"/>
        </w:rPr>
        <w:t>;</w:t>
      </w:r>
      <w:r w:rsidRPr="00286086">
        <w:rPr>
          <w:rFonts w:eastAsia="Roboto"/>
        </w:rPr>
        <w:t xml:space="preserve"> and evolving technology capabilities.</w:t>
      </w:r>
    </w:p>
    <w:p w14:paraId="00000020" w14:textId="02C0EED1" w:rsidR="00F503D7" w:rsidRPr="00286086" w:rsidRDefault="00CF1517" w:rsidP="006515FD">
      <w:pPr>
        <w:numPr>
          <w:ilvl w:val="0"/>
          <w:numId w:val="4"/>
        </w:numPr>
        <w:pBdr>
          <w:top w:val="nil"/>
          <w:left w:val="nil"/>
          <w:bottom w:val="nil"/>
          <w:right w:val="nil"/>
          <w:between w:val="nil"/>
        </w:pBdr>
        <w:spacing w:after="120"/>
        <w:rPr>
          <w:rFonts w:eastAsia="Arial"/>
          <w:color w:val="000000"/>
        </w:rPr>
      </w:pPr>
      <w:r>
        <w:rPr>
          <w:rFonts w:eastAsia="Arial"/>
          <w:color w:val="000000"/>
        </w:rPr>
        <w:t>Maintain a</w:t>
      </w:r>
      <w:r w:rsidRPr="00286086">
        <w:rPr>
          <w:rFonts w:eastAsia="Arial"/>
          <w:color w:val="000000"/>
        </w:rPr>
        <w:t xml:space="preserve">uthority and accountability for exploiting the value of enterprise information assets, and of the analytics used to render insights for decision making, automated decisions and augmentation of human performance. Be the corporate leader of data-driven insights and </w:t>
      </w:r>
      <w:r w:rsidRPr="00286086">
        <w:t xml:space="preserve">use cases </w:t>
      </w:r>
      <w:r w:rsidRPr="00286086">
        <w:rPr>
          <w:rFonts w:eastAsia="Arial"/>
          <w:color w:val="000000"/>
        </w:rPr>
        <w:t>that help support the exploitation of strategic and tactical business opportunities.</w:t>
      </w:r>
    </w:p>
    <w:p w14:paraId="00000021" w14:textId="77777777" w:rsidR="00F503D7" w:rsidRPr="00286086" w:rsidRDefault="001F434E" w:rsidP="006515FD">
      <w:pPr>
        <w:numPr>
          <w:ilvl w:val="0"/>
          <w:numId w:val="4"/>
        </w:numPr>
        <w:pBdr>
          <w:top w:val="nil"/>
          <w:left w:val="nil"/>
          <w:bottom w:val="nil"/>
          <w:right w:val="nil"/>
          <w:between w:val="nil"/>
        </w:pBdr>
        <w:spacing w:before="0" w:after="120"/>
        <w:rPr>
          <w:rFonts w:eastAsia="Arial"/>
          <w:color w:val="000000"/>
        </w:rPr>
      </w:pPr>
      <w:r w:rsidRPr="00286086">
        <w:t xml:space="preserve">Build partnerships </w:t>
      </w:r>
      <w:r w:rsidRPr="00286086">
        <w:rPr>
          <w:rFonts w:eastAsia="Arial"/>
          <w:color w:val="000000"/>
        </w:rPr>
        <w:t>with executive leadership and board members to establish the vision for managing data as a business asset — to</w:t>
      </w:r>
      <w:r w:rsidRPr="00286086">
        <w:rPr>
          <w:rFonts w:eastAsia="Arial"/>
          <w:color w:val="000000"/>
        </w:rPr>
        <w:t xml:space="preserve"> exploit data and analytics ca</w:t>
      </w:r>
      <w:r w:rsidRPr="00286086">
        <w:t>pabilities</w:t>
      </w:r>
      <w:r w:rsidRPr="00286086">
        <w:rPr>
          <w:rFonts w:eastAsia="Arial"/>
          <w:color w:val="000000"/>
        </w:rPr>
        <w:t xml:space="preserve"> to maximize the </w:t>
      </w:r>
      <w:r w:rsidRPr="00286086">
        <w:t>value derived from</w:t>
      </w:r>
      <w:r w:rsidRPr="00286086">
        <w:rPr>
          <w:rFonts w:eastAsia="Arial"/>
          <w:color w:val="000000"/>
        </w:rPr>
        <w:t xml:space="preserve"> data assets. </w:t>
      </w:r>
    </w:p>
    <w:p w14:paraId="00000022" w14:textId="77777777" w:rsidR="00F503D7" w:rsidRPr="00286086" w:rsidRDefault="001F434E" w:rsidP="006515FD">
      <w:pPr>
        <w:numPr>
          <w:ilvl w:val="0"/>
          <w:numId w:val="4"/>
        </w:numPr>
        <w:pBdr>
          <w:top w:val="nil"/>
          <w:left w:val="nil"/>
          <w:bottom w:val="nil"/>
          <w:right w:val="nil"/>
          <w:between w:val="nil"/>
        </w:pBdr>
        <w:spacing w:before="0" w:after="120"/>
        <w:rPr>
          <w:rFonts w:eastAsia="Arial"/>
          <w:color w:val="000000"/>
        </w:rPr>
      </w:pPr>
      <w:r w:rsidRPr="00286086">
        <w:t>Define data and analytics vision, strategy and associated practices. Lead the creation (and assure the ongoing relevance) of the organization’s data and analytics str</w:t>
      </w:r>
      <w:r w:rsidRPr="00286086">
        <w:t xml:space="preserve">ategy in collaboration with the CIO, chief strategy officer and CEO. </w:t>
      </w:r>
    </w:p>
    <w:p w14:paraId="00000023" w14:textId="77777777" w:rsidR="00F503D7" w:rsidRPr="00286086" w:rsidRDefault="001F434E" w:rsidP="006515FD">
      <w:pPr>
        <w:numPr>
          <w:ilvl w:val="0"/>
          <w:numId w:val="4"/>
        </w:numPr>
        <w:pBdr>
          <w:top w:val="nil"/>
          <w:left w:val="nil"/>
          <w:bottom w:val="nil"/>
          <w:right w:val="nil"/>
          <w:between w:val="nil"/>
        </w:pBdr>
        <w:spacing w:before="0" w:after="120"/>
        <w:rPr>
          <w:rFonts w:eastAsia="Arial"/>
          <w:color w:val="000000"/>
        </w:rPr>
      </w:pPr>
      <w:r w:rsidRPr="00286086">
        <w:t>Institute an enterprise operating model for data and analytics that is consistent with the capabilities and competencies required to execute the strategy.</w:t>
      </w:r>
    </w:p>
    <w:p w14:paraId="00000024" w14:textId="61A2B43A" w:rsidR="00F503D7" w:rsidRPr="00286086" w:rsidRDefault="001F434E" w:rsidP="006515FD">
      <w:pPr>
        <w:numPr>
          <w:ilvl w:val="0"/>
          <w:numId w:val="4"/>
        </w:numPr>
        <w:pBdr>
          <w:top w:val="nil"/>
          <w:left w:val="nil"/>
          <w:bottom w:val="nil"/>
          <w:right w:val="nil"/>
          <w:between w:val="nil"/>
        </w:pBdr>
        <w:spacing w:before="0" w:after="120"/>
        <w:rPr>
          <w:rFonts w:eastAsia="Arial"/>
          <w:color w:val="000000"/>
        </w:rPr>
      </w:pPr>
      <w:r w:rsidRPr="00286086">
        <w:t>Foster the creation of a data-d</w:t>
      </w:r>
      <w:r w:rsidRPr="00286086">
        <w:t>riven culture, related competencies and data literacy across the enterprise</w:t>
      </w:r>
      <w:r w:rsidR="00CF1517">
        <w:t>.</w:t>
      </w:r>
      <w:r w:rsidRPr="00286086">
        <w:t xml:space="preserve"> </w:t>
      </w:r>
      <w:r w:rsidR="00CF1517">
        <w:t>L</w:t>
      </w:r>
      <w:r w:rsidRPr="00286086">
        <w:t>ead these transformation efforts by developing D&amp;A talent and maturing the capability of the organization.</w:t>
      </w:r>
    </w:p>
    <w:p w14:paraId="00000025" w14:textId="3BC86849" w:rsidR="00F503D7" w:rsidRPr="00286086" w:rsidRDefault="001F434E" w:rsidP="006515FD">
      <w:pPr>
        <w:numPr>
          <w:ilvl w:val="0"/>
          <w:numId w:val="4"/>
        </w:numPr>
        <w:pBdr>
          <w:top w:val="nil"/>
          <w:left w:val="nil"/>
          <w:bottom w:val="nil"/>
          <w:right w:val="nil"/>
          <w:between w:val="nil"/>
        </w:pBdr>
        <w:spacing w:before="0" w:after="120"/>
        <w:rPr>
          <w:rFonts w:eastAsia="Arial"/>
          <w:color w:val="000000"/>
        </w:rPr>
      </w:pPr>
      <w:r w:rsidRPr="00286086">
        <w:t>Oversee</w:t>
      </w:r>
      <w:r w:rsidRPr="00286086">
        <w:rPr>
          <w:rFonts w:eastAsia="Arial"/>
          <w:color w:val="000000"/>
        </w:rPr>
        <w:t xml:space="preserve"> delivery mode</w:t>
      </w:r>
      <w:r w:rsidRPr="00286086">
        <w:t>l</w:t>
      </w:r>
      <w:r w:rsidR="00CF1517">
        <w:t>s</w:t>
      </w:r>
      <w:r w:rsidRPr="00286086">
        <w:t>,</w:t>
      </w:r>
      <w:r w:rsidRPr="00286086">
        <w:rPr>
          <w:rFonts w:eastAsia="Arial"/>
          <w:color w:val="000000"/>
        </w:rPr>
        <w:t xml:space="preserve"> methods and practices for creation o</w:t>
      </w:r>
      <w:r w:rsidRPr="00286086">
        <w:t>f</w:t>
      </w:r>
      <w:r w:rsidRPr="00286086">
        <w:rPr>
          <w:rFonts w:eastAsia="Arial"/>
          <w:color w:val="000000"/>
        </w:rPr>
        <w:t xml:space="preserve"> data </w:t>
      </w:r>
      <w:r w:rsidRPr="00286086">
        <w:t>products</w:t>
      </w:r>
      <w:r w:rsidRPr="00286086">
        <w:rPr>
          <w:rFonts w:eastAsia="Arial"/>
          <w:color w:val="000000"/>
        </w:rPr>
        <w:t xml:space="preserve"> and to ensure consistent application and use of data and analytics solutions.</w:t>
      </w:r>
    </w:p>
    <w:p w14:paraId="00000026" w14:textId="5D8F7AB5" w:rsidR="00F503D7" w:rsidRPr="00286086" w:rsidRDefault="001F434E" w:rsidP="006515FD">
      <w:pPr>
        <w:numPr>
          <w:ilvl w:val="0"/>
          <w:numId w:val="4"/>
        </w:numPr>
        <w:pBdr>
          <w:top w:val="nil"/>
          <w:left w:val="nil"/>
          <w:bottom w:val="nil"/>
          <w:right w:val="nil"/>
          <w:between w:val="nil"/>
        </w:pBdr>
        <w:spacing w:before="0" w:after="120"/>
        <w:rPr>
          <w:rFonts w:eastAsia="Arial"/>
          <w:color w:val="000000"/>
        </w:rPr>
      </w:pPr>
      <w:r w:rsidRPr="00286086">
        <w:rPr>
          <w:rFonts w:eastAsia="Arial"/>
          <w:color w:val="000000"/>
        </w:rPr>
        <w:t xml:space="preserve">Establish and maintain trust in </w:t>
      </w:r>
      <w:r w:rsidRPr="00286086">
        <w:t xml:space="preserve">data assets by </w:t>
      </w:r>
      <w:r w:rsidR="00CF1517">
        <w:t>instituting</w:t>
      </w:r>
      <w:r w:rsidRPr="00286086">
        <w:t xml:space="preserve"> </w:t>
      </w:r>
      <w:r w:rsidRPr="00286086">
        <w:rPr>
          <w:rFonts w:eastAsia="Arial"/>
          <w:color w:val="000000"/>
        </w:rPr>
        <w:t>governance mechanis</w:t>
      </w:r>
      <w:r w:rsidRPr="00286086">
        <w:t xml:space="preserve">ms for </w:t>
      </w:r>
      <w:r w:rsidRPr="00286086">
        <w:rPr>
          <w:rFonts w:eastAsia="Arial"/>
          <w:color w:val="000000"/>
        </w:rPr>
        <w:t>data and algorithms used for analysis, analytical applications and automated decisio</w:t>
      </w:r>
      <w:r w:rsidRPr="00286086">
        <w:rPr>
          <w:rFonts w:eastAsia="Arial"/>
          <w:color w:val="000000"/>
        </w:rPr>
        <w:t>n making.</w:t>
      </w:r>
    </w:p>
    <w:p w14:paraId="00000027" w14:textId="44EFB6B2" w:rsidR="00F503D7" w:rsidRPr="00286086" w:rsidRDefault="001F434E" w:rsidP="00E879C5">
      <w:pPr>
        <w:pStyle w:val="Heading2"/>
        <w:spacing w:before="360"/>
      </w:pPr>
      <w:bookmarkStart w:id="7" w:name="_heading=h.3v2uoa8qcmxl" w:colFirst="0" w:colLast="0"/>
      <w:bookmarkStart w:id="8" w:name="_Toc142311395"/>
      <w:bookmarkEnd w:id="7"/>
      <w:r w:rsidRPr="00286086">
        <w:t xml:space="preserve">Additional </w:t>
      </w:r>
      <w:r w:rsidR="002C24CC" w:rsidRPr="00286086">
        <w:t>R</w:t>
      </w:r>
      <w:r w:rsidRPr="00286086">
        <w:t>esponsibilities</w:t>
      </w:r>
      <w:bookmarkEnd w:id="8"/>
    </w:p>
    <w:p w14:paraId="00000028" w14:textId="6463607F" w:rsidR="00F503D7" w:rsidRPr="00286086" w:rsidRDefault="001F434E" w:rsidP="006515FD">
      <w:pPr>
        <w:numPr>
          <w:ilvl w:val="0"/>
          <w:numId w:val="12"/>
        </w:numPr>
        <w:pBdr>
          <w:top w:val="nil"/>
          <w:left w:val="nil"/>
          <w:bottom w:val="nil"/>
          <w:right w:val="nil"/>
          <w:between w:val="nil"/>
        </w:pBdr>
        <w:spacing w:after="120"/>
        <w:rPr>
          <w:rFonts w:eastAsia="Arial"/>
          <w:color w:val="000000"/>
        </w:rPr>
      </w:pPr>
      <w:r w:rsidRPr="00286086">
        <w:t>Lead data-driven innovation for the enterprise, including investigation, adoption and exploitation of artificial intelligence</w:t>
      </w:r>
      <w:r w:rsidR="00CF1517">
        <w:t>.</w:t>
      </w:r>
    </w:p>
    <w:p w14:paraId="00000029" w14:textId="5379D3CF" w:rsidR="00F503D7" w:rsidRPr="00286086" w:rsidRDefault="001F434E" w:rsidP="006515FD">
      <w:pPr>
        <w:numPr>
          <w:ilvl w:val="0"/>
          <w:numId w:val="12"/>
        </w:numPr>
        <w:pBdr>
          <w:top w:val="nil"/>
          <w:left w:val="nil"/>
          <w:bottom w:val="nil"/>
          <w:right w:val="nil"/>
          <w:between w:val="nil"/>
        </w:pBdr>
        <w:spacing w:before="0" w:after="120"/>
        <w:rPr>
          <w:rFonts w:eastAsia="Arial"/>
          <w:color w:val="000000"/>
        </w:rPr>
      </w:pPr>
      <w:r w:rsidRPr="00286086">
        <w:rPr>
          <w:rFonts w:eastAsia="Arial"/>
          <w:color w:val="000000"/>
        </w:rPr>
        <w:t>Lead research, strategy creation and development of new data products or services to expand</w:t>
      </w:r>
      <w:r w:rsidRPr="00286086">
        <w:rPr>
          <w:rFonts w:eastAsia="Arial"/>
          <w:color w:val="000000"/>
        </w:rPr>
        <w:t xml:space="preserve"> markets, monetize data (directly and indirectly) and impact enterprise profitability.</w:t>
      </w:r>
    </w:p>
    <w:p w14:paraId="0000002A" w14:textId="77777777" w:rsidR="00F503D7" w:rsidRPr="00286086" w:rsidRDefault="001F434E" w:rsidP="006515FD">
      <w:pPr>
        <w:numPr>
          <w:ilvl w:val="0"/>
          <w:numId w:val="1"/>
        </w:numPr>
        <w:pBdr>
          <w:top w:val="nil"/>
          <w:left w:val="nil"/>
          <w:bottom w:val="nil"/>
          <w:right w:val="nil"/>
          <w:between w:val="nil"/>
        </w:pBdr>
        <w:spacing w:before="0" w:after="120"/>
        <w:rPr>
          <w:rFonts w:eastAsia="Arial"/>
          <w:color w:val="000000"/>
        </w:rPr>
      </w:pPr>
      <w:r w:rsidRPr="00286086">
        <w:rPr>
          <w:rFonts w:eastAsia="Arial"/>
          <w:color w:val="000000"/>
        </w:rPr>
        <w:t xml:space="preserve">Expand the organization’s research and analytics offerings, especially in emerging analytical approaches, skills and technologies, focusing on accelerating digital </w:t>
      </w:r>
      <w:r w:rsidRPr="00286086">
        <w:rPr>
          <w:rFonts w:eastAsia="Arial"/>
          <w:color w:val="000000"/>
        </w:rPr>
        <w:t>business innovation and transformatio</w:t>
      </w:r>
      <w:r w:rsidRPr="00286086">
        <w:t>n</w:t>
      </w:r>
      <w:r w:rsidRPr="00286086">
        <w:rPr>
          <w:rFonts w:eastAsia="Arial"/>
          <w:color w:val="000000"/>
        </w:rPr>
        <w:t>.</w:t>
      </w:r>
    </w:p>
    <w:p w14:paraId="0000002B" w14:textId="03BF86B7" w:rsidR="00F503D7" w:rsidRPr="00286086" w:rsidRDefault="001F434E" w:rsidP="006515FD">
      <w:pPr>
        <w:numPr>
          <w:ilvl w:val="0"/>
          <w:numId w:val="1"/>
        </w:numPr>
        <w:pBdr>
          <w:top w:val="nil"/>
          <w:left w:val="nil"/>
          <w:bottom w:val="nil"/>
          <w:right w:val="nil"/>
          <w:between w:val="nil"/>
        </w:pBdr>
        <w:spacing w:before="0" w:after="120"/>
        <w:rPr>
          <w:rFonts w:eastAsia="Arial"/>
          <w:color w:val="000000"/>
        </w:rPr>
      </w:pPr>
      <w:r w:rsidRPr="00286086">
        <w:rPr>
          <w:rFonts w:eastAsia="Arial"/>
          <w:color w:val="000000"/>
        </w:rPr>
        <w:t>Identify new kinds, types and sources of trusted data to enable business value innovation throughout the organization.</w:t>
      </w:r>
    </w:p>
    <w:p w14:paraId="0000002C" w14:textId="77777777" w:rsidR="00F503D7" w:rsidRPr="00286086" w:rsidRDefault="001F434E" w:rsidP="006515FD">
      <w:pPr>
        <w:numPr>
          <w:ilvl w:val="0"/>
          <w:numId w:val="1"/>
        </w:numPr>
        <w:pBdr>
          <w:top w:val="nil"/>
          <w:left w:val="nil"/>
          <w:bottom w:val="nil"/>
          <w:right w:val="nil"/>
          <w:between w:val="nil"/>
        </w:pBdr>
        <w:spacing w:before="0" w:after="120"/>
        <w:rPr>
          <w:rFonts w:eastAsia="Arial"/>
          <w:color w:val="000000"/>
        </w:rPr>
      </w:pPr>
      <w:r w:rsidRPr="00286086">
        <w:rPr>
          <w:rFonts w:eastAsia="Arial"/>
          <w:color w:val="000000"/>
        </w:rPr>
        <w:t xml:space="preserve">Create and oversee a centralized data </w:t>
      </w:r>
      <w:r w:rsidRPr="00286086">
        <w:t>management</w:t>
      </w:r>
      <w:r w:rsidRPr="00286086">
        <w:rPr>
          <w:rFonts w:eastAsia="Arial"/>
          <w:color w:val="000000"/>
        </w:rPr>
        <w:t xml:space="preserve"> service for sourcing external data to ensure qua</w:t>
      </w:r>
      <w:r w:rsidRPr="00286086">
        <w:rPr>
          <w:rFonts w:eastAsia="Arial"/>
          <w:color w:val="000000"/>
        </w:rPr>
        <w:t xml:space="preserve">lity, traceability, timeliness, usability and cost-effectiveness. </w:t>
      </w:r>
    </w:p>
    <w:p w14:paraId="0000002D" w14:textId="77777777" w:rsidR="00F503D7" w:rsidRPr="00286086" w:rsidRDefault="001F434E" w:rsidP="006515FD">
      <w:pPr>
        <w:numPr>
          <w:ilvl w:val="0"/>
          <w:numId w:val="1"/>
        </w:numPr>
        <w:pBdr>
          <w:top w:val="nil"/>
          <w:left w:val="nil"/>
          <w:bottom w:val="nil"/>
          <w:right w:val="nil"/>
          <w:between w:val="nil"/>
        </w:pBdr>
        <w:spacing w:before="0" w:after="120"/>
        <w:rPr>
          <w:rFonts w:eastAsia="Arial"/>
          <w:color w:val="000000"/>
        </w:rPr>
      </w:pPr>
      <w:r w:rsidRPr="00286086">
        <w:rPr>
          <w:rFonts w:eastAsia="Arial"/>
          <w:color w:val="000000"/>
        </w:rPr>
        <w:t>Define processes for the effective, integrated introduction of new data.</w:t>
      </w:r>
    </w:p>
    <w:p w14:paraId="0000002E" w14:textId="77777777" w:rsidR="00F503D7" w:rsidRPr="00286086" w:rsidRDefault="001F434E" w:rsidP="006515FD">
      <w:pPr>
        <w:numPr>
          <w:ilvl w:val="0"/>
          <w:numId w:val="1"/>
        </w:numPr>
        <w:pBdr>
          <w:top w:val="nil"/>
          <w:left w:val="nil"/>
          <w:bottom w:val="nil"/>
          <w:right w:val="nil"/>
          <w:between w:val="nil"/>
        </w:pBdr>
        <w:spacing w:before="0" w:after="120"/>
      </w:pPr>
      <w:r w:rsidRPr="00286086">
        <w:t>Oversee the development and deployment of the enterprise’s data and analytics platform for digital business.</w:t>
      </w:r>
    </w:p>
    <w:p w14:paraId="00000030" w14:textId="370D28F2" w:rsidR="00F503D7" w:rsidRPr="00286086" w:rsidRDefault="001F434E">
      <w:pPr>
        <w:numPr>
          <w:ilvl w:val="0"/>
          <w:numId w:val="1"/>
        </w:numPr>
        <w:pBdr>
          <w:top w:val="nil"/>
          <w:left w:val="nil"/>
          <w:bottom w:val="nil"/>
          <w:right w:val="nil"/>
          <w:between w:val="nil"/>
        </w:pBdr>
        <w:rPr>
          <w:rFonts w:eastAsia="Arial"/>
          <w:color w:val="000000"/>
        </w:rPr>
      </w:pPr>
      <w:r w:rsidRPr="00286086">
        <w:rPr>
          <w:rFonts w:eastAsia="Arial"/>
          <w:b/>
          <w:color w:val="000000"/>
        </w:rPr>
        <w:t>[</w:t>
      </w:r>
      <w:r w:rsidRPr="00286086">
        <w:rPr>
          <w:rFonts w:eastAsia="Arial"/>
          <w:b/>
          <w:i/>
          <w:color w:val="000000"/>
        </w:rPr>
        <w:t>Option</w:t>
      </w:r>
      <w:r w:rsidRPr="00286086">
        <w:rPr>
          <w:rFonts w:eastAsia="Arial"/>
          <w:b/>
          <w:i/>
          <w:color w:val="000000"/>
        </w:rPr>
        <w:t>al, for public-sector clients</w:t>
      </w:r>
      <w:r w:rsidRPr="00286086">
        <w:rPr>
          <w:rFonts w:eastAsia="Arial"/>
          <w:b/>
          <w:color w:val="000000"/>
        </w:rPr>
        <w:t>]</w:t>
      </w:r>
      <w:r w:rsidRPr="00286086">
        <w:rPr>
          <w:rFonts w:eastAsia="Arial"/>
          <w:color w:val="000000"/>
        </w:rPr>
        <w:t xml:space="preserve"> Create and expand open data public offerings to empower citizens, advance transparency</w:t>
      </w:r>
      <w:r w:rsidR="00947319">
        <w:rPr>
          <w:rFonts w:eastAsia="Arial"/>
          <w:color w:val="000000"/>
        </w:rPr>
        <w:t>,</w:t>
      </w:r>
      <w:r w:rsidRPr="00286086">
        <w:rPr>
          <w:rFonts w:eastAsia="Arial"/>
          <w:color w:val="000000"/>
        </w:rPr>
        <w:t xml:space="preserve"> and enable better government and commercial services.</w:t>
      </w:r>
    </w:p>
    <w:p w14:paraId="00000031" w14:textId="77777777" w:rsidR="00F503D7" w:rsidRPr="00286086" w:rsidRDefault="00F503D7" w:rsidP="00E879C5"/>
    <w:p w14:paraId="00000032" w14:textId="77777777" w:rsidR="00F503D7" w:rsidRPr="00286086" w:rsidRDefault="001F434E">
      <w:pPr>
        <w:pStyle w:val="Heading1"/>
      </w:pPr>
      <w:bookmarkStart w:id="9" w:name="_heading=h.jfcn8r9kou9i" w:colFirst="0" w:colLast="0"/>
      <w:bookmarkStart w:id="10" w:name="_Toc142311396"/>
      <w:bookmarkEnd w:id="9"/>
      <w:r w:rsidRPr="00286086">
        <w:t>Outcomes and Impact</w:t>
      </w:r>
      <w:bookmarkEnd w:id="10"/>
    </w:p>
    <w:p w14:paraId="00000033" w14:textId="77777777" w:rsidR="00F503D7" w:rsidRPr="00286086" w:rsidRDefault="001F434E">
      <w:r w:rsidRPr="00286086">
        <w:t>The performance of the CDAO should be measured on business imp</w:t>
      </w:r>
      <w:r w:rsidRPr="00286086">
        <w:t>act (business outcomes achieved or affected), by directly tying data and analytics initiatives to their stakeholders’ mission-critical priorities.</w:t>
      </w:r>
    </w:p>
    <w:p w14:paraId="00000034" w14:textId="77777777" w:rsidR="00F503D7" w:rsidRPr="00286086" w:rsidRDefault="001F434E">
      <w:pPr>
        <w:numPr>
          <w:ilvl w:val="0"/>
          <w:numId w:val="8"/>
        </w:numPr>
        <w:rPr>
          <w:b/>
          <w:bCs/>
        </w:rPr>
      </w:pPr>
      <w:r w:rsidRPr="00286086">
        <w:rPr>
          <w:b/>
          <w:bCs/>
        </w:rPr>
        <w:t>Impact metrics:</w:t>
      </w:r>
    </w:p>
    <w:p w14:paraId="00000035" w14:textId="7AB77833" w:rsidR="00F503D7" w:rsidRPr="00286086" w:rsidRDefault="001F434E">
      <w:pPr>
        <w:numPr>
          <w:ilvl w:val="1"/>
          <w:numId w:val="8"/>
        </w:numPr>
      </w:pPr>
      <w:r w:rsidRPr="00286086">
        <w:t xml:space="preserve">Track the potential and business impact of D&amp;A </w:t>
      </w:r>
      <w:r w:rsidR="00947319">
        <w:t>by</w:t>
      </w:r>
      <w:r w:rsidRPr="00286086">
        <w:t xml:space="preserve"> linking use cases to business outcomes (</w:t>
      </w:r>
      <w:r w:rsidR="00286086" w:rsidRPr="00286086">
        <w:t xml:space="preserve">e.g., </w:t>
      </w:r>
      <w:r w:rsidRPr="00286086">
        <w:t xml:space="preserve">revenue, profitability, cost </w:t>
      </w:r>
      <w:r w:rsidR="00286086" w:rsidRPr="00286086">
        <w:t>optimization</w:t>
      </w:r>
      <w:r w:rsidRPr="00286086">
        <w:t>, environmental sustainability, equity and inclusion, customer satisfaction/</w:t>
      </w:r>
      <w:r w:rsidR="00286086" w:rsidRPr="00286086">
        <w:t>Net Promoter</w:t>
      </w:r>
      <w:r w:rsidRPr="00286086">
        <w:t xml:space="preserve"> score)</w:t>
      </w:r>
      <w:r w:rsidR="00947319">
        <w:t>.</w:t>
      </w:r>
    </w:p>
    <w:p w14:paraId="00000036" w14:textId="27A1B8A6" w:rsidR="00F503D7" w:rsidRPr="00286086" w:rsidRDefault="001F434E">
      <w:pPr>
        <w:numPr>
          <w:ilvl w:val="1"/>
          <w:numId w:val="8"/>
        </w:numPr>
      </w:pPr>
      <w:r w:rsidRPr="00286086">
        <w:t>Quantify the risks involved and mitigated with your D&amp;A by looking at regulatory compliance and data ethics</w:t>
      </w:r>
      <w:r w:rsidR="00947319">
        <w:t xml:space="preserve"> </w:t>
      </w:r>
      <w:r w:rsidRPr="00286086">
        <w:t>(</w:t>
      </w:r>
      <w:r w:rsidR="00286086" w:rsidRPr="00286086">
        <w:t xml:space="preserve">e.g., </w:t>
      </w:r>
      <w:r w:rsidR="00947319">
        <w:t>p</w:t>
      </w:r>
      <w:r w:rsidRPr="00286086">
        <w:t xml:space="preserve">ersonally </w:t>
      </w:r>
      <w:r w:rsidR="00947319">
        <w:t>i</w:t>
      </w:r>
      <w:r w:rsidRPr="00286086">
        <w:t xml:space="preserve">dentifiable </w:t>
      </w:r>
      <w:r w:rsidR="00947319">
        <w:t>i</w:t>
      </w:r>
      <w:r w:rsidRPr="00286086">
        <w:t xml:space="preserve">nformation, </w:t>
      </w:r>
      <w:r w:rsidR="00947319">
        <w:t>r</w:t>
      </w:r>
      <w:r w:rsidRPr="00286086">
        <w:t>eputational impact, compliance fines)</w:t>
      </w:r>
      <w:r w:rsidR="00947319">
        <w:t>.</w:t>
      </w:r>
    </w:p>
    <w:p w14:paraId="00000037" w14:textId="77777777" w:rsidR="00F503D7" w:rsidRPr="00286086" w:rsidRDefault="001F434E">
      <w:pPr>
        <w:numPr>
          <w:ilvl w:val="0"/>
          <w:numId w:val="8"/>
        </w:numPr>
        <w:rPr>
          <w:b/>
          <w:bCs/>
        </w:rPr>
      </w:pPr>
      <w:r w:rsidRPr="00286086">
        <w:rPr>
          <w:b/>
          <w:bCs/>
        </w:rPr>
        <w:t>Progress metrics:</w:t>
      </w:r>
    </w:p>
    <w:p w14:paraId="00000038" w14:textId="56FBC340" w:rsidR="00F503D7" w:rsidRPr="00286086" w:rsidRDefault="001F434E">
      <w:pPr>
        <w:numPr>
          <w:ilvl w:val="1"/>
          <w:numId w:val="8"/>
        </w:numPr>
      </w:pPr>
      <w:r w:rsidRPr="00286086">
        <w:t>Track the time from insight to action by monitoring how long it takes before D&amp;A insights are acted upon (</w:t>
      </w:r>
      <w:r w:rsidR="00286086" w:rsidRPr="00286086">
        <w:t xml:space="preserve">e.g., </w:t>
      </w:r>
      <w:r w:rsidRPr="00286086">
        <w:t>projects delivered, platforms implemented and sup</w:t>
      </w:r>
      <w:r w:rsidRPr="00286086">
        <w:t>ported, number of D&amp;A users, usage metrics)</w:t>
      </w:r>
      <w:r w:rsidR="00947319">
        <w:t>.</w:t>
      </w:r>
    </w:p>
    <w:p w14:paraId="00000039" w14:textId="71B06D64" w:rsidR="00F503D7" w:rsidRPr="00286086" w:rsidRDefault="001F434E">
      <w:pPr>
        <w:numPr>
          <w:ilvl w:val="1"/>
          <w:numId w:val="8"/>
        </w:numPr>
      </w:pPr>
      <w:r w:rsidRPr="00286086">
        <w:t>Measure data quality by assessing the datasets related to your business domain</w:t>
      </w:r>
      <w:r w:rsidR="00947319">
        <w:t xml:space="preserve"> </w:t>
      </w:r>
      <w:r w:rsidR="00947319" w:rsidRPr="00286086">
        <w:t>(e.g., correctness, completeness, timeliness of information in business context)</w:t>
      </w:r>
      <w:r w:rsidRPr="00286086">
        <w:t>. The D&amp;A team should be able to help with</w:t>
      </w:r>
      <w:r w:rsidR="00947319">
        <w:t xml:space="preserve"> </w:t>
      </w:r>
      <w:r w:rsidR="00947319" w:rsidRPr="00286086">
        <w:t>this</w:t>
      </w:r>
      <w:r w:rsidR="00947319">
        <w:t>.</w:t>
      </w:r>
    </w:p>
    <w:p w14:paraId="0000003A" w14:textId="4AEC8B7C" w:rsidR="00F503D7" w:rsidRPr="00286086" w:rsidRDefault="001F434E">
      <w:pPr>
        <w:numPr>
          <w:ilvl w:val="1"/>
          <w:numId w:val="8"/>
        </w:numPr>
      </w:pPr>
      <w:r w:rsidRPr="00286086">
        <w:t>Track data literacy levels, as</w:t>
      </w:r>
      <w:r w:rsidR="00947319">
        <w:t xml:space="preserve"> data literacy</w:t>
      </w:r>
      <w:r w:rsidRPr="00286086">
        <w:t xml:space="preserve"> is the basis </w:t>
      </w:r>
      <w:r w:rsidR="00947319">
        <w:t>for</w:t>
      </w:r>
      <w:r w:rsidRPr="00286086">
        <w:t xml:space="preserve"> becoming more data-driven as an organization (</w:t>
      </w:r>
      <w:r w:rsidR="00286086" w:rsidRPr="00286086">
        <w:t xml:space="preserve">e.g., </w:t>
      </w:r>
      <w:r w:rsidRPr="00286086">
        <w:t>training delivered, skills attainment, staff performance)</w:t>
      </w:r>
      <w:r w:rsidR="00947319">
        <w:t>.</w:t>
      </w:r>
    </w:p>
    <w:p w14:paraId="0000003B" w14:textId="77777777" w:rsidR="00F503D7" w:rsidRPr="00286086" w:rsidRDefault="00F503D7" w:rsidP="002C24CC">
      <w:pPr>
        <w:rPr>
          <w:highlight w:val="yellow"/>
        </w:rPr>
      </w:pPr>
    </w:p>
    <w:p w14:paraId="0000003D" w14:textId="77777777" w:rsidR="00F503D7" w:rsidRPr="00286086" w:rsidRDefault="001F434E">
      <w:pPr>
        <w:pStyle w:val="Heading1"/>
        <w:spacing w:before="0" w:line="256" w:lineRule="auto"/>
      </w:pPr>
      <w:bookmarkStart w:id="11" w:name="_heading=h.2x9io7wtphb6" w:colFirst="0" w:colLast="0"/>
      <w:bookmarkStart w:id="12" w:name="_heading=h.l62ufa3yanw4" w:colFirst="0" w:colLast="0"/>
      <w:bookmarkStart w:id="13" w:name="_Toc142311397"/>
      <w:bookmarkEnd w:id="11"/>
      <w:bookmarkEnd w:id="12"/>
      <w:r w:rsidRPr="00286086">
        <w:t>Key Activities</w:t>
      </w:r>
      <w:bookmarkEnd w:id="13"/>
    </w:p>
    <w:p w14:paraId="0000003F" w14:textId="77777777" w:rsidR="00F503D7" w:rsidRPr="00286086" w:rsidRDefault="001F434E" w:rsidP="00E879C5">
      <w:pPr>
        <w:pStyle w:val="Heading2"/>
        <w:spacing w:before="360" w:line="256" w:lineRule="auto"/>
      </w:pPr>
      <w:bookmarkStart w:id="14" w:name="_heading=h.u5u8ewm40r6c" w:colFirst="0" w:colLast="0"/>
      <w:bookmarkStart w:id="15" w:name="_heading=h.313v2vkcyb5" w:colFirst="0" w:colLast="0"/>
      <w:bookmarkStart w:id="16" w:name="_Toc142311398"/>
      <w:bookmarkEnd w:id="14"/>
      <w:bookmarkEnd w:id="15"/>
      <w:r w:rsidRPr="00286086">
        <w:t>Business Value and Outcomes</w:t>
      </w:r>
      <w:bookmarkEnd w:id="16"/>
    </w:p>
    <w:p w14:paraId="00000040" w14:textId="6FAFFA79" w:rsidR="00F503D7" w:rsidRPr="00286086" w:rsidRDefault="001F434E" w:rsidP="006515FD">
      <w:pPr>
        <w:numPr>
          <w:ilvl w:val="0"/>
          <w:numId w:val="2"/>
        </w:numPr>
        <w:spacing w:after="120"/>
      </w:pPr>
      <w:r w:rsidRPr="00286086">
        <w:t>Identify internal and external stakehol</w:t>
      </w:r>
      <w:r w:rsidRPr="00286086">
        <w:t>ders and their goals. Organize, formalize and prioritize your stakeholders and their wants and needs</w:t>
      </w:r>
      <w:r w:rsidR="00947319">
        <w:t>.</w:t>
      </w:r>
    </w:p>
    <w:p w14:paraId="00000041" w14:textId="56A99AD7" w:rsidR="00F503D7" w:rsidRPr="00286086" w:rsidRDefault="001F434E" w:rsidP="006515FD">
      <w:pPr>
        <w:numPr>
          <w:ilvl w:val="0"/>
          <w:numId w:val="2"/>
        </w:numPr>
        <w:spacing w:before="0" w:after="120"/>
      </w:pPr>
      <w:r w:rsidRPr="00286086">
        <w:t xml:space="preserve">Express business outcomes in terms of your stakeholders </w:t>
      </w:r>
      <w:r w:rsidR="00947319">
        <w:t>(</w:t>
      </w:r>
      <w:r w:rsidR="00286086" w:rsidRPr="00286086">
        <w:t xml:space="preserve">e.g., </w:t>
      </w:r>
      <w:r w:rsidRPr="00286086">
        <w:t>in terms of revenue growth, or cost and risk reduction</w:t>
      </w:r>
      <w:r w:rsidR="00947319">
        <w:t>)</w:t>
      </w:r>
      <w:r w:rsidRPr="00286086">
        <w:t>.</w:t>
      </w:r>
    </w:p>
    <w:p w14:paraId="00000042" w14:textId="118306D0" w:rsidR="00F503D7" w:rsidRPr="00286086" w:rsidRDefault="001F434E" w:rsidP="006515FD">
      <w:pPr>
        <w:numPr>
          <w:ilvl w:val="0"/>
          <w:numId w:val="2"/>
        </w:numPr>
        <w:spacing w:before="0" w:after="120"/>
      </w:pPr>
      <w:r w:rsidRPr="00286086">
        <w:t>Focus on business outcomes, not re</w:t>
      </w:r>
      <w:r w:rsidRPr="00286086">
        <w:t>porting. Inventory the business’ KPIs, not just for the purpose of reporting on the business with dashboards and reports. Modern data and analytics strategies use KPIs that describe how data and analytics will be used to improve the business, actually achi</w:t>
      </w:r>
      <w:r w:rsidRPr="00286086">
        <w:t>eving those business outcomes through specific business actions.</w:t>
      </w:r>
    </w:p>
    <w:p w14:paraId="00000043" w14:textId="77777777" w:rsidR="00F503D7" w:rsidRPr="00286086" w:rsidRDefault="001F434E" w:rsidP="006515FD">
      <w:pPr>
        <w:numPr>
          <w:ilvl w:val="0"/>
          <w:numId w:val="2"/>
        </w:numPr>
        <w:spacing w:before="0" w:after="120"/>
      </w:pPr>
      <w:r w:rsidRPr="00286086">
        <w:t>Create an optimal portfolio of business outcomes, contributing the essential data and analytics capabilities necessary to run a successful organization.</w:t>
      </w:r>
    </w:p>
    <w:p w14:paraId="00000044" w14:textId="5B0B367F" w:rsidR="00F503D7" w:rsidRPr="00286086" w:rsidRDefault="001F434E">
      <w:pPr>
        <w:numPr>
          <w:ilvl w:val="0"/>
          <w:numId w:val="2"/>
        </w:numPr>
        <w:spacing w:before="0"/>
      </w:pPr>
      <w:r w:rsidRPr="00286086">
        <w:t xml:space="preserve">Connect with stakeholders to identify </w:t>
      </w:r>
      <w:r w:rsidRPr="00286086">
        <w:t>stakeholders’ unmet needs that expose new opportunities, and to</w:t>
      </w:r>
      <w:r w:rsidR="00286086" w:rsidRPr="00286086">
        <w:t xml:space="preserve"> </w:t>
      </w:r>
      <w:r w:rsidRPr="00286086">
        <w:t>redesign business processes and interactions as part of the digital transformation.</w:t>
      </w:r>
    </w:p>
    <w:p w14:paraId="00000045" w14:textId="6AA921F1" w:rsidR="00F503D7" w:rsidRPr="00E879C5" w:rsidRDefault="001F434E" w:rsidP="00E879C5">
      <w:pPr>
        <w:pStyle w:val="Heading2"/>
        <w:spacing w:before="360"/>
      </w:pPr>
      <w:bookmarkStart w:id="17" w:name="_heading=h.lxugwk44gn1b" w:colFirst="0" w:colLast="0"/>
      <w:bookmarkStart w:id="18" w:name="_Toc142311399"/>
      <w:bookmarkEnd w:id="17"/>
      <w:r w:rsidRPr="00E879C5">
        <w:t>Data and Analytics</w:t>
      </w:r>
      <w:bookmarkEnd w:id="18"/>
    </w:p>
    <w:p w14:paraId="00000046" w14:textId="72939FFA" w:rsidR="00F503D7" w:rsidRPr="00286086" w:rsidRDefault="001F434E">
      <w:pPr>
        <w:spacing w:before="240" w:after="240"/>
      </w:pPr>
      <w:r w:rsidRPr="00286086">
        <w:t>The CDAO needs to have a broad understanding of the full range of strategic data and anal</w:t>
      </w:r>
      <w:r w:rsidRPr="00286086">
        <w:t xml:space="preserve">ytics capabilities, and </w:t>
      </w:r>
      <w:r w:rsidR="00EB1D74">
        <w:t xml:space="preserve">the </w:t>
      </w:r>
      <w:r w:rsidRPr="00286086">
        <w:t>ability to communicate these concepts, methods and techniques in ways easily understood by other stakeholders:</w:t>
      </w:r>
    </w:p>
    <w:p w14:paraId="00000047" w14:textId="16CF1798" w:rsidR="00F503D7" w:rsidRPr="00286086" w:rsidRDefault="001F434E" w:rsidP="006515FD">
      <w:pPr>
        <w:numPr>
          <w:ilvl w:val="0"/>
          <w:numId w:val="3"/>
        </w:numPr>
        <w:spacing w:before="0" w:after="120"/>
      </w:pPr>
      <w:r w:rsidRPr="00286086">
        <w:rPr>
          <w:b/>
        </w:rPr>
        <w:t xml:space="preserve">Data </w:t>
      </w:r>
      <w:r w:rsidR="002C24CC" w:rsidRPr="00286086">
        <w:rPr>
          <w:b/>
        </w:rPr>
        <w:t>and</w:t>
      </w:r>
      <w:r w:rsidRPr="00286086">
        <w:rPr>
          <w:b/>
        </w:rPr>
        <w:t xml:space="preserve"> analytics strategy expertise</w:t>
      </w:r>
      <w:r w:rsidR="002C24CC" w:rsidRPr="00286086">
        <w:rPr>
          <w:b/>
          <w:bCs/>
        </w:rPr>
        <w:t>:</w:t>
      </w:r>
      <w:r w:rsidRPr="00286086">
        <w:t xml:space="preserve"> </w:t>
      </w:r>
      <w:r w:rsidR="002C24CC" w:rsidRPr="00286086">
        <w:t>A</w:t>
      </w:r>
      <w:r w:rsidRPr="00286086">
        <w:t>cumen for strategic business and technology planning and execution, including</w:t>
      </w:r>
      <w:r w:rsidRPr="00286086">
        <w:t xml:space="preserve"> policy development and maintenance.</w:t>
      </w:r>
    </w:p>
    <w:p w14:paraId="00000048" w14:textId="5BCAC88C" w:rsidR="00F503D7" w:rsidRPr="00286086" w:rsidRDefault="001F434E" w:rsidP="006515FD">
      <w:pPr>
        <w:numPr>
          <w:ilvl w:val="0"/>
          <w:numId w:val="3"/>
        </w:numPr>
        <w:spacing w:before="0" w:after="120"/>
      </w:pPr>
      <w:r w:rsidRPr="00286086">
        <w:rPr>
          <w:b/>
        </w:rPr>
        <w:t>Data-</w:t>
      </w:r>
      <w:r w:rsidR="002C24CC" w:rsidRPr="00286086">
        <w:rPr>
          <w:b/>
        </w:rPr>
        <w:t>d</w:t>
      </w:r>
      <w:r w:rsidRPr="00286086">
        <w:rPr>
          <w:b/>
        </w:rPr>
        <w:t>riven culture change</w:t>
      </w:r>
      <w:r w:rsidR="002C24CC" w:rsidRPr="00286086">
        <w:rPr>
          <w:b/>
        </w:rPr>
        <w:t>:</w:t>
      </w:r>
      <w:r w:rsidRPr="00EB1D74">
        <w:rPr>
          <w:bCs/>
        </w:rPr>
        <w:t xml:space="preserve"> </w:t>
      </w:r>
      <w:r w:rsidR="002C24CC" w:rsidRPr="00286086">
        <w:t>P</w:t>
      </w:r>
      <w:r w:rsidRPr="00286086">
        <w:t>laying a critical role in driving and overseeing major business change to deliver enterprise value by managing major data-driven change initiatives.</w:t>
      </w:r>
    </w:p>
    <w:p w14:paraId="00000049" w14:textId="275E1EDD" w:rsidR="00F503D7" w:rsidRPr="00286086" w:rsidRDefault="001F434E" w:rsidP="006515FD">
      <w:pPr>
        <w:numPr>
          <w:ilvl w:val="0"/>
          <w:numId w:val="3"/>
        </w:numPr>
        <w:spacing w:before="0" w:after="120"/>
      </w:pPr>
      <w:r w:rsidRPr="00286086">
        <w:rPr>
          <w:b/>
        </w:rPr>
        <w:t>Data literacy</w:t>
      </w:r>
      <w:r w:rsidR="002C24CC" w:rsidRPr="00286086">
        <w:rPr>
          <w:b/>
          <w:bCs/>
        </w:rPr>
        <w:t>:</w:t>
      </w:r>
      <w:r w:rsidRPr="00286086">
        <w:t xml:space="preserve"> </w:t>
      </w:r>
      <w:r w:rsidR="002C24CC" w:rsidRPr="00286086">
        <w:t>F</w:t>
      </w:r>
      <w:r w:rsidRPr="00286086">
        <w:t>or example</w:t>
      </w:r>
      <w:r w:rsidR="002C24CC" w:rsidRPr="00286086">
        <w:t>,</w:t>
      </w:r>
      <w:r w:rsidRPr="00286086">
        <w:t xml:space="preserve"> the ability t</w:t>
      </w:r>
      <w:r w:rsidRPr="00286086">
        <w:t>o describe business use cases/outcomes, data sources and management concepts, and analytical approaches/options. The ability to translate among the languages used by executive, business, IT and quant stakeholders.</w:t>
      </w:r>
    </w:p>
    <w:p w14:paraId="0000004A" w14:textId="20CD44CD" w:rsidR="00F503D7" w:rsidRPr="00286086" w:rsidRDefault="001F434E" w:rsidP="006515FD">
      <w:pPr>
        <w:numPr>
          <w:ilvl w:val="0"/>
          <w:numId w:val="3"/>
        </w:numPr>
        <w:spacing w:before="0" w:after="120"/>
      </w:pPr>
      <w:r w:rsidRPr="00286086">
        <w:rPr>
          <w:b/>
        </w:rPr>
        <w:t xml:space="preserve">Analytics and </w:t>
      </w:r>
      <w:r w:rsidR="002C24CC" w:rsidRPr="00286086">
        <w:rPr>
          <w:b/>
        </w:rPr>
        <w:t>b</w:t>
      </w:r>
      <w:r w:rsidRPr="00286086">
        <w:rPr>
          <w:b/>
        </w:rPr>
        <w:t xml:space="preserve">usiness </w:t>
      </w:r>
      <w:r w:rsidR="002C24CC" w:rsidRPr="00286086">
        <w:rPr>
          <w:b/>
        </w:rPr>
        <w:t>i</w:t>
      </w:r>
      <w:r w:rsidRPr="00286086">
        <w:rPr>
          <w:b/>
        </w:rPr>
        <w:t>ntelligence</w:t>
      </w:r>
      <w:r w:rsidR="002C24CC" w:rsidRPr="00286086">
        <w:rPr>
          <w:b/>
        </w:rPr>
        <w:t>:</w:t>
      </w:r>
      <w:r w:rsidRPr="00EB1D74">
        <w:rPr>
          <w:bCs/>
        </w:rPr>
        <w:t xml:space="preserve"> </w:t>
      </w:r>
      <w:r w:rsidR="002C24CC" w:rsidRPr="00286086">
        <w:t>F</w:t>
      </w:r>
      <w:r w:rsidRPr="00286086">
        <w:t>or e</w:t>
      </w:r>
      <w:r w:rsidRPr="00286086">
        <w:t>xample diagnostic, descriptive, predictive and prescriptive analytics approaches.</w:t>
      </w:r>
    </w:p>
    <w:p w14:paraId="0000004B" w14:textId="246D24E5" w:rsidR="00F503D7" w:rsidRPr="00286086" w:rsidRDefault="001F434E" w:rsidP="006515FD">
      <w:pPr>
        <w:numPr>
          <w:ilvl w:val="0"/>
          <w:numId w:val="3"/>
        </w:numPr>
        <w:spacing w:before="0" w:after="120"/>
      </w:pPr>
      <w:r w:rsidRPr="00286086">
        <w:rPr>
          <w:b/>
        </w:rPr>
        <w:t xml:space="preserve">Data </w:t>
      </w:r>
      <w:r w:rsidR="002C24CC" w:rsidRPr="00286086">
        <w:rPr>
          <w:b/>
        </w:rPr>
        <w:t>s</w:t>
      </w:r>
      <w:r w:rsidRPr="00286086">
        <w:rPr>
          <w:b/>
        </w:rPr>
        <w:t>cience and AI</w:t>
      </w:r>
      <w:r w:rsidR="002C24CC" w:rsidRPr="00286086">
        <w:rPr>
          <w:b/>
        </w:rPr>
        <w:t>:</w:t>
      </w:r>
      <w:r w:rsidRPr="00286086">
        <w:rPr>
          <w:bCs/>
        </w:rPr>
        <w:t xml:space="preserve"> </w:t>
      </w:r>
      <w:r w:rsidR="002C24CC" w:rsidRPr="00286086">
        <w:t>F</w:t>
      </w:r>
      <w:r w:rsidRPr="00286086">
        <w:t>or example</w:t>
      </w:r>
      <w:r w:rsidR="00EB1D74">
        <w:t>,</w:t>
      </w:r>
      <w:r w:rsidRPr="00286086">
        <w:t xml:space="preserve"> graph analysis, machine learning and natural language processing.</w:t>
      </w:r>
    </w:p>
    <w:p w14:paraId="0000004C" w14:textId="0A2D2E66" w:rsidR="00F503D7" w:rsidRPr="00286086" w:rsidRDefault="001F434E" w:rsidP="006515FD">
      <w:pPr>
        <w:numPr>
          <w:ilvl w:val="0"/>
          <w:numId w:val="3"/>
        </w:numPr>
        <w:spacing w:before="0" w:after="120"/>
      </w:pPr>
      <w:r w:rsidRPr="00286086">
        <w:rPr>
          <w:b/>
        </w:rPr>
        <w:t>Data management</w:t>
      </w:r>
      <w:r w:rsidR="002C24CC" w:rsidRPr="00286086">
        <w:rPr>
          <w:b/>
        </w:rPr>
        <w:t>:</w:t>
      </w:r>
      <w:r w:rsidRPr="00933147">
        <w:rPr>
          <w:bCs/>
        </w:rPr>
        <w:t xml:space="preserve"> </w:t>
      </w:r>
      <w:r w:rsidR="002C24CC" w:rsidRPr="00286086">
        <w:t>F</w:t>
      </w:r>
      <w:r w:rsidRPr="00286086">
        <w:t>or example</w:t>
      </w:r>
      <w:r w:rsidR="00EB1D74">
        <w:t>,</w:t>
      </w:r>
      <w:r w:rsidRPr="00286086">
        <w:t xml:space="preserve"> data integration (ETL) or metadata.</w:t>
      </w:r>
    </w:p>
    <w:p w14:paraId="0000004D" w14:textId="0259C44B" w:rsidR="00F503D7" w:rsidRPr="00286086" w:rsidRDefault="001F434E" w:rsidP="006515FD">
      <w:pPr>
        <w:numPr>
          <w:ilvl w:val="0"/>
          <w:numId w:val="3"/>
        </w:numPr>
        <w:spacing w:before="0" w:after="120"/>
      </w:pPr>
      <w:r w:rsidRPr="00286086">
        <w:rPr>
          <w:b/>
        </w:rPr>
        <w:t>Informat</w:t>
      </w:r>
      <w:r w:rsidRPr="00286086">
        <w:rPr>
          <w:b/>
        </w:rPr>
        <w:t>ion/</w:t>
      </w:r>
      <w:r w:rsidR="002C24CC" w:rsidRPr="00286086">
        <w:rPr>
          <w:b/>
        </w:rPr>
        <w:t>d</w:t>
      </w:r>
      <w:r w:rsidRPr="00286086">
        <w:rPr>
          <w:b/>
        </w:rPr>
        <w:t>ata architectures</w:t>
      </w:r>
      <w:r w:rsidR="002C24CC" w:rsidRPr="00286086">
        <w:rPr>
          <w:b/>
        </w:rPr>
        <w:t>:</w:t>
      </w:r>
      <w:r w:rsidRPr="00933147">
        <w:rPr>
          <w:bCs/>
        </w:rPr>
        <w:t xml:space="preserve"> </w:t>
      </w:r>
      <w:r w:rsidR="002C24CC" w:rsidRPr="00286086">
        <w:t>F</w:t>
      </w:r>
      <w:r w:rsidRPr="00286086">
        <w:t>or example</w:t>
      </w:r>
      <w:r w:rsidR="00EB1D74">
        <w:t>,</w:t>
      </w:r>
      <w:r w:rsidRPr="00286086">
        <w:t xml:space="preserve"> the differences between data fabric, data mesh, data warehouse, data lake or data hub. Identify and manage the most important business information assets across the organization.</w:t>
      </w:r>
    </w:p>
    <w:p w14:paraId="0000004E" w14:textId="4C3E6ADA" w:rsidR="00F503D7" w:rsidRPr="00286086" w:rsidRDefault="001F434E" w:rsidP="006515FD">
      <w:pPr>
        <w:numPr>
          <w:ilvl w:val="0"/>
          <w:numId w:val="3"/>
        </w:numPr>
        <w:spacing w:before="0" w:after="120"/>
      </w:pPr>
      <w:r w:rsidRPr="00286086">
        <w:rPr>
          <w:b/>
        </w:rPr>
        <w:t>Data structures</w:t>
      </w:r>
      <w:r w:rsidR="002C24CC" w:rsidRPr="00286086">
        <w:rPr>
          <w:b/>
        </w:rPr>
        <w:t>:</w:t>
      </w:r>
      <w:r w:rsidRPr="00286086">
        <w:rPr>
          <w:b/>
        </w:rPr>
        <w:t xml:space="preserve"> </w:t>
      </w:r>
      <w:r w:rsidR="002C24CC" w:rsidRPr="00286086">
        <w:t>F</w:t>
      </w:r>
      <w:r w:rsidRPr="00286086">
        <w:t>or example structured,</w:t>
      </w:r>
      <w:r w:rsidRPr="00286086">
        <w:t xml:space="preserve"> semistructured and unstructured data.</w:t>
      </w:r>
    </w:p>
    <w:p w14:paraId="0000004F" w14:textId="6A367830" w:rsidR="00F503D7" w:rsidRPr="00286086" w:rsidRDefault="001F434E" w:rsidP="006515FD">
      <w:pPr>
        <w:numPr>
          <w:ilvl w:val="0"/>
          <w:numId w:val="3"/>
        </w:numPr>
        <w:spacing w:before="0" w:after="120"/>
      </w:pPr>
      <w:r w:rsidRPr="00286086">
        <w:rPr>
          <w:b/>
        </w:rPr>
        <w:t>Data and analytics governance</w:t>
      </w:r>
      <w:r w:rsidR="002C24CC" w:rsidRPr="00286086">
        <w:rPr>
          <w:b/>
        </w:rPr>
        <w:t>:</w:t>
      </w:r>
      <w:r w:rsidRPr="00286086">
        <w:rPr>
          <w:b/>
        </w:rPr>
        <w:t xml:space="preserve"> </w:t>
      </w:r>
      <w:r w:rsidR="002C24CC" w:rsidRPr="00286086">
        <w:t>F</w:t>
      </w:r>
      <w:r w:rsidRPr="00286086">
        <w:t xml:space="preserve">or example MDM, data quality and data stewardship practices. This extends into widening </w:t>
      </w:r>
      <w:r w:rsidR="00933147">
        <w:t>c</w:t>
      </w:r>
      <w:r w:rsidRPr="00286086">
        <w:t xml:space="preserve">onnected </w:t>
      </w:r>
      <w:r w:rsidR="00933147">
        <w:t>g</w:t>
      </w:r>
      <w:r w:rsidRPr="00286086">
        <w:t>overnance</w:t>
      </w:r>
      <w:r w:rsidR="00933147">
        <w:t>,</w:t>
      </w:r>
      <w:r w:rsidRPr="00286086">
        <w:t xml:space="preserve"> which touches on data security, privacy access</w:t>
      </w:r>
      <w:r w:rsidR="00933147">
        <w:t>,</w:t>
      </w:r>
      <w:r w:rsidRPr="00286086">
        <w:t xml:space="preserve"> and other compliance and regulatory governance practices</w:t>
      </w:r>
      <w:r w:rsidR="00933147">
        <w:t>.</w:t>
      </w:r>
    </w:p>
    <w:p w14:paraId="00000050" w14:textId="46ADB27D" w:rsidR="00F503D7" w:rsidRPr="00286086" w:rsidRDefault="001F434E" w:rsidP="006515FD">
      <w:pPr>
        <w:numPr>
          <w:ilvl w:val="0"/>
          <w:numId w:val="3"/>
        </w:numPr>
        <w:spacing w:before="0" w:after="120"/>
      </w:pPr>
      <w:r w:rsidRPr="00286086">
        <w:rPr>
          <w:b/>
        </w:rPr>
        <w:t>Statistical skills</w:t>
      </w:r>
      <w:r w:rsidR="002C24CC" w:rsidRPr="00286086">
        <w:rPr>
          <w:b/>
        </w:rPr>
        <w:t>:</w:t>
      </w:r>
      <w:r w:rsidRPr="00933147">
        <w:rPr>
          <w:bCs/>
        </w:rPr>
        <w:t xml:space="preserve"> </w:t>
      </w:r>
      <w:r w:rsidR="002C24CC" w:rsidRPr="00286086">
        <w:t>F</w:t>
      </w:r>
      <w:r w:rsidRPr="00286086">
        <w:t>or example</w:t>
      </w:r>
      <w:r w:rsidR="00933147">
        <w:t>,</w:t>
      </w:r>
      <w:r w:rsidRPr="00286086">
        <w:t xml:space="preserve"> understanding the difference between correlation and causation.</w:t>
      </w:r>
    </w:p>
    <w:p w14:paraId="00000051" w14:textId="2C84226D" w:rsidR="00F503D7" w:rsidRPr="00286086" w:rsidRDefault="001F434E" w:rsidP="006515FD">
      <w:pPr>
        <w:numPr>
          <w:ilvl w:val="0"/>
          <w:numId w:val="3"/>
        </w:numPr>
        <w:spacing w:before="0" w:after="120"/>
      </w:pPr>
      <w:r w:rsidRPr="00286086">
        <w:rPr>
          <w:b/>
          <w:bCs/>
          <w:i/>
          <w:iCs/>
        </w:rPr>
        <w:t>Optional requirement (desired, but not essential)</w:t>
      </w:r>
      <w:r w:rsidR="002C24CC" w:rsidRPr="00286086">
        <w:rPr>
          <w:b/>
          <w:bCs/>
          <w:i/>
          <w:iCs/>
        </w:rPr>
        <w:t>:</w:t>
      </w:r>
      <w:r w:rsidRPr="00286086">
        <w:t xml:space="preserve"> </w:t>
      </w:r>
      <w:r w:rsidR="00933147">
        <w:t>D</w:t>
      </w:r>
      <w:r w:rsidRPr="00286086">
        <w:t xml:space="preserve">emonstrated knowledge of information </w:t>
      </w:r>
      <w:r w:rsidRPr="00286086">
        <w:t>systems/tools, related software and data management, enterprise content management, and record-keeping policies and practices in a complex organizational environment.</w:t>
      </w:r>
    </w:p>
    <w:p w14:paraId="00000052" w14:textId="787DAE58" w:rsidR="00F503D7" w:rsidRPr="00286086" w:rsidRDefault="001F434E" w:rsidP="00E879C5">
      <w:pPr>
        <w:pStyle w:val="Heading2"/>
        <w:spacing w:before="360"/>
      </w:pPr>
      <w:bookmarkStart w:id="19" w:name="_Toc142311400"/>
      <w:r w:rsidRPr="00286086">
        <w:t>Management and Operations</w:t>
      </w:r>
      <w:bookmarkEnd w:id="19"/>
    </w:p>
    <w:p w14:paraId="00000053" w14:textId="77777777" w:rsidR="00F503D7" w:rsidRPr="00286086" w:rsidRDefault="001F434E" w:rsidP="006515FD">
      <w:pPr>
        <w:numPr>
          <w:ilvl w:val="0"/>
          <w:numId w:val="9"/>
        </w:numPr>
        <w:pBdr>
          <w:top w:val="nil"/>
          <w:left w:val="nil"/>
          <w:bottom w:val="nil"/>
          <w:right w:val="nil"/>
          <w:between w:val="nil"/>
        </w:pBdr>
        <w:spacing w:after="120"/>
        <w:rPr>
          <w:rFonts w:eastAsia="Arial"/>
          <w:color w:val="000000"/>
        </w:rPr>
      </w:pPr>
      <w:r w:rsidRPr="00286086">
        <w:rPr>
          <w:rFonts w:eastAsia="Arial"/>
          <w:color w:val="000000"/>
        </w:rPr>
        <w:t xml:space="preserve">Develop, manage, allocate and govern the annual budget for the </w:t>
      </w:r>
      <w:r w:rsidRPr="00286086">
        <w:rPr>
          <w:rFonts w:eastAsia="Arial"/>
          <w:color w:val="000000"/>
        </w:rPr>
        <w:t>office of the CDAO.</w:t>
      </w:r>
    </w:p>
    <w:p w14:paraId="00000054" w14:textId="77777777" w:rsidR="00F503D7" w:rsidRPr="00286086" w:rsidRDefault="001F434E" w:rsidP="006515FD">
      <w:pPr>
        <w:numPr>
          <w:ilvl w:val="0"/>
          <w:numId w:val="9"/>
        </w:numPr>
        <w:pBdr>
          <w:top w:val="nil"/>
          <w:left w:val="nil"/>
          <w:bottom w:val="nil"/>
          <w:right w:val="nil"/>
          <w:between w:val="nil"/>
        </w:pBdr>
        <w:spacing w:before="0" w:after="120"/>
        <w:rPr>
          <w:rFonts w:eastAsia="Arial"/>
          <w:color w:val="000000"/>
        </w:rPr>
      </w:pPr>
      <w:r w:rsidRPr="00286086">
        <w:rPr>
          <w:rFonts w:eastAsia="Arial"/>
          <w:color w:val="000000"/>
        </w:rPr>
        <w:t xml:space="preserve">Organize and lead a data and analytics center of excellence, and constantly improve the organization’s capacity to develop insights with advanced analytics. </w:t>
      </w:r>
    </w:p>
    <w:p w14:paraId="00000055" w14:textId="64297D26" w:rsidR="00F503D7" w:rsidRPr="00286086" w:rsidRDefault="001F434E" w:rsidP="006515FD">
      <w:pPr>
        <w:numPr>
          <w:ilvl w:val="0"/>
          <w:numId w:val="9"/>
        </w:numPr>
        <w:pBdr>
          <w:top w:val="nil"/>
          <w:left w:val="nil"/>
          <w:bottom w:val="nil"/>
          <w:right w:val="nil"/>
          <w:between w:val="nil"/>
        </w:pBdr>
        <w:spacing w:before="0" w:after="120"/>
        <w:rPr>
          <w:rFonts w:eastAsia="Arial"/>
          <w:color w:val="000000"/>
        </w:rPr>
      </w:pPr>
      <w:r w:rsidRPr="00286086">
        <w:rPr>
          <w:rFonts w:eastAsia="Arial"/>
          <w:color w:val="000000"/>
        </w:rPr>
        <w:t>Define members’ responsibilities and accountabilities. Define job roles, recru</w:t>
      </w:r>
      <w:r w:rsidRPr="00286086">
        <w:rPr>
          <w:rFonts w:eastAsia="Arial"/>
          <w:color w:val="000000"/>
        </w:rPr>
        <w:t>it candidates, and then manage (directly or indirectly) a team of data and analytics leaders and senior information management professionals in different regions or business units across a complex, international group enterprise.</w:t>
      </w:r>
    </w:p>
    <w:p w14:paraId="00000056" w14:textId="77777777" w:rsidR="00F503D7" w:rsidRPr="00286086" w:rsidRDefault="001F434E" w:rsidP="006515FD">
      <w:pPr>
        <w:numPr>
          <w:ilvl w:val="0"/>
          <w:numId w:val="9"/>
        </w:numPr>
        <w:pBdr>
          <w:top w:val="nil"/>
          <w:left w:val="nil"/>
          <w:bottom w:val="nil"/>
          <w:right w:val="nil"/>
          <w:between w:val="nil"/>
        </w:pBdr>
        <w:spacing w:before="0" w:after="120"/>
        <w:rPr>
          <w:rFonts w:eastAsia="Arial"/>
          <w:color w:val="000000"/>
        </w:rPr>
      </w:pPr>
      <w:r w:rsidRPr="00286086">
        <w:t xml:space="preserve">Oversee </w:t>
      </w:r>
      <w:r w:rsidRPr="00286086">
        <w:rPr>
          <w:rFonts w:eastAsia="Arial"/>
          <w:color w:val="000000"/>
        </w:rPr>
        <w:t>development, publi</w:t>
      </w:r>
      <w:r w:rsidRPr="00286086">
        <w:rPr>
          <w:rFonts w:eastAsia="Arial"/>
          <w:color w:val="000000"/>
        </w:rPr>
        <w:t xml:space="preserve">shing and maintenance of the organization’s </w:t>
      </w:r>
      <w:r w:rsidRPr="00286086">
        <w:t xml:space="preserve">data and analytics </w:t>
      </w:r>
      <w:r w:rsidRPr="00286086">
        <w:rPr>
          <w:rFonts w:eastAsia="Arial"/>
          <w:color w:val="000000"/>
        </w:rPr>
        <w:t xml:space="preserve">architecture </w:t>
      </w:r>
      <w:r w:rsidRPr="00286086">
        <w:t>and platforms</w:t>
      </w:r>
      <w:r w:rsidRPr="00286086">
        <w:rPr>
          <w:rFonts w:eastAsia="Arial"/>
          <w:color w:val="000000"/>
        </w:rPr>
        <w:t>, as well as a roadmap for its future development, ensuring that it matches and supports business needs.</w:t>
      </w:r>
    </w:p>
    <w:p w14:paraId="00000057" w14:textId="77777777" w:rsidR="00F503D7" w:rsidRPr="00286086" w:rsidRDefault="001F434E" w:rsidP="006515FD">
      <w:pPr>
        <w:numPr>
          <w:ilvl w:val="0"/>
          <w:numId w:val="9"/>
        </w:numPr>
        <w:pBdr>
          <w:top w:val="nil"/>
          <w:left w:val="nil"/>
          <w:bottom w:val="nil"/>
          <w:right w:val="nil"/>
          <w:between w:val="nil"/>
        </w:pBdr>
        <w:spacing w:before="0" w:after="120"/>
        <w:rPr>
          <w:rFonts w:eastAsia="Arial"/>
          <w:color w:val="000000"/>
        </w:rPr>
      </w:pPr>
      <w:r w:rsidRPr="00286086">
        <w:rPr>
          <w:rFonts w:eastAsia="Arial"/>
          <w:color w:val="000000"/>
        </w:rPr>
        <w:t>[</w:t>
      </w:r>
      <w:r w:rsidRPr="00286086">
        <w:rPr>
          <w:rFonts w:eastAsia="Arial"/>
          <w:b/>
          <w:i/>
          <w:color w:val="000000"/>
        </w:rPr>
        <w:t>Optional</w:t>
      </w:r>
      <w:r w:rsidRPr="00286086">
        <w:rPr>
          <w:rFonts w:eastAsia="Arial"/>
          <w:color w:val="000000"/>
        </w:rPr>
        <w:t>] Partner with the CIO to operate these resources.</w:t>
      </w:r>
    </w:p>
    <w:p w14:paraId="00000058" w14:textId="77777777" w:rsidR="00F503D7" w:rsidRDefault="001F434E" w:rsidP="006515FD">
      <w:pPr>
        <w:numPr>
          <w:ilvl w:val="0"/>
          <w:numId w:val="9"/>
        </w:numPr>
        <w:pBdr>
          <w:top w:val="nil"/>
          <w:left w:val="nil"/>
          <w:bottom w:val="nil"/>
          <w:right w:val="nil"/>
          <w:between w:val="nil"/>
        </w:pBdr>
        <w:spacing w:before="0" w:after="120"/>
        <w:rPr>
          <w:rFonts w:eastAsia="Arial"/>
          <w:color w:val="000000"/>
        </w:rPr>
      </w:pPr>
      <w:r w:rsidRPr="00286086">
        <w:rPr>
          <w:rFonts w:eastAsia="Arial"/>
          <w:color w:val="000000"/>
        </w:rPr>
        <w:t>[</w:t>
      </w:r>
      <w:r w:rsidRPr="00286086">
        <w:rPr>
          <w:rFonts w:eastAsia="Arial"/>
          <w:b/>
          <w:i/>
          <w:color w:val="000000"/>
        </w:rPr>
        <w:t>O</w:t>
      </w:r>
      <w:r w:rsidRPr="00286086">
        <w:rPr>
          <w:rFonts w:eastAsia="Arial"/>
          <w:b/>
          <w:i/>
          <w:color w:val="000000"/>
        </w:rPr>
        <w:t>ptional</w:t>
      </w:r>
      <w:r w:rsidRPr="00286086">
        <w:rPr>
          <w:rFonts w:eastAsia="Arial"/>
          <w:color w:val="000000"/>
        </w:rPr>
        <w:t>] Partner with the CIO to scan the horizon for emerging management tools, skills, techniques and technologies. Work together to ensure their timely introduction for competitive advantage and to minimize duplication.</w:t>
      </w:r>
    </w:p>
    <w:p w14:paraId="42B8421A" w14:textId="77777777" w:rsidR="00E879C5" w:rsidRPr="00286086" w:rsidRDefault="00E879C5" w:rsidP="00E879C5">
      <w:pPr>
        <w:rPr>
          <w:rFonts w:eastAsia="Arial"/>
        </w:rPr>
      </w:pPr>
    </w:p>
    <w:p w14:paraId="00000059" w14:textId="77777777" w:rsidR="00F503D7" w:rsidRPr="00286086" w:rsidRDefault="001F434E">
      <w:pPr>
        <w:pStyle w:val="Heading1"/>
      </w:pPr>
      <w:bookmarkStart w:id="20" w:name="_heading=h.7kpefago6362" w:colFirst="0" w:colLast="0"/>
      <w:bookmarkStart w:id="21" w:name="_Toc142311401"/>
      <w:bookmarkEnd w:id="20"/>
      <w:r w:rsidRPr="00286086">
        <w:t>Knowledge/Skills</w:t>
      </w:r>
      <w:bookmarkEnd w:id="21"/>
    </w:p>
    <w:p w14:paraId="0000005A" w14:textId="1F0AAF80" w:rsidR="00F503D7" w:rsidRPr="00286086" w:rsidRDefault="001F434E">
      <w:pPr>
        <w:spacing w:before="240" w:after="240"/>
      </w:pPr>
      <w:r w:rsidRPr="00286086">
        <w:t>The CDAO must b</w:t>
      </w:r>
      <w:r w:rsidRPr="00286086">
        <w:t>e an executive leader with an understanding of business objectives</w:t>
      </w:r>
      <w:r w:rsidR="009D6D45">
        <w:t xml:space="preserve"> and</w:t>
      </w:r>
      <w:r w:rsidRPr="00286086">
        <w:t xml:space="preserve"> goals</w:t>
      </w:r>
      <w:r w:rsidR="009D6D45">
        <w:t>;</w:t>
      </w:r>
      <w:r w:rsidRPr="00286086">
        <w:t xml:space="preserve"> industry domain expertise</w:t>
      </w:r>
      <w:r w:rsidR="009D6D45">
        <w:t>;</w:t>
      </w:r>
      <w:r w:rsidRPr="00286086">
        <w:t xml:space="preserve"> </w:t>
      </w:r>
      <w:r w:rsidR="009D6D45">
        <w:t>and knowledge of</w:t>
      </w:r>
      <w:r w:rsidRPr="00286086">
        <w:t xml:space="preserve"> D&amp;A concepts, methods and techniques. </w:t>
      </w:r>
      <w:r w:rsidR="009D6D45">
        <w:t>The CDAO</w:t>
      </w:r>
      <w:r w:rsidRPr="00286086">
        <w:t xml:space="preserve"> must have exceptional interpersonal and leadership skills with a focus on stakeholder engagement and communication. The CDAO will work as a peer with other C-level executives and the board of directors to facilitate their data-driven vision, strategy and </w:t>
      </w:r>
      <w:r w:rsidRPr="00286086">
        <w:t>operating models.</w:t>
      </w:r>
    </w:p>
    <w:p w14:paraId="0000005B" w14:textId="77777777" w:rsidR="00F503D7" w:rsidRPr="00286086" w:rsidRDefault="001F434E" w:rsidP="00E879C5">
      <w:pPr>
        <w:pStyle w:val="Heading2"/>
        <w:keepNext w:val="0"/>
        <w:spacing w:before="360" w:after="120"/>
      </w:pPr>
      <w:bookmarkStart w:id="22" w:name="_heading=h.1uivkhr01gf4" w:colFirst="0" w:colLast="0"/>
      <w:bookmarkStart w:id="23" w:name="_Toc142311402"/>
      <w:bookmarkEnd w:id="22"/>
      <w:r w:rsidRPr="00286086">
        <w:t>Business Domain Knowledge</w:t>
      </w:r>
      <w:bookmarkEnd w:id="23"/>
    </w:p>
    <w:p w14:paraId="0000005C" w14:textId="1846B5AD" w:rsidR="00F503D7" w:rsidRPr="00286086" w:rsidRDefault="001F434E">
      <w:pPr>
        <w:spacing w:before="240" w:after="240"/>
      </w:pPr>
      <w:r w:rsidRPr="00286086">
        <w:t xml:space="preserve">The CDAO needs to have </w:t>
      </w:r>
      <w:r w:rsidR="00286086" w:rsidRPr="00286086">
        <w:t>an</w:t>
      </w:r>
      <w:r w:rsidRPr="00286086">
        <w:t xml:space="preserve"> excellent understanding </w:t>
      </w:r>
      <w:r w:rsidR="009D6D45">
        <w:t xml:space="preserve">of — </w:t>
      </w:r>
      <w:r w:rsidRPr="00286086">
        <w:t xml:space="preserve">and ability to drive excellence in </w:t>
      </w:r>
      <w:r w:rsidR="009D6D45">
        <w:t xml:space="preserve">— </w:t>
      </w:r>
      <w:r w:rsidRPr="00286086">
        <w:t>the business process and associated data:</w:t>
      </w:r>
    </w:p>
    <w:p w14:paraId="0000005D" w14:textId="48C54646" w:rsidR="00F503D7" w:rsidRPr="00286086" w:rsidRDefault="001F434E" w:rsidP="006515FD">
      <w:pPr>
        <w:spacing w:before="0" w:after="120"/>
        <w:ind w:left="720" w:hanging="360"/>
      </w:pPr>
      <w:r w:rsidRPr="00286086">
        <w:t>●</w:t>
      </w:r>
      <w:r w:rsidRPr="00286086">
        <w:rPr>
          <w:sz w:val="14"/>
          <w:szCs w:val="14"/>
        </w:rPr>
        <w:tab/>
      </w:r>
      <w:r w:rsidRPr="00286086">
        <w:rPr>
          <w:b/>
        </w:rPr>
        <w:t>Business and financial acumen</w:t>
      </w:r>
      <w:r w:rsidR="002C24CC" w:rsidRPr="00286086">
        <w:rPr>
          <w:b/>
        </w:rPr>
        <w:t>:</w:t>
      </w:r>
      <w:r w:rsidRPr="009D6D45">
        <w:rPr>
          <w:bCs/>
        </w:rPr>
        <w:t xml:space="preserve"> </w:t>
      </w:r>
      <w:r w:rsidR="002C24CC" w:rsidRPr="00286086">
        <w:t>F</w:t>
      </w:r>
      <w:r w:rsidRPr="00286086">
        <w:t>or example</w:t>
      </w:r>
      <w:r w:rsidR="002C24CC" w:rsidRPr="00286086">
        <w:t>,</w:t>
      </w:r>
      <w:r w:rsidRPr="00286086">
        <w:t xml:space="preserve"> understanding business concepts, practices and business domain language to engage in problem-solving sessions and discuss business issues in stakeholder language.</w:t>
      </w:r>
    </w:p>
    <w:p w14:paraId="0000005E" w14:textId="27E1CD61" w:rsidR="00F503D7" w:rsidRPr="00286086" w:rsidRDefault="001F434E" w:rsidP="006515FD">
      <w:pPr>
        <w:spacing w:before="0" w:after="120"/>
        <w:ind w:left="720" w:hanging="360"/>
      </w:pPr>
      <w:r w:rsidRPr="00286086">
        <w:t>●</w:t>
      </w:r>
      <w:r w:rsidRPr="00286086">
        <w:rPr>
          <w:sz w:val="14"/>
          <w:szCs w:val="14"/>
        </w:rPr>
        <w:tab/>
      </w:r>
      <w:r w:rsidRPr="00286086">
        <w:rPr>
          <w:b/>
        </w:rPr>
        <w:t>Business process transformation</w:t>
      </w:r>
      <w:r w:rsidR="002C24CC" w:rsidRPr="00286086">
        <w:rPr>
          <w:b/>
        </w:rPr>
        <w:t>:</w:t>
      </w:r>
      <w:r w:rsidRPr="00286086">
        <w:rPr>
          <w:b/>
        </w:rPr>
        <w:t xml:space="preserve"> </w:t>
      </w:r>
      <w:r w:rsidR="002C24CC" w:rsidRPr="00286086">
        <w:t>F</w:t>
      </w:r>
      <w:r w:rsidRPr="00286086">
        <w:t>or example</w:t>
      </w:r>
      <w:r w:rsidR="002C24CC" w:rsidRPr="00286086">
        <w:t>,</w:t>
      </w:r>
      <w:r w:rsidRPr="00286086">
        <w:t xml:space="preserve"> the ability to understand how D&amp;A can help r</w:t>
      </w:r>
      <w:r w:rsidRPr="00286086">
        <w:t>edesign the way work is done and track how impactful the changes</w:t>
      </w:r>
      <w:r w:rsidR="00A47CDB">
        <w:t xml:space="preserve"> are</w:t>
      </w:r>
      <w:r w:rsidRPr="00286086">
        <w:t>.</w:t>
      </w:r>
    </w:p>
    <w:p w14:paraId="0000005F" w14:textId="468ECD6F" w:rsidR="00F503D7" w:rsidRPr="00286086" w:rsidRDefault="001F434E" w:rsidP="006515FD">
      <w:pPr>
        <w:spacing w:before="0" w:after="120"/>
        <w:ind w:left="720" w:hanging="360"/>
      </w:pPr>
      <w:r w:rsidRPr="00286086">
        <w:t>●</w:t>
      </w:r>
      <w:r w:rsidRPr="00286086">
        <w:rPr>
          <w:sz w:val="14"/>
          <w:szCs w:val="14"/>
        </w:rPr>
        <w:tab/>
      </w:r>
      <w:r w:rsidRPr="00286086">
        <w:rPr>
          <w:b/>
        </w:rPr>
        <w:t>Business data</w:t>
      </w:r>
      <w:r w:rsidR="002C24CC" w:rsidRPr="00286086">
        <w:rPr>
          <w:b/>
        </w:rPr>
        <w:t>:</w:t>
      </w:r>
      <w:r w:rsidRPr="00286086">
        <w:rPr>
          <w:b/>
        </w:rPr>
        <w:t xml:space="preserve"> </w:t>
      </w:r>
      <w:r w:rsidR="002C24CC" w:rsidRPr="00286086">
        <w:t>F</w:t>
      </w:r>
      <w:r w:rsidRPr="00286086">
        <w:t>or example</w:t>
      </w:r>
      <w:r w:rsidR="006515FD" w:rsidRPr="00286086">
        <w:t>,</w:t>
      </w:r>
      <w:r w:rsidRPr="00286086">
        <w:t xml:space="preserve"> the structure, ownership and use within an organization (call detail records in telco, points of sale in retail, etc.).</w:t>
      </w:r>
    </w:p>
    <w:p w14:paraId="00000060" w14:textId="77777777" w:rsidR="00F503D7" w:rsidRPr="00286086" w:rsidRDefault="001F434E" w:rsidP="00E879C5">
      <w:pPr>
        <w:pStyle w:val="Heading2"/>
        <w:keepNext w:val="0"/>
        <w:spacing w:before="360" w:after="120"/>
      </w:pPr>
      <w:bookmarkStart w:id="24" w:name="_heading=h.eljf3ne3tkv7" w:colFirst="0" w:colLast="0"/>
      <w:bookmarkStart w:id="25" w:name="_Toc142311403"/>
      <w:bookmarkEnd w:id="24"/>
      <w:r w:rsidRPr="00286086">
        <w:t>Transferable Leadership Skills</w:t>
      </w:r>
      <w:bookmarkEnd w:id="25"/>
    </w:p>
    <w:p w14:paraId="00000061" w14:textId="77777777" w:rsidR="00F503D7" w:rsidRPr="00286086" w:rsidRDefault="001F434E">
      <w:pPr>
        <w:spacing w:before="240" w:after="240"/>
      </w:pPr>
      <w:r w:rsidRPr="00286086">
        <w:t>The C</w:t>
      </w:r>
      <w:r w:rsidRPr="00286086">
        <w:t>DAO needs to be highly proficient in these transferable leadership skills:</w:t>
      </w:r>
    </w:p>
    <w:p w14:paraId="00000062" w14:textId="0C26E4AA" w:rsidR="00F503D7" w:rsidRPr="00286086" w:rsidRDefault="001F434E" w:rsidP="006515FD">
      <w:pPr>
        <w:numPr>
          <w:ilvl w:val="0"/>
          <w:numId w:val="10"/>
        </w:numPr>
        <w:spacing w:before="0" w:after="120" w:line="257" w:lineRule="auto"/>
      </w:pPr>
      <w:r w:rsidRPr="00286086">
        <w:rPr>
          <w:b/>
        </w:rPr>
        <w:t>Demonstrated leadership</w:t>
      </w:r>
      <w:r w:rsidR="006515FD" w:rsidRPr="00286086">
        <w:rPr>
          <w:b/>
          <w:bCs/>
        </w:rPr>
        <w:t>:</w:t>
      </w:r>
      <w:r w:rsidRPr="00286086">
        <w:t xml:space="preserve"> </w:t>
      </w:r>
      <w:r w:rsidR="006515FD" w:rsidRPr="00286086">
        <w:t>P</w:t>
      </w:r>
      <w:r w:rsidRPr="00286086">
        <w:t>roven track record of leading complex, multidisciplinary talent teams in new endeavors and delivering solutions. Ability to balance team and individual res</w:t>
      </w:r>
      <w:r w:rsidRPr="00286086">
        <w:t xml:space="preserve">ponsibilities, build teams and consensus, get things done through others not directly under </w:t>
      </w:r>
      <w:r w:rsidR="00A47CDB">
        <w:t>their</w:t>
      </w:r>
      <w:r w:rsidRPr="00286086">
        <w:t xml:space="preserve"> supervision, and work ethically and with integrity.</w:t>
      </w:r>
    </w:p>
    <w:p w14:paraId="00000063" w14:textId="03BA1BA9" w:rsidR="00F503D7" w:rsidRPr="00286086" w:rsidRDefault="001F434E" w:rsidP="006515FD">
      <w:pPr>
        <w:numPr>
          <w:ilvl w:val="0"/>
          <w:numId w:val="10"/>
        </w:numPr>
        <w:spacing w:before="0" w:after="120" w:line="257" w:lineRule="auto"/>
      </w:pPr>
      <w:r w:rsidRPr="00286086">
        <w:rPr>
          <w:b/>
        </w:rPr>
        <w:t>Excellent business acumen and interpersonal skills</w:t>
      </w:r>
      <w:r w:rsidR="006515FD" w:rsidRPr="00286086">
        <w:rPr>
          <w:b/>
        </w:rPr>
        <w:t>:</w:t>
      </w:r>
      <w:r w:rsidRPr="00286086">
        <w:t xml:space="preserve"> </w:t>
      </w:r>
      <w:r w:rsidR="006515FD" w:rsidRPr="00286086">
        <w:t>A</w:t>
      </w:r>
      <w:r w:rsidRPr="00286086">
        <w:t>ble to work across business lines at a senior level t</w:t>
      </w:r>
      <w:r w:rsidRPr="00286086">
        <w:t>o influence and effect change to achieve common goals.</w:t>
      </w:r>
    </w:p>
    <w:p w14:paraId="00000064" w14:textId="1D0504A6" w:rsidR="00F503D7" w:rsidRPr="00286086" w:rsidRDefault="001F434E" w:rsidP="006515FD">
      <w:pPr>
        <w:numPr>
          <w:ilvl w:val="0"/>
          <w:numId w:val="10"/>
        </w:numPr>
        <w:spacing w:before="0" w:after="120" w:line="257" w:lineRule="auto"/>
      </w:pPr>
      <w:r w:rsidRPr="00286086">
        <w:rPr>
          <w:b/>
        </w:rPr>
        <w:t>Communication and storytelling</w:t>
      </w:r>
      <w:r w:rsidR="006515FD" w:rsidRPr="00286086">
        <w:rPr>
          <w:b/>
        </w:rPr>
        <w:t>:</w:t>
      </w:r>
      <w:r w:rsidRPr="00286086">
        <w:rPr>
          <w:b/>
        </w:rPr>
        <w:t xml:space="preserve"> </w:t>
      </w:r>
      <w:r w:rsidR="006515FD" w:rsidRPr="00286086">
        <w:t>C</w:t>
      </w:r>
      <w:r w:rsidRPr="00286086">
        <w:t xml:space="preserve">reating consistent value-oriented storylines for better understanding and execution of the D&amp;A Strategy. Ability to effectively drive business, culture and technology </w:t>
      </w:r>
      <w:r w:rsidRPr="00286086">
        <w:t>change in a dynamic and complex operating environment</w:t>
      </w:r>
      <w:r w:rsidR="00A47CDB">
        <w:t xml:space="preserve"> (e.g.,</w:t>
      </w:r>
      <w:r w:rsidRPr="00286086">
        <w:t xml:space="preserve"> conveying information to diverse audiences in a way that is easily understood and actionable</w:t>
      </w:r>
      <w:r w:rsidR="00A47CDB">
        <w:t>)</w:t>
      </w:r>
      <w:r w:rsidRPr="00286086">
        <w:t>. Comfort with public speaking and the ability to creatively and concisely express ideas to business a</w:t>
      </w:r>
      <w:r w:rsidRPr="00286086">
        <w:t>nd technical audiences.</w:t>
      </w:r>
    </w:p>
    <w:p w14:paraId="00000065" w14:textId="338761F4" w:rsidR="00F503D7" w:rsidRPr="00286086" w:rsidRDefault="001F434E" w:rsidP="006515FD">
      <w:pPr>
        <w:numPr>
          <w:ilvl w:val="0"/>
          <w:numId w:val="10"/>
        </w:numPr>
        <w:spacing w:before="0" w:after="120" w:line="257" w:lineRule="auto"/>
      </w:pPr>
      <w:r w:rsidRPr="00286086">
        <w:rPr>
          <w:b/>
        </w:rPr>
        <w:t>Influencing and emotional intelligence</w:t>
      </w:r>
      <w:r w:rsidR="006515FD" w:rsidRPr="00286086">
        <w:rPr>
          <w:b/>
        </w:rPr>
        <w:t>:</w:t>
      </w:r>
      <w:r w:rsidRPr="00286086">
        <w:t xml:space="preserve"> </w:t>
      </w:r>
      <w:r w:rsidR="006515FD" w:rsidRPr="00286086">
        <w:t>F</w:t>
      </w:r>
      <w:r w:rsidRPr="00286086">
        <w:t>or example</w:t>
      </w:r>
      <w:r w:rsidR="006515FD" w:rsidRPr="00286086">
        <w:t>,</w:t>
      </w:r>
      <w:r w:rsidRPr="00286086">
        <w:t xml:space="preserve"> by asserting ideas and persuading others to gain support across an organization or to adopt new behaviors. Ability to explain digital concepts and technologies to business leaders</w:t>
      </w:r>
      <w:r w:rsidRPr="00286086">
        <w:t>, and business concepts to technologists. Can “sell” ideas and processes internally at all levels, including the board and investors.</w:t>
      </w:r>
    </w:p>
    <w:p w14:paraId="00000066" w14:textId="445ED764" w:rsidR="00F503D7" w:rsidRPr="00286086" w:rsidRDefault="001F434E" w:rsidP="006515FD">
      <w:pPr>
        <w:numPr>
          <w:ilvl w:val="0"/>
          <w:numId w:val="10"/>
        </w:numPr>
        <w:spacing w:before="0" w:after="120" w:line="257" w:lineRule="auto"/>
      </w:pPr>
      <w:r w:rsidRPr="00286086">
        <w:rPr>
          <w:b/>
        </w:rPr>
        <w:t>Facilitation</w:t>
      </w:r>
      <w:r w:rsidR="006515FD" w:rsidRPr="00286086">
        <w:rPr>
          <w:b/>
        </w:rPr>
        <w:t>:</w:t>
      </w:r>
      <w:r w:rsidRPr="00286086">
        <w:t xml:space="preserve"> </w:t>
      </w:r>
      <w:r w:rsidR="006515FD" w:rsidRPr="00286086">
        <w:t>F</w:t>
      </w:r>
      <w:r w:rsidRPr="00286086">
        <w:t>or example</w:t>
      </w:r>
      <w:r w:rsidR="006515FD" w:rsidRPr="00286086">
        <w:t>,</w:t>
      </w:r>
      <w:r w:rsidRPr="00286086">
        <w:t xml:space="preserve"> hosting sessions to elicit ideas from others, understand their issues and encourage group parti</w:t>
      </w:r>
      <w:r w:rsidRPr="00286086">
        <w:t>cipation.</w:t>
      </w:r>
    </w:p>
    <w:p w14:paraId="00000067" w14:textId="68999E81" w:rsidR="00F503D7" w:rsidRPr="00286086" w:rsidRDefault="001F434E" w:rsidP="006515FD">
      <w:pPr>
        <w:numPr>
          <w:ilvl w:val="0"/>
          <w:numId w:val="10"/>
        </w:numPr>
        <w:spacing w:before="0" w:after="120" w:line="257" w:lineRule="auto"/>
      </w:pPr>
      <w:r w:rsidRPr="00286086">
        <w:rPr>
          <w:b/>
        </w:rPr>
        <w:t>Creative and critical thinking,</w:t>
      </w:r>
      <w:r w:rsidRPr="00286086">
        <w:t xml:space="preserve"> </w:t>
      </w:r>
      <w:r w:rsidRPr="00286086">
        <w:rPr>
          <w:b/>
          <w:bCs/>
        </w:rPr>
        <w:t>and outstanding analytical and problem-solving abilities</w:t>
      </w:r>
      <w:r w:rsidR="006515FD" w:rsidRPr="00286086">
        <w:rPr>
          <w:b/>
          <w:bCs/>
        </w:rPr>
        <w:t>:</w:t>
      </w:r>
      <w:r w:rsidR="006515FD" w:rsidRPr="00286086">
        <w:t xml:space="preserve"> </w:t>
      </w:r>
      <w:r w:rsidRPr="00286086">
        <w:t>Familiarity with business information generation and analysis methods</w:t>
      </w:r>
      <w:r w:rsidR="006515FD" w:rsidRPr="00286086">
        <w:t xml:space="preserve"> </w:t>
      </w:r>
      <w:r w:rsidR="00A47CDB">
        <w:t>(</w:t>
      </w:r>
      <w:r w:rsidRPr="00286086">
        <w:t>for example</w:t>
      </w:r>
      <w:r w:rsidR="00A47CDB">
        <w:t>,</w:t>
      </w:r>
      <w:r w:rsidRPr="00286086">
        <w:t xml:space="preserve"> framing new concepts that spur use case ideation for business participan</w:t>
      </w:r>
      <w:r w:rsidRPr="00286086">
        <w:t>ts and brainstorming with business users about future product and services</w:t>
      </w:r>
      <w:r w:rsidR="00A47CDB">
        <w:t>)</w:t>
      </w:r>
      <w:r w:rsidRPr="00286086">
        <w:t>.</w:t>
      </w:r>
    </w:p>
    <w:p w14:paraId="00000068" w14:textId="742457CB" w:rsidR="00F503D7" w:rsidRPr="00286086" w:rsidRDefault="001F434E" w:rsidP="006515FD">
      <w:pPr>
        <w:numPr>
          <w:ilvl w:val="0"/>
          <w:numId w:val="10"/>
        </w:numPr>
        <w:spacing w:before="0" w:after="120" w:line="257" w:lineRule="auto"/>
      </w:pPr>
      <w:r w:rsidRPr="00286086">
        <w:rPr>
          <w:b/>
        </w:rPr>
        <w:t>Teamwork</w:t>
      </w:r>
      <w:r w:rsidR="006515FD" w:rsidRPr="00286086">
        <w:rPr>
          <w:b/>
        </w:rPr>
        <w:t>:</w:t>
      </w:r>
      <w:r w:rsidRPr="00286086">
        <w:t xml:space="preserve"> </w:t>
      </w:r>
      <w:r w:rsidR="006515FD" w:rsidRPr="00286086">
        <w:t>F</w:t>
      </w:r>
      <w:r w:rsidRPr="00286086">
        <w:t>or example</w:t>
      </w:r>
      <w:r w:rsidR="006515FD" w:rsidRPr="00286086">
        <w:t>,</w:t>
      </w:r>
      <w:r w:rsidRPr="00286086">
        <w:t xml:space="preserve"> working with business domain teams as well as D&amp;A teams and IT staff.</w:t>
      </w:r>
    </w:p>
    <w:p w14:paraId="00000069" w14:textId="085DBA4D" w:rsidR="00F503D7" w:rsidRPr="00286086" w:rsidRDefault="001F434E" w:rsidP="006515FD">
      <w:pPr>
        <w:numPr>
          <w:ilvl w:val="0"/>
          <w:numId w:val="10"/>
        </w:numPr>
        <w:spacing w:before="0" w:after="120" w:line="257" w:lineRule="auto"/>
      </w:pPr>
      <w:r w:rsidRPr="00286086">
        <w:rPr>
          <w:b/>
        </w:rPr>
        <w:t>Collaboration</w:t>
      </w:r>
      <w:r w:rsidR="006515FD" w:rsidRPr="00286086">
        <w:rPr>
          <w:b/>
        </w:rPr>
        <w:t>:</w:t>
      </w:r>
      <w:r w:rsidRPr="00286086">
        <w:t xml:space="preserve"> </w:t>
      </w:r>
      <w:r w:rsidR="006515FD" w:rsidRPr="00286086">
        <w:t>F</w:t>
      </w:r>
      <w:r w:rsidRPr="00286086">
        <w:t>or example</w:t>
      </w:r>
      <w:r w:rsidR="006515FD" w:rsidRPr="00286086">
        <w:t>,</w:t>
      </w:r>
      <w:r w:rsidRPr="00286086">
        <w:t xml:space="preserve"> fostering group problem solving and solution creation with</w:t>
      </w:r>
      <w:r w:rsidRPr="00286086">
        <w:t xml:space="preserve"> business and technical team members.</w:t>
      </w:r>
    </w:p>
    <w:p w14:paraId="0000006A" w14:textId="3B98FD8A" w:rsidR="00F503D7" w:rsidRPr="00286086" w:rsidRDefault="001F434E" w:rsidP="006515FD">
      <w:pPr>
        <w:numPr>
          <w:ilvl w:val="0"/>
          <w:numId w:val="10"/>
        </w:numPr>
        <w:spacing w:before="0" w:after="120" w:line="257" w:lineRule="auto"/>
      </w:pPr>
      <w:r w:rsidRPr="00286086">
        <w:rPr>
          <w:b/>
        </w:rPr>
        <w:t>Relationship management</w:t>
      </w:r>
      <w:r w:rsidR="006515FD" w:rsidRPr="00286086">
        <w:rPr>
          <w:b/>
        </w:rPr>
        <w:t>:</w:t>
      </w:r>
      <w:r w:rsidRPr="00286086">
        <w:t xml:space="preserve"> </w:t>
      </w:r>
      <w:r w:rsidR="006515FD" w:rsidRPr="00286086">
        <w:t>F</w:t>
      </w:r>
      <w:r w:rsidRPr="00286086">
        <w:t>or example</w:t>
      </w:r>
      <w:r w:rsidR="006515FD" w:rsidRPr="00286086">
        <w:t>,</w:t>
      </w:r>
      <w:r w:rsidRPr="00286086">
        <w:t xml:space="preserve"> creating relationships and building trust with internal and external stakeholders quickly.</w:t>
      </w:r>
    </w:p>
    <w:p w14:paraId="0000006B" w14:textId="77436D39" w:rsidR="00F503D7" w:rsidRPr="00286086" w:rsidRDefault="001F434E" w:rsidP="00E879C5">
      <w:pPr>
        <w:pStyle w:val="Heading2"/>
        <w:spacing w:before="360"/>
      </w:pPr>
      <w:bookmarkStart w:id="26" w:name="bookmark=kix.owb9rwmz79ss" w:colFirst="0" w:colLast="0"/>
      <w:bookmarkStart w:id="27" w:name="_heading=h.mtl6zmfju089" w:colFirst="0" w:colLast="0"/>
      <w:bookmarkStart w:id="28" w:name="_Toc142311404"/>
      <w:bookmarkEnd w:id="26"/>
      <w:bookmarkEnd w:id="27"/>
      <w:r w:rsidRPr="00286086">
        <w:t>Regulatory and Governance</w:t>
      </w:r>
      <w:bookmarkEnd w:id="28"/>
    </w:p>
    <w:p w14:paraId="0000006C" w14:textId="77558531" w:rsidR="00F503D7" w:rsidRPr="00286086" w:rsidRDefault="001F434E" w:rsidP="006515FD">
      <w:pPr>
        <w:numPr>
          <w:ilvl w:val="0"/>
          <w:numId w:val="7"/>
        </w:numPr>
        <w:spacing w:after="120"/>
      </w:pPr>
      <w:r w:rsidRPr="00286086">
        <w:t>Lead regulatory and compliance programs related to data and ana</w:t>
      </w:r>
      <w:r w:rsidRPr="00286086">
        <w:t>lytics assets in collaboration with legal, compliance and assurance teams.</w:t>
      </w:r>
    </w:p>
    <w:p w14:paraId="0000006D" w14:textId="77777777" w:rsidR="00F503D7" w:rsidRPr="00286086" w:rsidRDefault="001F434E" w:rsidP="006515FD">
      <w:pPr>
        <w:numPr>
          <w:ilvl w:val="0"/>
          <w:numId w:val="7"/>
        </w:numPr>
        <w:spacing w:before="0" w:after="120"/>
      </w:pPr>
      <w:r w:rsidRPr="00286086">
        <w:t>Act as the corporate representative to regulators, and represent the enterprise to customers, suppliers and external bodies in the development of industry data and analytics standar</w:t>
      </w:r>
      <w:r w:rsidRPr="00286086">
        <w:t>ds.</w:t>
      </w:r>
    </w:p>
    <w:p w14:paraId="0000006E" w14:textId="77777777" w:rsidR="00F503D7" w:rsidRPr="00286086" w:rsidRDefault="001F434E" w:rsidP="006515FD">
      <w:pPr>
        <w:numPr>
          <w:ilvl w:val="0"/>
          <w:numId w:val="7"/>
        </w:numPr>
        <w:spacing w:before="0" w:after="120"/>
      </w:pPr>
      <w:r w:rsidRPr="00286086">
        <w:t>Ensure that the data used for financial reporting and to support legal requirements is valid, reliable, traceable, timely, available, secure and consistent.</w:t>
      </w:r>
    </w:p>
    <w:p w14:paraId="0000006F" w14:textId="26E3B2E5" w:rsidR="00F503D7" w:rsidRPr="00286086" w:rsidRDefault="001F434E" w:rsidP="006515FD">
      <w:pPr>
        <w:numPr>
          <w:ilvl w:val="0"/>
          <w:numId w:val="7"/>
        </w:numPr>
        <w:spacing w:before="0" w:after="120"/>
      </w:pPr>
      <w:r w:rsidRPr="00286086">
        <w:t>Organize and chair a data and analytics governance council.</w:t>
      </w:r>
    </w:p>
    <w:p w14:paraId="00000070" w14:textId="1600FD97" w:rsidR="00F503D7" w:rsidRPr="00286086" w:rsidRDefault="001F434E" w:rsidP="006515FD">
      <w:pPr>
        <w:numPr>
          <w:ilvl w:val="0"/>
          <w:numId w:val="7"/>
        </w:numPr>
        <w:spacing w:before="0" w:after="120"/>
      </w:pPr>
      <w:r w:rsidRPr="00286086">
        <w:t>Active</w:t>
      </w:r>
      <w:r w:rsidR="00D043EF">
        <w:t>ly</w:t>
      </w:r>
      <w:r w:rsidRPr="00286086">
        <w:t xml:space="preserve"> participat</w:t>
      </w:r>
      <w:r w:rsidR="00D043EF">
        <w:t>e</w:t>
      </w:r>
      <w:r w:rsidRPr="00286086">
        <w:t xml:space="preserve"> as a key stakeholder in the business governance domains</w:t>
      </w:r>
      <w:r w:rsidR="00D043EF">
        <w:t>,</w:t>
      </w:r>
      <w:r w:rsidRPr="00286086">
        <w:t xml:space="preserve"> such as business strategy and planning, management and financial reporting, enterprise architecture, IT strategy and planning, risk and compliance, and marketing strategy and planning.</w:t>
      </w:r>
    </w:p>
    <w:p w14:paraId="00000071" w14:textId="57132A28" w:rsidR="00F503D7" w:rsidRPr="00286086" w:rsidRDefault="001F434E" w:rsidP="006515FD">
      <w:pPr>
        <w:numPr>
          <w:ilvl w:val="0"/>
          <w:numId w:val="7"/>
        </w:numPr>
        <w:spacing w:before="0" w:after="120"/>
      </w:pPr>
      <w:r w:rsidRPr="00286086">
        <w:t xml:space="preserve">Oversee </w:t>
      </w:r>
      <w:r w:rsidRPr="00286086">
        <w:t>definition, management and promotion of enterprise data and analytics</w:t>
      </w:r>
      <w:r w:rsidR="00286086" w:rsidRPr="00286086">
        <w:t xml:space="preserve"> </w:t>
      </w:r>
      <w:r w:rsidRPr="00286086">
        <w:t>principles, policies and programs for stewardship, advocacy and custodianship of data and analytics, including data quality and interoperability (</w:t>
      </w:r>
      <w:r w:rsidR="00D043EF">
        <w:t>i</w:t>
      </w:r>
      <w:r w:rsidRPr="00286086">
        <w:t>n concert with legal, information secur</w:t>
      </w:r>
      <w:r w:rsidRPr="00286086">
        <w:t>ity, and corporate risk and compliance offices)</w:t>
      </w:r>
      <w:r w:rsidR="00D043EF">
        <w:t>.</w:t>
      </w:r>
    </w:p>
    <w:p w14:paraId="00000072" w14:textId="252792FC" w:rsidR="00F503D7" w:rsidRPr="00286086" w:rsidRDefault="00D043EF" w:rsidP="006515FD">
      <w:pPr>
        <w:numPr>
          <w:ilvl w:val="0"/>
          <w:numId w:val="7"/>
        </w:numPr>
        <w:spacing w:before="0" w:after="120"/>
      </w:pPr>
      <w:r>
        <w:t>C</w:t>
      </w:r>
      <w:r w:rsidRPr="00286086">
        <w:t xml:space="preserve">ollaborate with other C-level </w:t>
      </w:r>
      <w:r>
        <w:t xml:space="preserve">leaders </w:t>
      </w:r>
      <w:r w:rsidRPr="00286086">
        <w:t>(</w:t>
      </w:r>
      <w:r>
        <w:t xml:space="preserve">e.g. </w:t>
      </w:r>
      <w:r w:rsidRPr="00286086">
        <w:t>CISO/CRO/CPA, legal counsel)</w:t>
      </w:r>
      <w:r>
        <w:t xml:space="preserve"> </w:t>
      </w:r>
      <w:r w:rsidRPr="00286086">
        <w:t>to define and execute expectations and responsibilities for data</w:t>
      </w:r>
      <w:r>
        <w:t>,</w:t>
      </w:r>
      <w:r w:rsidRPr="00286086">
        <w:t xml:space="preserve"> in order to evolve and institutionalize behaviors for the appropriate use of information</w:t>
      </w:r>
      <w:r>
        <w:t>.</w:t>
      </w:r>
      <w:r w:rsidRPr="00286086">
        <w:t xml:space="preserve"> </w:t>
      </w:r>
      <w:r>
        <w:t>Account for</w:t>
      </w:r>
      <w:r w:rsidRPr="00286086">
        <w:t xml:space="preserve"> changing security requirements, privacy needs, ethical values, societal expectations and cultural norms.</w:t>
      </w:r>
    </w:p>
    <w:p w14:paraId="00000073" w14:textId="77777777" w:rsidR="00F503D7" w:rsidRPr="00286086" w:rsidRDefault="001F434E" w:rsidP="006515FD">
      <w:pPr>
        <w:numPr>
          <w:ilvl w:val="0"/>
          <w:numId w:val="7"/>
        </w:numPr>
        <w:spacing w:before="0" w:after="120"/>
      </w:pPr>
      <w:r w:rsidRPr="00286086">
        <w:t>Define, manage and ensure an adequate information trust model, controls for master data and metadata management, inc</w:t>
      </w:r>
      <w:r w:rsidRPr="00286086">
        <w:t>luding reference data.</w:t>
      </w:r>
    </w:p>
    <w:p w14:paraId="00000074" w14:textId="77777777" w:rsidR="00F503D7" w:rsidRPr="00286086" w:rsidRDefault="001F434E" w:rsidP="006515FD">
      <w:pPr>
        <w:numPr>
          <w:ilvl w:val="0"/>
          <w:numId w:val="7"/>
        </w:numPr>
        <w:spacing w:before="0" w:after="120"/>
      </w:pPr>
      <w:r w:rsidRPr="00286086">
        <w:t>Ensure that business reports derived from controlled data are consistent and representative of the true state of the business.</w:t>
      </w:r>
    </w:p>
    <w:p w14:paraId="00000075" w14:textId="77777777" w:rsidR="00F503D7" w:rsidRPr="00286086" w:rsidRDefault="001F434E" w:rsidP="006515FD">
      <w:pPr>
        <w:numPr>
          <w:ilvl w:val="0"/>
          <w:numId w:val="7"/>
        </w:numPr>
        <w:spacing w:before="0" w:after="120"/>
      </w:pPr>
      <w:r w:rsidRPr="00286086">
        <w:t>Measure master data and reference data for compliance to policy, standards and conceptual models. Assure t</w:t>
      </w:r>
      <w:r w:rsidRPr="00286086">
        <w:t>he deployment and management of data quality monitoring practices.</w:t>
      </w:r>
    </w:p>
    <w:p w14:paraId="00000076" w14:textId="77777777" w:rsidR="00F503D7" w:rsidRPr="00286086" w:rsidRDefault="001F434E" w:rsidP="006515FD">
      <w:pPr>
        <w:numPr>
          <w:ilvl w:val="0"/>
          <w:numId w:val="7"/>
        </w:numPr>
        <w:spacing w:before="0" w:after="120"/>
      </w:pPr>
      <w:r w:rsidRPr="00286086">
        <w:t>Ensure the timely execution of independent audits, including appropriate audit controls for data and analytics that serve as the source material for regulatory reports.</w:t>
      </w:r>
    </w:p>
    <w:p w14:paraId="00000077" w14:textId="77777777" w:rsidR="00F503D7" w:rsidRPr="00286086" w:rsidRDefault="00F503D7"/>
    <w:p w14:paraId="00000079" w14:textId="70C21898" w:rsidR="00F503D7" w:rsidRPr="00286086" w:rsidRDefault="001F434E">
      <w:pPr>
        <w:pStyle w:val="Heading1"/>
        <w:spacing w:before="240" w:after="240"/>
      </w:pPr>
      <w:bookmarkStart w:id="29" w:name="_Toc142311405"/>
      <w:r w:rsidRPr="00286086">
        <w:t xml:space="preserve">Additional Details </w:t>
      </w:r>
      <w:r w:rsidRPr="00286086">
        <w:t>and Considerations</w:t>
      </w:r>
      <w:bookmarkEnd w:id="29"/>
    </w:p>
    <w:p w14:paraId="0000007A" w14:textId="4FF33AC9" w:rsidR="00F503D7" w:rsidRPr="00286086" w:rsidRDefault="001F434E" w:rsidP="006515FD">
      <w:pPr>
        <w:numPr>
          <w:ilvl w:val="0"/>
          <w:numId w:val="5"/>
        </w:numPr>
        <w:spacing w:after="120"/>
      </w:pPr>
      <w:r w:rsidRPr="00286086">
        <w:t xml:space="preserve">Business acumen is essential, but </w:t>
      </w:r>
      <w:r w:rsidR="00D043EF">
        <w:t xml:space="preserve">a </w:t>
      </w:r>
      <w:r w:rsidRPr="00286086">
        <w:t>technical information management background is not always needed, and may sometimes be an impediment.</w:t>
      </w:r>
    </w:p>
    <w:p w14:paraId="0000007B" w14:textId="77777777" w:rsidR="00F503D7" w:rsidRPr="00286086" w:rsidRDefault="001F434E" w:rsidP="006515FD">
      <w:pPr>
        <w:numPr>
          <w:ilvl w:val="0"/>
          <w:numId w:val="5"/>
        </w:numPr>
        <w:spacing w:before="0" w:after="120"/>
      </w:pPr>
      <w:r w:rsidRPr="00286086">
        <w:t>Sometimes industry outsiders are preferred for a fresh approach.</w:t>
      </w:r>
    </w:p>
    <w:p w14:paraId="0000007C" w14:textId="77777777" w:rsidR="00F503D7" w:rsidRPr="00286086" w:rsidRDefault="001F434E" w:rsidP="006515FD">
      <w:pPr>
        <w:numPr>
          <w:ilvl w:val="0"/>
          <w:numId w:val="5"/>
        </w:numPr>
        <w:spacing w:before="0" w:after="120"/>
      </w:pPr>
      <w:r w:rsidRPr="00286086">
        <w:t>Optional requirement for demonstra</w:t>
      </w:r>
      <w:r w:rsidRPr="00286086">
        <w:t>ted knowledge of [</w:t>
      </w:r>
      <w:r w:rsidRPr="00286086">
        <w:rPr>
          <w:b/>
          <w:i/>
        </w:rPr>
        <w:t>X/Y/Z, industry-specific</w:t>
      </w:r>
      <w:r w:rsidRPr="00286086">
        <w:t>]’s business processes and resultant information needs, including risk and regulatory factors relating to information flows.</w:t>
      </w:r>
    </w:p>
    <w:p w14:paraId="0000007D" w14:textId="77777777" w:rsidR="00F503D7" w:rsidRPr="00286086" w:rsidRDefault="00F503D7"/>
    <w:p w14:paraId="0000007E" w14:textId="77777777" w:rsidR="00F503D7" w:rsidRPr="00286086" w:rsidRDefault="001F434E">
      <w:pPr>
        <w:pStyle w:val="Heading1"/>
      </w:pPr>
      <w:bookmarkStart w:id="30" w:name="_Toc142311406"/>
      <w:r w:rsidRPr="00286086">
        <w:t>Job Requirements</w:t>
      </w:r>
      <w:bookmarkEnd w:id="30"/>
    </w:p>
    <w:p w14:paraId="0000007F" w14:textId="77777777" w:rsidR="00F503D7" w:rsidRPr="00286086" w:rsidRDefault="001F434E" w:rsidP="00E879C5">
      <w:pPr>
        <w:pStyle w:val="Heading2"/>
        <w:spacing w:before="360"/>
      </w:pPr>
      <w:bookmarkStart w:id="31" w:name="_Toc142311407"/>
      <w:r w:rsidRPr="00286086">
        <w:t>Education</w:t>
      </w:r>
      <w:bookmarkEnd w:id="31"/>
    </w:p>
    <w:p w14:paraId="00000080" w14:textId="290206D9" w:rsidR="00F503D7" w:rsidRPr="00286086" w:rsidRDefault="001F434E">
      <w:r w:rsidRPr="00286086">
        <w:t>A bachelor’s or master’s degree in business administration</w:t>
      </w:r>
      <w:r w:rsidR="00D043EF">
        <w:t>;</w:t>
      </w:r>
      <w:r w:rsidRPr="00286086">
        <w:t xml:space="preserve"> s</w:t>
      </w:r>
      <w:r w:rsidRPr="00286086">
        <w:t>cience technology, engineering and mathematics (STEM)</w:t>
      </w:r>
      <w:r w:rsidR="00D043EF">
        <w:t>;</w:t>
      </w:r>
      <w:r w:rsidRPr="00286086">
        <w:t xml:space="preserve"> computer science</w:t>
      </w:r>
      <w:r w:rsidR="00E879C5">
        <w:t>;</w:t>
      </w:r>
      <w:r w:rsidRPr="00286086">
        <w:t xml:space="preserve"> data science</w:t>
      </w:r>
      <w:r w:rsidR="00E879C5">
        <w:t>;</w:t>
      </w:r>
      <w:r w:rsidRPr="00286086">
        <w:t xml:space="preserve"> information systems or related field</w:t>
      </w:r>
      <w:r w:rsidR="00E879C5">
        <w:t>;</w:t>
      </w:r>
      <w:r w:rsidRPr="00286086">
        <w:t xml:space="preserve"> or equivalent work experience. Academic qualification or professional training and experience in legal and regulatory areas are als</w:t>
      </w:r>
      <w:r w:rsidRPr="00286086">
        <w:t>o desirable.</w:t>
      </w:r>
    </w:p>
    <w:p w14:paraId="00000081" w14:textId="77777777" w:rsidR="00F503D7" w:rsidRPr="00286086" w:rsidRDefault="001F434E">
      <w:pPr>
        <w:rPr>
          <w:i/>
        </w:rPr>
      </w:pPr>
      <w:r w:rsidRPr="00286086">
        <w:t>[</w:t>
      </w:r>
      <w:r w:rsidRPr="00286086">
        <w:rPr>
          <w:b/>
          <w:i/>
        </w:rPr>
        <w:t xml:space="preserve">Note: </w:t>
      </w:r>
      <w:r w:rsidRPr="00286086">
        <w:rPr>
          <w:i/>
        </w:rPr>
        <w:t xml:space="preserve">Chief analytics officer roles </w:t>
      </w:r>
      <w:r w:rsidRPr="00286086">
        <w:t>(if the CDAO role or equivalent is not in the enterprise)</w:t>
      </w:r>
      <w:r w:rsidRPr="00286086">
        <w:rPr>
          <w:i/>
        </w:rPr>
        <w:t xml:space="preserve"> may require candidates to have specific, advanced requirements for a postdoctorate degree in business management, mathematics, data science, informa</w:t>
      </w:r>
      <w:r w:rsidRPr="00286086">
        <w:rPr>
          <w:i/>
        </w:rPr>
        <w:t>tion science or a related field.</w:t>
      </w:r>
      <w:r w:rsidRPr="00286086">
        <w:t>]</w:t>
      </w:r>
    </w:p>
    <w:p w14:paraId="00000082" w14:textId="77777777" w:rsidR="00F503D7" w:rsidRPr="00286086" w:rsidRDefault="001F434E" w:rsidP="00E879C5">
      <w:pPr>
        <w:pStyle w:val="Heading2"/>
        <w:spacing w:before="360"/>
      </w:pPr>
      <w:bookmarkStart w:id="32" w:name="_Toc142311408"/>
      <w:r w:rsidRPr="00286086">
        <w:t>Experience</w:t>
      </w:r>
      <w:bookmarkEnd w:id="32"/>
    </w:p>
    <w:p w14:paraId="00000083" w14:textId="77777777" w:rsidR="00F503D7" w:rsidRPr="00286086" w:rsidRDefault="001F434E" w:rsidP="006515FD">
      <w:pPr>
        <w:numPr>
          <w:ilvl w:val="0"/>
          <w:numId w:val="11"/>
        </w:numPr>
        <w:pBdr>
          <w:top w:val="nil"/>
          <w:left w:val="nil"/>
          <w:bottom w:val="nil"/>
          <w:right w:val="nil"/>
          <w:between w:val="nil"/>
        </w:pBdr>
        <w:spacing w:after="120"/>
        <w:rPr>
          <w:rFonts w:eastAsia="Arial"/>
          <w:color w:val="000000"/>
        </w:rPr>
      </w:pPr>
      <w:r w:rsidRPr="00286086">
        <w:rPr>
          <w:rFonts w:eastAsia="Arial"/>
          <w:color w:val="000000"/>
        </w:rPr>
        <w:t xml:space="preserve">Fifteen or more years of business experience, ideally in business management, legal, financial or information or IT management — recently at or near the executive level. </w:t>
      </w:r>
    </w:p>
    <w:p w14:paraId="00000084" w14:textId="77777777" w:rsidR="00F503D7" w:rsidRPr="00286086" w:rsidRDefault="001F434E" w:rsidP="006515FD">
      <w:pPr>
        <w:numPr>
          <w:ilvl w:val="0"/>
          <w:numId w:val="11"/>
        </w:numPr>
        <w:pBdr>
          <w:top w:val="nil"/>
          <w:left w:val="nil"/>
          <w:bottom w:val="nil"/>
          <w:right w:val="nil"/>
          <w:between w:val="nil"/>
        </w:pBdr>
        <w:spacing w:before="0" w:after="120"/>
        <w:rPr>
          <w:rFonts w:eastAsia="Arial"/>
          <w:color w:val="000000"/>
        </w:rPr>
      </w:pPr>
      <w:r w:rsidRPr="00286086">
        <w:rPr>
          <w:rFonts w:eastAsia="Arial"/>
          <w:color w:val="000000"/>
        </w:rPr>
        <w:t>Broad business experience internally and</w:t>
      </w:r>
      <w:r w:rsidRPr="00286086">
        <w:rPr>
          <w:rFonts w:eastAsia="Arial"/>
          <w:color w:val="000000"/>
        </w:rPr>
        <w:t xml:space="preserve"> within the vertical industry is desired.</w:t>
      </w:r>
    </w:p>
    <w:p w14:paraId="00000085" w14:textId="18A96ED6" w:rsidR="00F503D7" w:rsidRPr="00286086" w:rsidRDefault="001F434E" w:rsidP="006515FD">
      <w:pPr>
        <w:numPr>
          <w:ilvl w:val="0"/>
          <w:numId w:val="11"/>
        </w:numPr>
        <w:pBdr>
          <w:top w:val="nil"/>
          <w:left w:val="nil"/>
          <w:bottom w:val="nil"/>
          <w:right w:val="nil"/>
          <w:between w:val="nil"/>
        </w:pBdr>
        <w:spacing w:before="0" w:after="120"/>
        <w:rPr>
          <w:rFonts w:eastAsia="Arial"/>
          <w:color w:val="000000"/>
        </w:rPr>
      </w:pPr>
      <w:r w:rsidRPr="00286086">
        <w:rPr>
          <w:rFonts w:eastAsia="Arial"/>
          <w:color w:val="000000"/>
        </w:rPr>
        <w:t>Five or more years of progressive leadership experience in leading cross-functional teams</w:t>
      </w:r>
      <w:r w:rsidRPr="00286086">
        <w:t xml:space="preserve">, multidisciplinary environments </w:t>
      </w:r>
      <w:r w:rsidRPr="00286086">
        <w:rPr>
          <w:rFonts w:eastAsia="Arial"/>
          <w:color w:val="000000"/>
        </w:rPr>
        <w:t xml:space="preserve">and </w:t>
      </w:r>
      <w:r w:rsidR="00286086" w:rsidRPr="00286086">
        <w:rPr>
          <w:rFonts w:eastAsia="Arial"/>
          <w:color w:val="000000"/>
        </w:rPr>
        <w:t>enterprisewide</w:t>
      </w:r>
      <w:r w:rsidRPr="00286086">
        <w:rPr>
          <w:rFonts w:eastAsia="Arial"/>
          <w:color w:val="000000"/>
        </w:rPr>
        <w:t xml:space="preserve"> data and analytics programs, operating and influencing effectively across</w:t>
      </w:r>
      <w:r w:rsidRPr="00286086">
        <w:rPr>
          <w:rFonts w:eastAsia="Arial"/>
          <w:color w:val="000000"/>
        </w:rPr>
        <w:t xml:space="preserve"> the organization and within complex contexts.</w:t>
      </w:r>
    </w:p>
    <w:p w14:paraId="00000086" w14:textId="77777777" w:rsidR="00F503D7" w:rsidRPr="00286086" w:rsidRDefault="001F434E" w:rsidP="006515FD">
      <w:pPr>
        <w:numPr>
          <w:ilvl w:val="0"/>
          <w:numId w:val="11"/>
        </w:numPr>
        <w:pBdr>
          <w:top w:val="nil"/>
          <w:left w:val="nil"/>
          <w:bottom w:val="nil"/>
          <w:right w:val="nil"/>
          <w:between w:val="nil"/>
        </w:pBdr>
        <w:spacing w:before="0" w:after="120"/>
        <w:rPr>
          <w:rFonts w:eastAsia="Arial"/>
          <w:color w:val="000000"/>
        </w:rPr>
      </w:pPr>
      <w:r w:rsidRPr="00286086">
        <w:rPr>
          <w:rFonts w:eastAsia="Arial"/>
          <w:color w:val="000000"/>
        </w:rPr>
        <w:t>Experience in integrating complex, cross-corporate processes and information strategies, and/or designing strategic metrics and scorecards.</w:t>
      </w:r>
    </w:p>
    <w:p w14:paraId="00000087" w14:textId="77777777" w:rsidR="00F503D7" w:rsidRDefault="001F434E" w:rsidP="006515FD">
      <w:pPr>
        <w:numPr>
          <w:ilvl w:val="0"/>
          <w:numId w:val="11"/>
        </w:numPr>
        <w:pBdr>
          <w:top w:val="nil"/>
          <w:left w:val="nil"/>
          <w:bottom w:val="nil"/>
          <w:right w:val="nil"/>
          <w:between w:val="nil"/>
        </w:pBdr>
        <w:spacing w:before="0" w:after="120"/>
        <w:rPr>
          <w:rFonts w:eastAsia="Arial"/>
          <w:color w:val="000000"/>
        </w:rPr>
      </w:pPr>
      <w:r w:rsidRPr="00286086">
        <w:rPr>
          <w:rFonts w:eastAsia="Arial"/>
          <w:color w:val="000000"/>
        </w:rPr>
        <w:t>Strategy and management consulting experience desirable.</w:t>
      </w:r>
    </w:p>
    <w:p w14:paraId="254381CE" w14:textId="77777777" w:rsidR="00E879C5" w:rsidRPr="00286086" w:rsidRDefault="00E879C5" w:rsidP="00E879C5">
      <w:pPr>
        <w:rPr>
          <w:rFonts w:eastAsia="Arial"/>
        </w:rPr>
      </w:pPr>
    </w:p>
    <w:p w14:paraId="00000088" w14:textId="77777777" w:rsidR="00F503D7" w:rsidRPr="00286086" w:rsidRDefault="001F434E">
      <w:pPr>
        <w:pStyle w:val="Heading1"/>
      </w:pPr>
      <w:bookmarkStart w:id="33" w:name="_heading=h.7abzce37rxb" w:colFirst="0" w:colLast="0"/>
      <w:bookmarkStart w:id="34" w:name="_Toc142311409"/>
      <w:bookmarkEnd w:id="33"/>
      <w:r w:rsidRPr="00286086">
        <w:t>Suggested I</w:t>
      </w:r>
      <w:r w:rsidRPr="00286086">
        <w:t>llustrative Interview Questions</w:t>
      </w:r>
      <w:bookmarkEnd w:id="34"/>
    </w:p>
    <w:p w14:paraId="00000089" w14:textId="77777777" w:rsidR="00F503D7" w:rsidRPr="00286086" w:rsidRDefault="001F434E">
      <w:pPr>
        <w:numPr>
          <w:ilvl w:val="0"/>
          <w:numId w:val="6"/>
        </w:numPr>
      </w:pPr>
      <w:r w:rsidRPr="00286086">
        <w:t>What aspects do you consider most important for our organization’s data and analytics strategy?</w:t>
      </w:r>
    </w:p>
    <w:p w14:paraId="0000008A" w14:textId="77777777" w:rsidR="00F503D7" w:rsidRPr="00286086" w:rsidRDefault="001F434E">
      <w:pPr>
        <w:numPr>
          <w:ilvl w:val="0"/>
          <w:numId w:val="6"/>
        </w:numPr>
      </w:pPr>
      <w:r w:rsidRPr="00286086">
        <w:t>How do you work with stakeholders and collaborators within the business? What factors do you consider when prioritizing collabor</w:t>
      </w:r>
      <w:r w:rsidRPr="00286086">
        <w:t>ation time allocation?</w:t>
      </w:r>
    </w:p>
    <w:p w14:paraId="0000008B" w14:textId="77777777" w:rsidR="00F503D7" w:rsidRPr="00286086" w:rsidRDefault="001F434E">
      <w:pPr>
        <w:numPr>
          <w:ilvl w:val="0"/>
          <w:numId w:val="6"/>
        </w:numPr>
      </w:pPr>
      <w:r w:rsidRPr="00286086">
        <w:t>How would you create the case for data-driven culture change and obtain stakeholder buy-in?</w:t>
      </w:r>
    </w:p>
    <w:p w14:paraId="0000008C" w14:textId="4DCD7990" w:rsidR="00F503D7" w:rsidRPr="00286086" w:rsidRDefault="001F434E">
      <w:pPr>
        <w:numPr>
          <w:ilvl w:val="0"/>
          <w:numId w:val="6"/>
        </w:numPr>
      </w:pPr>
      <w:r w:rsidRPr="00286086">
        <w:t>How will you foster a data-driven culture and improve data literacy in our organization?</w:t>
      </w:r>
    </w:p>
    <w:p w14:paraId="0000008D" w14:textId="74D76711" w:rsidR="00F503D7" w:rsidRPr="00286086" w:rsidRDefault="001F434E">
      <w:pPr>
        <w:numPr>
          <w:ilvl w:val="0"/>
          <w:numId w:val="6"/>
        </w:numPr>
      </w:pPr>
      <w:r w:rsidRPr="00286086">
        <w:t>What factors will prevent progress of our data and a</w:t>
      </w:r>
      <w:r w:rsidRPr="00286086">
        <w:t>nalytics business outcomes?</w:t>
      </w:r>
      <w:r w:rsidR="00286086" w:rsidRPr="00286086">
        <w:t xml:space="preserve"> </w:t>
      </w:r>
      <w:r w:rsidRPr="00286086">
        <w:t>How will you overcome them?</w:t>
      </w:r>
    </w:p>
    <w:p w14:paraId="0000008E" w14:textId="77777777" w:rsidR="00F503D7" w:rsidRPr="00286086" w:rsidRDefault="001F434E">
      <w:pPr>
        <w:numPr>
          <w:ilvl w:val="0"/>
          <w:numId w:val="6"/>
        </w:numPr>
      </w:pPr>
      <w:r w:rsidRPr="00286086">
        <w:t>How should we attract, motivate and retain data and analytics talent?</w:t>
      </w:r>
    </w:p>
    <w:p w14:paraId="0000008F" w14:textId="77777777" w:rsidR="00F503D7" w:rsidRPr="00286086" w:rsidRDefault="001F434E">
      <w:pPr>
        <w:numPr>
          <w:ilvl w:val="0"/>
          <w:numId w:val="6"/>
        </w:numPr>
      </w:pPr>
      <w:r w:rsidRPr="00286086">
        <w:t>What do you consider, and how do you manage, the risk aspects of D&amp;A?</w:t>
      </w:r>
    </w:p>
    <w:p w14:paraId="00000090" w14:textId="77777777" w:rsidR="00F503D7" w:rsidRPr="00286086" w:rsidRDefault="001F434E">
      <w:pPr>
        <w:numPr>
          <w:ilvl w:val="0"/>
          <w:numId w:val="6"/>
        </w:numPr>
      </w:pPr>
      <w:r w:rsidRPr="00286086">
        <w:t xml:space="preserve">What are the latest trends for D&amp;A and how do we capitalize </w:t>
      </w:r>
      <w:r w:rsidRPr="00286086">
        <w:t>on them?</w:t>
      </w:r>
    </w:p>
    <w:tbl>
      <w:tblPr>
        <w:tblStyle w:val="a4"/>
        <w:tblW w:w="9750" w:type="dxa"/>
        <w:tblInd w:w="-390" w:type="dxa"/>
        <w:tblBorders>
          <w:top w:val="nil"/>
          <w:left w:val="nil"/>
          <w:bottom w:val="nil"/>
          <w:right w:val="nil"/>
          <w:insideH w:val="nil"/>
          <w:insideV w:val="nil"/>
        </w:tblBorders>
        <w:tblLayout w:type="fixed"/>
        <w:tblLook w:val="0600" w:firstRow="0" w:lastRow="0" w:firstColumn="0" w:lastColumn="0" w:noHBand="1" w:noVBand="1"/>
      </w:tblPr>
      <w:tblGrid>
        <w:gridCol w:w="9750"/>
      </w:tblGrid>
      <w:tr w:rsidR="00F503D7" w:rsidRPr="00286086" w14:paraId="07C71F32" w14:textId="77777777">
        <w:trPr>
          <w:trHeight w:val="480"/>
        </w:trPr>
        <w:tc>
          <w:tcPr>
            <w:tcW w:w="9750" w:type="dxa"/>
            <w:tcBorders>
              <w:top w:val="nil"/>
              <w:left w:val="nil"/>
              <w:bottom w:val="nil"/>
              <w:right w:val="nil"/>
            </w:tcBorders>
          </w:tcPr>
          <w:p w14:paraId="00000091" w14:textId="77777777" w:rsidR="00F503D7" w:rsidRPr="00286086" w:rsidRDefault="00F503D7">
            <w:pPr>
              <w:spacing w:before="0"/>
            </w:pPr>
          </w:p>
        </w:tc>
      </w:tr>
    </w:tbl>
    <w:p w14:paraId="00000097" w14:textId="77777777" w:rsidR="00F503D7" w:rsidRPr="00286086" w:rsidRDefault="001F434E">
      <w:pPr>
        <w:pStyle w:val="Heading1"/>
      </w:pPr>
      <w:bookmarkStart w:id="35" w:name="bookmark=id.44sinio" w:colFirst="0" w:colLast="0"/>
      <w:bookmarkStart w:id="36" w:name="_Toc142311410"/>
      <w:bookmarkEnd w:id="35"/>
      <w:r w:rsidRPr="00286086">
        <w:t>Disclaimer</w:t>
      </w:r>
      <w:bookmarkEnd w:id="36"/>
    </w:p>
    <w:p w14:paraId="00000098" w14:textId="77777777" w:rsidR="00F503D7" w:rsidRPr="00286086" w:rsidRDefault="001F434E">
      <w:r w:rsidRPr="00286086">
        <w:t xml:space="preserve">The information about this job description given above has been designed to indicate the general nature and level of work performed by employees within this classification. It is not designed to contain or be interpreted as a </w:t>
      </w:r>
      <w:r w:rsidRPr="00286086">
        <w:t>comprehensive inventory of all duties, responsibilities and qualifications required of employees assigned to this job.</w:t>
      </w:r>
    </w:p>
    <w:p w14:paraId="00000099" w14:textId="77777777" w:rsidR="00F503D7" w:rsidRPr="00286086" w:rsidRDefault="00F503D7">
      <w:pPr>
        <w:pStyle w:val="Heading1"/>
      </w:pPr>
    </w:p>
    <w:sectPr w:rsidR="00F503D7" w:rsidRPr="00286086">
      <w:headerReference w:type="default" r:id="rId12"/>
      <w:headerReference w:type="first" r:id="rId13"/>
      <w:pgSz w:w="12240" w:h="15840"/>
      <w:pgMar w:top="1440" w:right="1440" w:bottom="2160" w:left="1440" w:header="936" w:footer="936"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F21D7" w14:textId="77777777" w:rsidR="00F96221" w:rsidRDefault="00F96221">
      <w:pPr>
        <w:spacing w:before="0"/>
      </w:pPr>
      <w:r>
        <w:separator/>
      </w:r>
    </w:p>
  </w:endnote>
  <w:endnote w:type="continuationSeparator" w:id="0">
    <w:p w14:paraId="752BE924" w14:textId="77777777" w:rsidR="00F96221" w:rsidRDefault="00F962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B1" w14:textId="77777777" w:rsidR="00F503D7" w:rsidRDefault="00F503D7">
    <w:pPr>
      <w:widowControl w:val="0"/>
      <w:pBdr>
        <w:top w:val="nil"/>
        <w:left w:val="nil"/>
        <w:bottom w:val="nil"/>
        <w:right w:val="nil"/>
        <w:between w:val="nil"/>
      </w:pBdr>
      <w:spacing w:before="0" w:line="276" w:lineRule="auto"/>
      <w:rPr>
        <w:b/>
        <w:color w:val="000000"/>
      </w:rPr>
    </w:pP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19"/>
      <w:gridCol w:w="2441"/>
    </w:tblGrid>
    <w:tr w:rsidR="00F503D7" w14:paraId="10DB95AB" w14:textId="77777777">
      <w:trPr>
        <w:trHeight w:val="357"/>
      </w:trPr>
      <w:tc>
        <w:tcPr>
          <w:tcW w:w="6919" w:type="dxa"/>
          <w:vAlign w:val="bottom"/>
        </w:tcPr>
        <w:p w14:paraId="000000B2" w14:textId="77777777" w:rsidR="00F503D7" w:rsidRDefault="00F503D7">
          <w:pPr>
            <w:pBdr>
              <w:top w:val="nil"/>
              <w:left w:val="nil"/>
              <w:bottom w:val="nil"/>
              <w:right w:val="nil"/>
              <w:between w:val="nil"/>
            </w:pBdr>
            <w:spacing w:before="0" w:after="40"/>
            <w:ind w:left="-101" w:right="-115"/>
            <w:rPr>
              <w:color w:val="000000"/>
              <w:sz w:val="16"/>
              <w:szCs w:val="16"/>
            </w:rPr>
          </w:pPr>
        </w:p>
      </w:tc>
      <w:tc>
        <w:tcPr>
          <w:tcW w:w="2441" w:type="dxa"/>
          <w:vAlign w:val="bottom"/>
        </w:tcPr>
        <w:p w14:paraId="000000B3" w14:textId="77777777" w:rsidR="00F503D7" w:rsidRDefault="00F503D7">
          <w:pPr>
            <w:pBdr>
              <w:top w:val="nil"/>
              <w:left w:val="nil"/>
              <w:bottom w:val="nil"/>
              <w:right w:val="nil"/>
              <w:between w:val="nil"/>
            </w:pBdr>
            <w:spacing w:before="0" w:after="40"/>
            <w:ind w:right="-115"/>
            <w:jc w:val="right"/>
            <w:rPr>
              <w:color w:val="000000"/>
              <w:sz w:val="16"/>
              <w:szCs w:val="16"/>
            </w:rPr>
          </w:pPr>
        </w:p>
      </w:tc>
    </w:tr>
    <w:tr w:rsidR="00F503D7" w14:paraId="0B0E4EA6" w14:textId="77777777">
      <w:trPr>
        <w:trHeight w:val="360"/>
      </w:trPr>
      <w:tc>
        <w:tcPr>
          <w:tcW w:w="6919" w:type="dxa"/>
        </w:tcPr>
        <w:p w14:paraId="000000B4" w14:textId="77777777" w:rsidR="00F503D7" w:rsidRDefault="001F434E">
          <w:pPr>
            <w:pBdr>
              <w:top w:val="nil"/>
              <w:left w:val="nil"/>
              <w:bottom w:val="nil"/>
              <w:right w:val="nil"/>
              <w:between w:val="nil"/>
            </w:pBdr>
            <w:spacing w:before="80" w:after="40"/>
            <w:ind w:left="-101" w:right="-115"/>
            <w:rPr>
              <w:color w:val="808080"/>
              <w:sz w:val="16"/>
              <w:szCs w:val="16"/>
            </w:rPr>
          </w:pPr>
          <w:r>
            <w:rPr>
              <w:color w:val="000000"/>
              <w:sz w:val="16"/>
              <w:szCs w:val="16"/>
            </w:rPr>
            <w:t xml:space="preserve">© 2023 Gartner, Inc. and/or its </w:t>
          </w:r>
          <w:r>
            <w:rPr>
              <w:color w:val="000000"/>
              <w:sz w:val="16"/>
              <w:szCs w:val="16"/>
            </w:rPr>
            <w:t>Affiliates. All Rights Reserved.</w:t>
          </w:r>
        </w:p>
      </w:tc>
      <w:tc>
        <w:tcPr>
          <w:tcW w:w="2441" w:type="dxa"/>
          <w:vAlign w:val="bottom"/>
        </w:tcPr>
        <w:p w14:paraId="000000B5" w14:textId="77777777" w:rsidR="00F503D7" w:rsidRDefault="001F434E">
          <w:pPr>
            <w:pBdr>
              <w:top w:val="nil"/>
              <w:left w:val="nil"/>
              <w:bottom w:val="nil"/>
              <w:right w:val="nil"/>
              <w:between w:val="nil"/>
            </w:pBdr>
            <w:spacing w:before="0" w:after="40"/>
            <w:ind w:right="-144"/>
            <w:jc w:val="right"/>
            <w:rPr>
              <w:color w:val="808080"/>
              <w:sz w:val="16"/>
              <w:szCs w:val="16"/>
            </w:rPr>
          </w:pPr>
          <w:r>
            <w:rPr>
              <w:b/>
              <w:color w:val="000000"/>
              <w:sz w:val="16"/>
              <w:szCs w:val="16"/>
            </w:rPr>
            <w:object w:dxaOrig="3076" w:dyaOrig="691" w14:anchorId="166F0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2.75pt" o:ole="" fillcolor="window">
                <v:imagedata r:id="rId1" o:title=""/>
              </v:shape>
              <o:OLEObject Type="Embed" ProgID="Word.Picture.8" ShapeID="_x0000_i1025" DrawAspect="Content" ObjectID="_1753230709" r:id="rId2"/>
            </w:object>
          </w:r>
        </w:p>
      </w:tc>
    </w:tr>
  </w:tbl>
  <w:p w14:paraId="000000B6" w14:textId="77777777" w:rsidR="00F503D7" w:rsidRDefault="00F503D7">
    <w:pPr>
      <w:pBdr>
        <w:top w:val="nil"/>
        <w:left w:val="nil"/>
        <w:bottom w:val="nil"/>
        <w:right w:val="nil"/>
        <w:between w:val="nil"/>
      </w:pBdr>
      <w:spacing w:before="0" w:after="40"/>
      <w:ind w:right="-115"/>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96B3E" w14:textId="77777777" w:rsidR="00F96221" w:rsidRDefault="00F96221">
      <w:pPr>
        <w:spacing w:before="0"/>
      </w:pPr>
      <w:r>
        <w:separator/>
      </w:r>
    </w:p>
  </w:footnote>
  <w:footnote w:type="continuationSeparator" w:id="0">
    <w:p w14:paraId="6675BB7C" w14:textId="77777777" w:rsidR="00F96221" w:rsidRDefault="00F9622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2" w14:textId="77777777" w:rsidR="00F503D7" w:rsidRDefault="001F434E">
    <w:pPr>
      <w:pBdr>
        <w:top w:val="nil"/>
        <w:left w:val="nil"/>
        <w:bottom w:val="nil"/>
        <w:right w:val="nil"/>
        <w:between w:val="nil"/>
      </w:pBdr>
      <w:spacing w:before="100" w:after="20"/>
      <w:rPr>
        <w:color w:val="000000"/>
        <w:sz w:val="16"/>
        <w:szCs w:val="16"/>
      </w:rPr>
    </w:pPr>
    <w:r>
      <w:rPr>
        <w:color w:val="000000"/>
        <w:sz w:val="16"/>
        <w:szCs w:val="16"/>
      </w:rPr>
      <w:t>Gartner for IT Leaders</w:t>
    </w:r>
  </w:p>
  <w:p w14:paraId="000000A3" w14:textId="77777777" w:rsidR="00F503D7" w:rsidRDefault="001F434E">
    <w:pPr>
      <w:pBdr>
        <w:top w:val="nil"/>
        <w:left w:val="nil"/>
        <w:bottom w:val="nil"/>
        <w:right w:val="nil"/>
        <w:between w:val="nil"/>
      </w:pBdr>
      <w:spacing w:before="0" w:after="20"/>
      <w:jc w:val="right"/>
      <w:rPr>
        <w:color w:val="000000"/>
        <w:sz w:val="16"/>
        <w:szCs w:val="16"/>
      </w:rPr>
    </w:pPr>
    <w:r>
      <w:rPr>
        <w:color w:val="000000"/>
        <w:sz w:val="16"/>
        <w:szCs w:val="16"/>
      </w:rPr>
      <w:t>&lt;Insert name of Tool from cover sheet&gt;</w:t>
    </w:r>
  </w:p>
  <w:p w14:paraId="000000A4" w14:textId="77777777" w:rsidR="00F503D7" w:rsidRDefault="001F434E">
    <w:pPr>
      <w:pBdr>
        <w:top w:val="nil"/>
        <w:left w:val="nil"/>
        <w:bottom w:val="single" w:sz="4" w:space="1" w:color="000000"/>
        <w:right w:val="nil"/>
        <w:between w:val="nil"/>
      </w:pBdr>
      <w:spacing w:before="0" w:after="20"/>
      <w:jc w:val="right"/>
      <w:rPr>
        <w:color w:val="000000"/>
        <w:sz w:val="16"/>
        <w:szCs w:val="16"/>
      </w:rPr>
    </w:pPr>
    <w:r>
      <w:rPr>
        <w:color w:val="000000"/>
        <w:sz w:val="16"/>
        <w:szCs w:val="16"/>
      </w:rPr>
      <w:t xml:space="preserve">&lt;Insert Day Month Year&gt;—Page </w:t>
    </w:r>
    <w:r>
      <w:rPr>
        <w:color w:val="000000"/>
        <w:sz w:val="16"/>
        <w:szCs w:val="16"/>
      </w:rPr>
      <w:fldChar w:fldCharType="begin"/>
    </w:r>
    <w:r>
      <w:rPr>
        <w:color w:val="000000"/>
        <w:sz w:val="16"/>
        <w:szCs w:val="16"/>
      </w:rPr>
      <w:instrText>PAGE</w:instrText>
    </w:r>
    <w:r>
      <w:rPr>
        <w:color w:val="000000"/>
        <w:sz w:val="16"/>
        <w:szCs w:val="16"/>
      </w:rPr>
      <w:fldChar w:fldCharType="end"/>
    </w:r>
  </w:p>
  <w:p w14:paraId="000000A5" w14:textId="77777777" w:rsidR="00F503D7" w:rsidRDefault="00F503D7">
    <w:pPr>
      <w:pBdr>
        <w:top w:val="nil"/>
        <w:left w:val="nil"/>
        <w:bottom w:val="nil"/>
        <w:right w:val="nil"/>
        <w:between w:val="nil"/>
      </w:pBdr>
      <w:spacing w:before="120"/>
      <w:rPr>
        <w:b/>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A" w14:textId="77777777" w:rsidR="00F503D7" w:rsidRDefault="00F503D7">
    <w:pPr>
      <w:widowControl w:val="0"/>
      <w:pBdr>
        <w:top w:val="nil"/>
        <w:left w:val="nil"/>
        <w:bottom w:val="nil"/>
        <w:right w:val="nil"/>
        <w:between w:val="nil"/>
      </w:pBdr>
      <w:spacing w:before="0" w:line="276" w:lineRule="auto"/>
    </w:pPr>
  </w:p>
  <w:tbl>
    <w:tblPr>
      <w:tblStyle w:val="a5"/>
      <w:tblW w:w="9360" w:type="dxa"/>
      <w:tblBorders>
        <w:top w:val="single" w:sz="4" w:space="0" w:color="000000"/>
        <w:left w:val="single" w:sz="4" w:space="0" w:color="000000"/>
        <w:bottom w:val="single" w:sz="4" w:space="0" w:color="000000"/>
        <w:right w:val="single" w:sz="4" w:space="0" w:color="000000"/>
        <w:insideH w:val="single" w:sz="6" w:space="0" w:color="000000"/>
        <w:insideV w:val="single" w:sz="4" w:space="0" w:color="000000"/>
      </w:tblBorders>
      <w:tblLayout w:type="fixed"/>
      <w:tblLook w:val="0000" w:firstRow="0" w:lastRow="0" w:firstColumn="0" w:lastColumn="0" w:noHBand="0" w:noVBand="0"/>
    </w:tblPr>
    <w:tblGrid>
      <w:gridCol w:w="3870"/>
      <w:gridCol w:w="1254"/>
      <w:gridCol w:w="4236"/>
    </w:tblGrid>
    <w:tr w:rsidR="00F503D7" w14:paraId="62434B92" w14:textId="77777777">
      <w:trPr>
        <w:trHeight w:val="720"/>
      </w:trPr>
      <w:tc>
        <w:tcPr>
          <w:tcW w:w="3870" w:type="dxa"/>
          <w:vAlign w:val="bottom"/>
        </w:tcPr>
        <w:p w14:paraId="0000009B" w14:textId="77777777" w:rsidR="00F503D7" w:rsidRDefault="001F434E">
          <w:pPr>
            <w:pBdr>
              <w:top w:val="nil"/>
              <w:left w:val="nil"/>
              <w:bottom w:val="nil"/>
              <w:right w:val="nil"/>
              <w:between w:val="nil"/>
            </w:pBdr>
            <w:spacing w:before="120" w:after="60"/>
            <w:ind w:left="-86"/>
            <w:rPr>
              <w:color w:val="000000"/>
              <w:sz w:val="48"/>
              <w:szCs w:val="48"/>
            </w:rPr>
          </w:pPr>
          <w:r>
            <w:rPr>
              <w:color w:val="000000"/>
            </w:rPr>
            <w:object w:dxaOrig="3076" w:dyaOrig="691" w14:anchorId="06456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0pt;height:24pt" o:ole="" fillcolor="window">
                <v:imagedata r:id="rId1" o:title=""/>
              </v:shape>
              <o:OLEObject Type="Embed" ProgID="Word.Picture.8" ShapeID="_x0000_i1026" DrawAspect="Content" ObjectID="_1753230710" r:id="rId2"/>
            </w:object>
          </w:r>
        </w:p>
      </w:tc>
      <w:tc>
        <w:tcPr>
          <w:tcW w:w="5490" w:type="dxa"/>
          <w:gridSpan w:val="2"/>
          <w:vAlign w:val="bottom"/>
        </w:tcPr>
        <w:p w14:paraId="0000009C" w14:textId="1A9D87FB" w:rsidR="00F503D7" w:rsidRDefault="001F434E">
          <w:pPr>
            <w:pBdr>
              <w:top w:val="nil"/>
              <w:left w:val="nil"/>
              <w:bottom w:val="nil"/>
              <w:right w:val="nil"/>
              <w:between w:val="nil"/>
            </w:pBdr>
            <w:spacing w:before="300"/>
            <w:ind w:right="-115"/>
            <w:jc w:val="right"/>
            <w:rPr>
              <w:b/>
              <w:color w:val="000000"/>
              <w:sz w:val="16"/>
              <w:szCs w:val="16"/>
            </w:rPr>
          </w:pPr>
          <w:bookmarkStart w:id="1" w:name="bookmark=id.2et92p0" w:colFirst="0" w:colLast="0"/>
          <w:bookmarkStart w:id="2" w:name="bookmark=id.3znysh7" w:colFirst="0" w:colLast="0"/>
          <w:bookmarkStart w:id="3" w:name="bookmark=id.tyjcwt" w:colFirst="0" w:colLast="0"/>
          <w:bookmarkEnd w:id="1"/>
          <w:bookmarkEnd w:id="2"/>
          <w:bookmarkEnd w:id="3"/>
          <w:r>
            <w:rPr>
              <w:b/>
              <w:color w:val="000000"/>
              <w:sz w:val="16"/>
              <w:szCs w:val="16"/>
            </w:rPr>
            <w:t>Gartner for CDAOs Tool</w:t>
          </w:r>
        </w:p>
      </w:tc>
    </w:tr>
    <w:tr w:rsidR="00F503D7" w14:paraId="4AB708DD" w14:textId="77777777">
      <w:trPr>
        <w:trHeight w:val="346"/>
      </w:trPr>
      <w:tc>
        <w:tcPr>
          <w:tcW w:w="5124" w:type="dxa"/>
          <w:gridSpan w:val="2"/>
        </w:tcPr>
        <w:p w14:paraId="0000009E" w14:textId="77777777" w:rsidR="00F503D7" w:rsidRDefault="00F503D7">
          <w:pPr>
            <w:pBdr>
              <w:top w:val="nil"/>
              <w:left w:val="nil"/>
              <w:bottom w:val="nil"/>
              <w:right w:val="nil"/>
              <w:between w:val="nil"/>
            </w:pBdr>
            <w:spacing w:before="120"/>
            <w:rPr>
              <w:b/>
              <w:color w:val="000000"/>
            </w:rPr>
          </w:pPr>
        </w:p>
      </w:tc>
      <w:tc>
        <w:tcPr>
          <w:tcW w:w="4236" w:type="dxa"/>
        </w:tcPr>
        <w:p w14:paraId="000000A0" w14:textId="77777777" w:rsidR="00F503D7" w:rsidRDefault="00F503D7">
          <w:pPr>
            <w:pBdr>
              <w:top w:val="nil"/>
              <w:left w:val="nil"/>
              <w:bottom w:val="nil"/>
              <w:right w:val="nil"/>
              <w:between w:val="nil"/>
            </w:pBdr>
            <w:spacing w:before="80"/>
            <w:ind w:right="-115"/>
            <w:jc w:val="right"/>
            <w:rPr>
              <w:b/>
              <w:color w:val="000000"/>
            </w:rPr>
          </w:pPr>
        </w:p>
      </w:tc>
    </w:tr>
  </w:tbl>
  <w:p w14:paraId="000000A1" w14:textId="77777777" w:rsidR="00F503D7" w:rsidRDefault="00F503D7">
    <w:pPr>
      <w:pBdr>
        <w:top w:val="nil"/>
        <w:left w:val="nil"/>
        <w:bottom w:val="nil"/>
        <w:right w:val="nil"/>
        <w:between w:val="nil"/>
      </w:pBdr>
      <w:spacing w:before="120"/>
      <w:rPr>
        <w:b/>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6" w14:textId="77777777" w:rsidR="00F503D7" w:rsidRDefault="00F503D7">
    <w:pPr>
      <w:widowControl w:val="0"/>
      <w:pBdr>
        <w:top w:val="nil"/>
        <w:left w:val="nil"/>
        <w:bottom w:val="nil"/>
        <w:right w:val="nil"/>
        <w:between w:val="nil"/>
      </w:pBdr>
      <w:spacing w:before="0" w:line="276" w:lineRule="auto"/>
      <w:rPr>
        <w:b/>
        <w:color w:val="000000"/>
      </w:rPr>
    </w:pPr>
  </w:p>
  <w:tbl>
    <w:tblPr>
      <w:tblStyle w:val="a6"/>
      <w:tblW w:w="9360" w:type="dxa"/>
      <w:tblBorders>
        <w:top w:val="single" w:sz="4" w:space="0" w:color="000000"/>
        <w:left w:val="single" w:sz="4" w:space="0" w:color="000000"/>
        <w:bottom w:val="single" w:sz="4" w:space="0" w:color="000000"/>
        <w:right w:val="single" w:sz="4" w:space="0" w:color="000000"/>
        <w:insideH w:val="single" w:sz="6" w:space="0" w:color="000000"/>
        <w:insideV w:val="single" w:sz="4" w:space="0" w:color="000000"/>
      </w:tblBorders>
      <w:tblLayout w:type="fixed"/>
      <w:tblLook w:val="0000" w:firstRow="0" w:lastRow="0" w:firstColumn="0" w:lastColumn="0" w:noHBand="0" w:noVBand="0"/>
    </w:tblPr>
    <w:tblGrid>
      <w:gridCol w:w="4680"/>
      <w:gridCol w:w="4680"/>
    </w:tblGrid>
    <w:tr w:rsidR="00F503D7" w14:paraId="31C1894F" w14:textId="77777777">
      <w:trPr>
        <w:trHeight w:val="720"/>
      </w:trPr>
      <w:tc>
        <w:tcPr>
          <w:tcW w:w="4680" w:type="dxa"/>
          <w:tcBorders>
            <w:top w:val="nil"/>
            <w:bottom w:val="single" w:sz="4" w:space="0" w:color="000000"/>
          </w:tcBorders>
          <w:vAlign w:val="bottom"/>
        </w:tcPr>
        <w:p w14:paraId="000000A7" w14:textId="77777777" w:rsidR="00F503D7" w:rsidRDefault="001F434E">
          <w:pPr>
            <w:pBdr>
              <w:top w:val="nil"/>
              <w:left w:val="nil"/>
              <w:bottom w:val="nil"/>
              <w:right w:val="nil"/>
              <w:between w:val="nil"/>
            </w:pBdr>
            <w:spacing w:before="120" w:after="60"/>
            <w:ind w:left="-86"/>
            <w:rPr>
              <w:color w:val="000000"/>
              <w:sz w:val="16"/>
              <w:szCs w:val="16"/>
            </w:rPr>
          </w:pPr>
          <w:r>
            <w:rPr>
              <w:color w:val="000000"/>
              <w:sz w:val="16"/>
              <w:szCs w:val="16"/>
            </w:rPr>
            <w:t>Gartner for CDAOs Tool</w:t>
          </w:r>
        </w:p>
      </w:tc>
      <w:tc>
        <w:tcPr>
          <w:tcW w:w="4680" w:type="dxa"/>
          <w:tcBorders>
            <w:top w:val="nil"/>
            <w:bottom w:val="single" w:sz="4" w:space="0" w:color="000000"/>
          </w:tcBorders>
          <w:vAlign w:val="bottom"/>
        </w:tcPr>
        <w:p w14:paraId="000000A8" w14:textId="31D41929" w:rsidR="00F503D7" w:rsidRDefault="001F434E">
          <w:pPr>
            <w:pBdr>
              <w:top w:val="nil"/>
              <w:left w:val="nil"/>
              <w:bottom w:val="nil"/>
              <w:right w:val="nil"/>
              <w:between w:val="nil"/>
            </w:pBdr>
            <w:spacing w:before="0" w:after="20"/>
            <w:jc w:val="right"/>
            <w:rPr>
              <w:rFonts w:ascii="Calibri" w:eastAsia="Calibri" w:hAnsi="Calibri" w:cs="Calibri"/>
              <w:color w:val="000000"/>
              <w:sz w:val="16"/>
              <w:szCs w:val="16"/>
            </w:rPr>
          </w:pPr>
          <w:r>
            <w:rPr>
              <w:color w:val="000000"/>
              <w:sz w:val="16"/>
              <w:szCs w:val="16"/>
            </w:rPr>
            <w:t xml:space="preserve">Sample Job Description </w:t>
          </w:r>
          <w:r w:rsidR="00F2321A">
            <w:rPr>
              <w:color w:val="000000"/>
              <w:sz w:val="16"/>
              <w:szCs w:val="16"/>
            </w:rPr>
            <w:t>—</w:t>
          </w:r>
          <w:r>
            <w:rPr>
              <w:color w:val="000000"/>
              <w:sz w:val="16"/>
              <w:szCs w:val="16"/>
            </w:rPr>
            <w:t xml:space="preserve"> Chief Data and Analytics Officers</w:t>
          </w:r>
        </w:p>
        <w:p w14:paraId="000000A9" w14:textId="2625BFB4" w:rsidR="00F503D7" w:rsidRDefault="00F2321A">
          <w:pPr>
            <w:pBdr>
              <w:top w:val="nil"/>
              <w:left w:val="nil"/>
              <w:bottom w:val="nil"/>
              <w:right w:val="nil"/>
              <w:between w:val="nil"/>
            </w:pBdr>
            <w:spacing w:before="0" w:after="20"/>
            <w:jc w:val="right"/>
            <w:rPr>
              <w:color w:val="000000"/>
              <w:sz w:val="16"/>
              <w:szCs w:val="16"/>
            </w:rPr>
          </w:pPr>
          <w:r>
            <w:rPr>
              <w:sz w:val="16"/>
              <w:szCs w:val="16"/>
            </w:rPr>
            <w:t xml:space="preserve">August </w:t>
          </w:r>
          <w:r>
            <w:rPr>
              <w:color w:val="000000"/>
              <w:sz w:val="16"/>
              <w:szCs w:val="16"/>
            </w:rPr>
            <w:t xml:space="preserve">2023 — Page </w:t>
          </w:r>
          <w:r>
            <w:rPr>
              <w:color w:val="000000"/>
              <w:sz w:val="16"/>
              <w:szCs w:val="16"/>
            </w:rPr>
            <w:fldChar w:fldCharType="begin"/>
          </w:r>
          <w:r>
            <w:rPr>
              <w:color w:val="000000"/>
              <w:sz w:val="16"/>
              <w:szCs w:val="16"/>
            </w:rPr>
            <w:instrText>PAGE</w:instrText>
          </w:r>
          <w:r>
            <w:rPr>
              <w:color w:val="000000"/>
              <w:sz w:val="16"/>
              <w:szCs w:val="16"/>
            </w:rPr>
            <w:fldChar w:fldCharType="separate"/>
          </w:r>
          <w:r w:rsidR="001F434E">
            <w:rPr>
              <w:noProof/>
              <w:color w:val="000000"/>
              <w:sz w:val="16"/>
              <w:szCs w:val="16"/>
            </w:rPr>
            <w:t>2</w:t>
          </w:r>
          <w:r>
            <w:rPr>
              <w:color w:val="000000"/>
              <w:sz w:val="16"/>
              <w:szCs w:val="16"/>
            </w:rPr>
            <w:fldChar w:fldCharType="end"/>
          </w:r>
        </w:p>
      </w:tc>
    </w:tr>
  </w:tbl>
  <w:p w14:paraId="000000AA" w14:textId="77777777" w:rsidR="00F503D7" w:rsidRDefault="00F503D7">
    <w:pPr>
      <w:pBdr>
        <w:top w:val="nil"/>
        <w:left w:val="nil"/>
        <w:bottom w:val="nil"/>
        <w:right w:val="nil"/>
        <w:between w:val="nil"/>
      </w:pBdr>
      <w:spacing w:before="120"/>
      <w:rPr>
        <w:b/>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B" w14:textId="77777777" w:rsidR="00F503D7" w:rsidRDefault="00F503D7">
    <w:pPr>
      <w:widowControl w:val="0"/>
      <w:pBdr>
        <w:top w:val="nil"/>
        <w:left w:val="nil"/>
        <w:bottom w:val="nil"/>
        <w:right w:val="nil"/>
        <w:between w:val="nil"/>
      </w:pBdr>
      <w:spacing w:before="0" w:line="276" w:lineRule="auto"/>
      <w:rPr>
        <w:b/>
        <w:color w:val="000000"/>
      </w:rPr>
    </w:pPr>
  </w:p>
  <w:tbl>
    <w:tblPr>
      <w:tblStyle w:val="a7"/>
      <w:tblW w:w="8748" w:type="dxa"/>
      <w:tblBorders>
        <w:top w:val="single" w:sz="4" w:space="0" w:color="000000"/>
        <w:left w:val="single" w:sz="4" w:space="0" w:color="000000"/>
        <w:bottom w:val="single" w:sz="4" w:space="0" w:color="000000"/>
        <w:right w:val="single" w:sz="4" w:space="0" w:color="000000"/>
        <w:insideH w:val="single" w:sz="6" w:space="0" w:color="000000"/>
        <w:insideV w:val="single" w:sz="4" w:space="0" w:color="000000"/>
      </w:tblBorders>
      <w:tblLayout w:type="fixed"/>
      <w:tblLook w:val="0000" w:firstRow="0" w:lastRow="0" w:firstColumn="0" w:lastColumn="0" w:noHBand="0" w:noVBand="0"/>
    </w:tblPr>
    <w:tblGrid>
      <w:gridCol w:w="4788"/>
      <w:gridCol w:w="3960"/>
    </w:tblGrid>
    <w:tr w:rsidR="00F503D7" w14:paraId="44BA9F1A" w14:textId="77777777">
      <w:trPr>
        <w:trHeight w:val="720"/>
      </w:trPr>
      <w:tc>
        <w:tcPr>
          <w:tcW w:w="4788" w:type="dxa"/>
          <w:vAlign w:val="bottom"/>
        </w:tcPr>
        <w:p w14:paraId="000000AC" w14:textId="77777777" w:rsidR="00F503D7" w:rsidRDefault="001F434E">
          <w:pPr>
            <w:pBdr>
              <w:top w:val="nil"/>
              <w:left w:val="nil"/>
              <w:bottom w:val="nil"/>
              <w:right w:val="nil"/>
              <w:between w:val="nil"/>
            </w:pBdr>
            <w:spacing w:before="120" w:after="60"/>
            <w:ind w:left="-86"/>
            <w:rPr>
              <w:color w:val="000000"/>
              <w:sz w:val="48"/>
              <w:szCs w:val="48"/>
            </w:rPr>
          </w:pPr>
          <w:r>
            <w:rPr>
              <w:color w:val="000000"/>
            </w:rPr>
            <w:object w:dxaOrig="3076" w:dyaOrig="691" w14:anchorId="45D27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5pt;height:27pt" o:ole="" fillcolor="window">
                <v:imagedata r:id="rId1" o:title=""/>
              </v:shape>
              <o:OLEObject Type="Embed" ProgID="Word.Picture.8" ShapeID="_x0000_i1027" DrawAspect="Content" ObjectID="_1753230711" r:id="rId2"/>
            </w:object>
          </w:r>
        </w:p>
      </w:tc>
      <w:tc>
        <w:tcPr>
          <w:tcW w:w="3960" w:type="dxa"/>
          <w:vAlign w:val="bottom"/>
        </w:tcPr>
        <w:p w14:paraId="000000AD" w14:textId="77777777" w:rsidR="00F503D7" w:rsidRDefault="001F434E">
          <w:pPr>
            <w:pBdr>
              <w:top w:val="nil"/>
              <w:left w:val="nil"/>
              <w:bottom w:val="nil"/>
              <w:right w:val="nil"/>
              <w:between w:val="nil"/>
            </w:pBdr>
            <w:spacing w:before="300"/>
            <w:ind w:right="-115"/>
            <w:jc w:val="right"/>
            <w:rPr>
              <w:b/>
              <w:color w:val="000000"/>
              <w:sz w:val="16"/>
              <w:szCs w:val="16"/>
            </w:rPr>
          </w:pPr>
          <w:r>
            <w:rPr>
              <w:b/>
              <w:color w:val="000000"/>
              <w:sz w:val="16"/>
              <w:szCs w:val="16"/>
            </w:rPr>
            <w:t>Research</w:t>
          </w:r>
        </w:p>
      </w:tc>
    </w:tr>
    <w:tr w:rsidR="00F503D7" w14:paraId="4676946B" w14:textId="77777777">
      <w:trPr>
        <w:trHeight w:val="346"/>
      </w:trPr>
      <w:tc>
        <w:tcPr>
          <w:tcW w:w="4788" w:type="dxa"/>
        </w:tcPr>
        <w:p w14:paraId="000000AE" w14:textId="77777777" w:rsidR="00F503D7" w:rsidRDefault="001F434E">
          <w:pPr>
            <w:pBdr>
              <w:top w:val="nil"/>
              <w:left w:val="nil"/>
              <w:bottom w:val="nil"/>
              <w:right w:val="nil"/>
              <w:between w:val="nil"/>
            </w:pBdr>
            <w:spacing w:before="120"/>
            <w:rPr>
              <w:b/>
              <w:color w:val="000000"/>
            </w:rPr>
          </w:pPr>
          <w:r>
            <w:rPr>
              <w:b/>
              <w:color w:val="000000"/>
            </w:rPr>
            <w:t xml:space="preserve">Publication Date: </w:t>
          </w:r>
        </w:p>
      </w:tc>
      <w:tc>
        <w:tcPr>
          <w:tcW w:w="3960" w:type="dxa"/>
        </w:tcPr>
        <w:p w14:paraId="000000AF" w14:textId="77777777" w:rsidR="00F503D7" w:rsidRDefault="001F434E">
          <w:pPr>
            <w:pBdr>
              <w:top w:val="nil"/>
              <w:left w:val="nil"/>
              <w:bottom w:val="nil"/>
              <w:right w:val="nil"/>
              <w:between w:val="nil"/>
            </w:pBdr>
            <w:spacing w:before="80"/>
            <w:ind w:right="-115"/>
            <w:jc w:val="right"/>
            <w:rPr>
              <w:b/>
              <w:color w:val="000000"/>
            </w:rPr>
          </w:pPr>
          <w:r>
            <w:rPr>
              <w:b/>
              <w:color w:val="000000"/>
            </w:rPr>
            <w:t xml:space="preserve">ID Number:   </w:t>
          </w:r>
        </w:p>
      </w:tc>
    </w:tr>
  </w:tbl>
  <w:p w14:paraId="000000B0" w14:textId="77777777" w:rsidR="00F503D7" w:rsidRDefault="00F503D7">
    <w:pPr>
      <w:pBdr>
        <w:top w:val="nil"/>
        <w:left w:val="nil"/>
        <w:bottom w:val="nil"/>
        <w:right w:val="nil"/>
        <w:between w:val="nil"/>
      </w:pBdr>
      <w:spacing w:before="120"/>
      <w:rPr>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90A"/>
    <w:multiLevelType w:val="multilevel"/>
    <w:tmpl w:val="E6085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08A3"/>
    <w:multiLevelType w:val="multilevel"/>
    <w:tmpl w:val="0EFEA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A1EA3"/>
    <w:multiLevelType w:val="multilevel"/>
    <w:tmpl w:val="34FE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996B9C"/>
    <w:multiLevelType w:val="multilevel"/>
    <w:tmpl w:val="3668B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96FEC"/>
    <w:multiLevelType w:val="multilevel"/>
    <w:tmpl w:val="EAF8E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E13205"/>
    <w:multiLevelType w:val="multilevel"/>
    <w:tmpl w:val="61F69368"/>
    <w:lvl w:ilvl="0">
      <w:start w:val="1"/>
      <w:numFmt w:val="bullet"/>
      <w:pStyle w:val="CellListBullet"/>
      <w:lvlText w:val="●"/>
      <w:lvlJc w:val="left"/>
      <w:pPr>
        <w:ind w:left="720" w:hanging="360"/>
      </w:pPr>
      <w:rPr>
        <w:u w:val="none"/>
      </w:rPr>
    </w:lvl>
    <w:lvl w:ilvl="1">
      <w:start w:val="1"/>
      <w:numFmt w:val="bullet"/>
      <w:pStyle w:val="Cel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B73A20"/>
    <w:multiLevelType w:val="multilevel"/>
    <w:tmpl w:val="2152C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E6427A"/>
    <w:multiLevelType w:val="multilevel"/>
    <w:tmpl w:val="E620F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DA667B"/>
    <w:multiLevelType w:val="multilevel"/>
    <w:tmpl w:val="7F8A4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1A4F6B"/>
    <w:multiLevelType w:val="multilevel"/>
    <w:tmpl w:val="FED49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0A6EAE"/>
    <w:multiLevelType w:val="multilevel"/>
    <w:tmpl w:val="94504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331C6E"/>
    <w:multiLevelType w:val="multilevel"/>
    <w:tmpl w:val="B74EC9D8"/>
    <w:lvl w:ilvl="0">
      <w:start w:val="1"/>
      <w:numFmt w:val="bullet"/>
      <w:lvlText w:val="●"/>
      <w:lvlJc w:val="left"/>
      <w:pPr>
        <w:ind w:left="720" w:hanging="360"/>
      </w:pPr>
      <w:rPr>
        <w:rFonts w:ascii="Arial" w:eastAsia="Arial" w:hAnsi="Arial" w:cs="Arial"/>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0"/>
  </w:num>
  <w:num w:numId="4">
    <w:abstractNumId w:val="6"/>
  </w:num>
  <w:num w:numId="5">
    <w:abstractNumId w:val="2"/>
  </w:num>
  <w:num w:numId="6">
    <w:abstractNumId w:val="3"/>
  </w:num>
  <w:num w:numId="7">
    <w:abstractNumId w:val="4"/>
  </w:num>
  <w:num w:numId="8">
    <w:abstractNumId w:val="11"/>
  </w:num>
  <w:num w:numId="9">
    <w:abstractNumId w:val="1"/>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D7"/>
    <w:rsid w:val="001F434E"/>
    <w:rsid w:val="00280717"/>
    <w:rsid w:val="00286086"/>
    <w:rsid w:val="002C24CC"/>
    <w:rsid w:val="006515FD"/>
    <w:rsid w:val="00933147"/>
    <w:rsid w:val="00947319"/>
    <w:rsid w:val="009D6D45"/>
    <w:rsid w:val="00A47CDB"/>
    <w:rsid w:val="00CF1517"/>
    <w:rsid w:val="00D043EF"/>
    <w:rsid w:val="00DD1F08"/>
    <w:rsid w:val="00E879C5"/>
    <w:rsid w:val="00EB1D74"/>
    <w:rsid w:val="00F2321A"/>
    <w:rsid w:val="00F503D7"/>
    <w:rsid w:val="00F96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6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ja-JP" w:bidi="ar-SA"/>
      </w:rPr>
    </w:rPrDefault>
    <w:pPrDefault>
      <w:pPr>
        <w:spacing w:before="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34B"/>
    <w:rPr>
      <w:rFonts w:eastAsia="Times New Roman"/>
      <w:lang w:eastAsia="en-US"/>
    </w:rPr>
  </w:style>
  <w:style w:type="paragraph" w:styleId="Heading1">
    <w:name w:val="heading 1"/>
    <w:basedOn w:val="Normal"/>
    <w:next w:val="Normal"/>
    <w:link w:val="Heading1Char"/>
    <w:uiPriority w:val="9"/>
    <w:qFormat/>
    <w:rsid w:val="00D8734B"/>
    <w:pPr>
      <w:keepNext/>
      <w:outlineLvl w:val="0"/>
    </w:pPr>
    <w:rPr>
      <w:b/>
      <w:sz w:val="28"/>
      <w:szCs w:val="28"/>
    </w:rPr>
  </w:style>
  <w:style w:type="paragraph" w:styleId="Heading2">
    <w:name w:val="heading 2"/>
    <w:basedOn w:val="Heading1"/>
    <w:next w:val="Normal"/>
    <w:link w:val="Heading2Char"/>
    <w:uiPriority w:val="9"/>
    <w:unhideWhenUsed/>
    <w:qFormat/>
    <w:rsid w:val="00D8734B"/>
    <w:pPr>
      <w:outlineLvl w:val="1"/>
    </w:pPr>
    <w:rPr>
      <w:sz w:val="24"/>
      <w:szCs w:val="24"/>
    </w:rPr>
  </w:style>
  <w:style w:type="paragraph" w:styleId="Heading3">
    <w:name w:val="heading 3"/>
    <w:basedOn w:val="Heading2"/>
    <w:next w:val="Normal"/>
    <w:link w:val="Heading3Char"/>
    <w:uiPriority w:val="9"/>
    <w:semiHidden/>
    <w:unhideWhenUsed/>
    <w:qFormat/>
    <w:rsid w:val="00D8734B"/>
    <w:pPr>
      <w:outlineLvl w:val="2"/>
    </w:pPr>
    <w:rPr>
      <w:sz w:val="22"/>
      <w:szCs w:val="22"/>
    </w:rPr>
  </w:style>
  <w:style w:type="paragraph" w:styleId="Heading4">
    <w:name w:val="heading 4"/>
    <w:basedOn w:val="Heading3"/>
    <w:next w:val="Normal"/>
    <w:uiPriority w:val="9"/>
    <w:semiHidden/>
    <w:unhideWhenUsed/>
    <w:qFormat/>
    <w:rsid w:val="00D8734B"/>
    <w:pPr>
      <w:outlineLvl w:val="3"/>
    </w:pPr>
    <w:rPr>
      <w:sz w:val="20"/>
      <w:szCs w:val="20"/>
    </w:rPr>
  </w:style>
  <w:style w:type="paragraph" w:styleId="Heading5">
    <w:name w:val="heading 5"/>
    <w:basedOn w:val="Heading4"/>
    <w:next w:val="Normal"/>
    <w:uiPriority w:val="9"/>
    <w:semiHidden/>
    <w:unhideWhenUsed/>
    <w:qFormat/>
    <w:rsid w:val="00D8734B"/>
    <w:pPr>
      <w:ind w:left="720" w:hanging="720"/>
      <w:outlineLvl w:val="4"/>
    </w:pPr>
  </w:style>
  <w:style w:type="paragraph" w:styleId="Heading6">
    <w:name w:val="heading 6"/>
    <w:basedOn w:val="Heading5"/>
    <w:next w:val="Normal"/>
    <w:uiPriority w:val="9"/>
    <w:semiHidden/>
    <w:unhideWhenUsed/>
    <w:qFormat/>
    <w:rsid w:val="00D8734B"/>
    <w:pPr>
      <w:outlineLvl w:val="5"/>
    </w:pPr>
  </w:style>
  <w:style w:type="paragraph" w:styleId="Heading7">
    <w:name w:val="heading 7"/>
    <w:basedOn w:val="Heading6"/>
    <w:next w:val="Normal"/>
    <w:qFormat/>
    <w:locked/>
    <w:rsid w:val="00D8734B"/>
    <w:pPr>
      <w:outlineLvl w:val="6"/>
    </w:pPr>
  </w:style>
  <w:style w:type="paragraph" w:styleId="Heading8">
    <w:name w:val="heading 8"/>
    <w:basedOn w:val="Heading7"/>
    <w:next w:val="Normal"/>
    <w:qFormat/>
    <w:locked/>
    <w:rsid w:val="00D8734B"/>
    <w:pPr>
      <w:outlineLvl w:val="7"/>
    </w:pPr>
  </w:style>
  <w:style w:type="paragraph" w:styleId="Heading9">
    <w:name w:val="heading 9"/>
    <w:basedOn w:val="Heading1"/>
    <w:next w:val="Normal"/>
    <w:qFormat/>
    <w:locked/>
    <w:rsid w:val="00D8734B"/>
    <w:pPr>
      <w:tabs>
        <w:tab w:val="left" w:pos="1260"/>
        <w:tab w:val="num" w:pos="1530"/>
      </w:tabs>
      <w:spacing w:after="160" w:line="280" w:lineRule="atLeast"/>
      <w:ind w:hanging="342"/>
      <w:jc w:val="both"/>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8734B"/>
    <w:pPr>
      <w:spacing w:before="180"/>
      <w:outlineLvl w:val="0"/>
    </w:pPr>
    <w:rPr>
      <w:b/>
      <w:sz w:val="32"/>
    </w:rPr>
  </w:style>
  <w:style w:type="character" w:customStyle="1" w:styleId="Heading1Char">
    <w:name w:val="Heading 1 Char"/>
    <w:basedOn w:val="DefaultParagraphFont"/>
    <w:link w:val="Heading1"/>
    <w:rsid w:val="00D8734B"/>
    <w:rPr>
      <w:rFonts w:ascii="Arial" w:eastAsia="Times New Roman" w:hAnsi="Arial"/>
      <w:b/>
      <w:sz w:val="28"/>
      <w:szCs w:val="28"/>
      <w:lang w:val="en-US" w:eastAsia="en-US"/>
    </w:rPr>
  </w:style>
  <w:style w:type="character" w:customStyle="1" w:styleId="Heading2Char">
    <w:name w:val="Heading 2 Char"/>
    <w:basedOn w:val="Heading1Char"/>
    <w:link w:val="Heading2"/>
    <w:rsid w:val="00D8734B"/>
    <w:rPr>
      <w:rFonts w:ascii="Arial" w:eastAsia="Times New Roman" w:hAnsi="Arial"/>
      <w:b/>
      <w:sz w:val="24"/>
      <w:szCs w:val="24"/>
      <w:lang w:val="en-US" w:eastAsia="en-US"/>
    </w:rPr>
  </w:style>
  <w:style w:type="character" w:customStyle="1" w:styleId="Heading3Char">
    <w:name w:val="Heading 3 Char"/>
    <w:basedOn w:val="Heading2Char"/>
    <w:link w:val="Heading3"/>
    <w:rsid w:val="00434250"/>
    <w:rPr>
      <w:rFonts w:ascii="Arial" w:eastAsia="Times New Roman" w:hAnsi="Arial"/>
      <w:b/>
      <w:sz w:val="22"/>
      <w:szCs w:val="22"/>
      <w:lang w:val="en-US" w:eastAsia="en-US"/>
    </w:rPr>
  </w:style>
  <w:style w:type="paragraph" w:customStyle="1" w:styleId="Authors">
    <w:name w:val="Authors"/>
    <w:basedOn w:val="Normal"/>
    <w:next w:val="Heading1"/>
    <w:rsid w:val="00D8734B"/>
    <w:pPr>
      <w:spacing w:before="240" w:after="80"/>
    </w:pPr>
    <w:rPr>
      <w:b/>
      <w:sz w:val="18"/>
    </w:rPr>
  </w:style>
  <w:style w:type="paragraph" w:customStyle="1" w:styleId="CalloutTitle">
    <w:name w:val="Callout Title"/>
    <w:basedOn w:val="Normal"/>
    <w:next w:val="Normal"/>
    <w:rsid w:val="00D8734B"/>
    <w:pPr>
      <w:keepNext/>
      <w:spacing w:before="240"/>
    </w:pPr>
    <w:rPr>
      <w:b/>
      <w:sz w:val="22"/>
    </w:rPr>
  </w:style>
  <w:style w:type="paragraph" w:styleId="Caption">
    <w:name w:val="caption"/>
    <w:basedOn w:val="Normal"/>
    <w:next w:val="Normal"/>
    <w:qFormat/>
    <w:rsid w:val="00D8734B"/>
    <w:pPr>
      <w:keepNext/>
      <w:spacing w:before="240" w:after="120"/>
    </w:pPr>
    <w:rPr>
      <w:b/>
    </w:rPr>
  </w:style>
  <w:style w:type="paragraph" w:customStyle="1" w:styleId="CellBodyL">
    <w:name w:val="CellBodyL"/>
    <w:basedOn w:val="Normal"/>
    <w:rsid w:val="00D8734B"/>
    <w:pPr>
      <w:spacing w:before="0" w:after="60"/>
    </w:pPr>
    <w:rPr>
      <w:sz w:val="18"/>
    </w:rPr>
  </w:style>
  <w:style w:type="paragraph" w:customStyle="1" w:styleId="CellBodyR">
    <w:name w:val="CellBodyR"/>
    <w:basedOn w:val="CellBodyL"/>
    <w:rsid w:val="00D8734B"/>
    <w:pPr>
      <w:jc w:val="right"/>
    </w:pPr>
  </w:style>
  <w:style w:type="paragraph" w:customStyle="1" w:styleId="CellBodyC">
    <w:name w:val="CellBodyC"/>
    <w:basedOn w:val="CellBodyR"/>
    <w:rsid w:val="00D8734B"/>
    <w:pPr>
      <w:jc w:val="center"/>
    </w:pPr>
  </w:style>
  <w:style w:type="paragraph" w:customStyle="1" w:styleId="CellBodyL1">
    <w:name w:val="CellBodyL1"/>
    <w:basedOn w:val="CellBodyL"/>
    <w:rsid w:val="00D8734B"/>
    <w:pPr>
      <w:ind w:left="240"/>
    </w:pPr>
  </w:style>
  <w:style w:type="paragraph" w:customStyle="1" w:styleId="CellBodyL2">
    <w:name w:val="CellBodyL2"/>
    <w:basedOn w:val="CellBodyL1"/>
    <w:rsid w:val="00D8734B"/>
    <w:pPr>
      <w:ind w:left="480"/>
    </w:pPr>
  </w:style>
  <w:style w:type="paragraph" w:customStyle="1" w:styleId="CellBodyL3">
    <w:name w:val="CellBodyL3"/>
    <w:basedOn w:val="CellBodyL2"/>
    <w:rsid w:val="00D8734B"/>
    <w:pPr>
      <w:ind w:left="720"/>
    </w:pPr>
  </w:style>
  <w:style w:type="paragraph" w:customStyle="1" w:styleId="CellBodyL4">
    <w:name w:val="CellBodyL4"/>
    <w:basedOn w:val="CellBodyL3"/>
    <w:rsid w:val="00D8734B"/>
    <w:pPr>
      <w:ind w:left="960"/>
    </w:pPr>
  </w:style>
  <w:style w:type="paragraph" w:customStyle="1" w:styleId="CellHeadingL">
    <w:name w:val="CellHeadingL"/>
    <w:basedOn w:val="Normal"/>
    <w:rsid w:val="00D8734B"/>
    <w:pPr>
      <w:keepNext/>
      <w:spacing w:before="0" w:after="60"/>
    </w:pPr>
    <w:rPr>
      <w:b/>
      <w:sz w:val="18"/>
    </w:rPr>
  </w:style>
  <w:style w:type="paragraph" w:customStyle="1" w:styleId="CellHeadingC">
    <w:name w:val="CellHeadingC"/>
    <w:basedOn w:val="CellHeadingL"/>
    <w:rsid w:val="00D8734B"/>
    <w:pPr>
      <w:jc w:val="center"/>
    </w:pPr>
  </w:style>
  <w:style w:type="paragraph" w:customStyle="1" w:styleId="CellHeadingR">
    <w:name w:val="CellHeadingR"/>
    <w:basedOn w:val="CellHeadingL"/>
    <w:rsid w:val="00D8734B"/>
    <w:pPr>
      <w:jc w:val="right"/>
    </w:pPr>
  </w:style>
  <w:style w:type="paragraph" w:customStyle="1" w:styleId="CellListBullet">
    <w:name w:val="CellListBullet"/>
    <w:basedOn w:val="Normal"/>
    <w:rsid w:val="00D8734B"/>
    <w:pPr>
      <w:numPr>
        <w:numId w:val="1"/>
      </w:numPr>
      <w:spacing w:before="0" w:after="60"/>
    </w:pPr>
    <w:rPr>
      <w:sz w:val="18"/>
    </w:rPr>
  </w:style>
  <w:style w:type="paragraph" w:customStyle="1" w:styleId="CellListBullet2">
    <w:name w:val="CellListBullet2"/>
    <w:basedOn w:val="CellListBullet"/>
    <w:rsid w:val="00D8734B"/>
    <w:pPr>
      <w:numPr>
        <w:ilvl w:val="1"/>
      </w:numPr>
    </w:pPr>
  </w:style>
  <w:style w:type="paragraph" w:customStyle="1" w:styleId="CellSubHeading">
    <w:name w:val="CellSubHeading"/>
    <w:basedOn w:val="CellHeadingL"/>
    <w:rsid w:val="00D8734B"/>
    <w:pPr>
      <w:ind w:left="100"/>
    </w:pPr>
  </w:style>
  <w:style w:type="paragraph" w:styleId="DocumentMap">
    <w:name w:val="Document Map"/>
    <w:basedOn w:val="Normal"/>
    <w:semiHidden/>
    <w:locked/>
    <w:rsid w:val="00D8734B"/>
    <w:pPr>
      <w:shd w:val="clear" w:color="auto" w:fill="000080"/>
    </w:pPr>
    <w:rPr>
      <w:rFonts w:ascii="Tahoma" w:hAnsi="Tahoma"/>
    </w:rPr>
  </w:style>
  <w:style w:type="paragraph" w:customStyle="1" w:styleId="DocumentStatus">
    <w:name w:val="Document Status"/>
    <w:basedOn w:val="Normal"/>
    <w:semiHidden/>
    <w:locked/>
    <w:rsid w:val="00D8734B"/>
    <w:pPr>
      <w:pBdr>
        <w:top w:val="single" w:sz="4" w:space="12" w:color="auto"/>
        <w:bottom w:val="single" w:sz="4" w:space="12" w:color="auto"/>
      </w:pBdr>
    </w:pPr>
    <w:rPr>
      <w:b/>
      <w:sz w:val="24"/>
    </w:rPr>
  </w:style>
  <w:style w:type="paragraph" w:customStyle="1" w:styleId="DocumentNumber">
    <w:name w:val="DocumentNumber"/>
    <w:basedOn w:val="Normal"/>
    <w:semiHidden/>
    <w:locked/>
    <w:rsid w:val="00D8734B"/>
    <w:pPr>
      <w:pBdr>
        <w:top w:val="single" w:sz="4" w:space="18" w:color="auto"/>
      </w:pBdr>
    </w:pPr>
  </w:style>
  <w:style w:type="character" w:styleId="FollowedHyperlink">
    <w:name w:val="FollowedHyperlink"/>
    <w:basedOn w:val="DefaultParagraphFont"/>
    <w:semiHidden/>
    <w:locked/>
    <w:rsid w:val="00D8734B"/>
    <w:rPr>
      <w:color w:val="800080"/>
      <w:u w:val="single"/>
    </w:rPr>
  </w:style>
  <w:style w:type="paragraph" w:styleId="Footer">
    <w:name w:val="footer"/>
    <w:basedOn w:val="Normal"/>
    <w:semiHidden/>
    <w:locked/>
    <w:rsid w:val="00D8734B"/>
    <w:pPr>
      <w:spacing w:before="0" w:after="40"/>
      <w:ind w:right="-115"/>
    </w:pPr>
    <w:rPr>
      <w:snapToGrid w:val="0"/>
      <w:sz w:val="16"/>
    </w:rPr>
  </w:style>
  <w:style w:type="paragraph" w:customStyle="1" w:styleId="Footnote">
    <w:name w:val="Footnote"/>
    <w:basedOn w:val="Normal"/>
    <w:rsid w:val="00D8734B"/>
    <w:pPr>
      <w:spacing w:before="0" w:after="60"/>
    </w:pPr>
    <w:rPr>
      <w:sz w:val="16"/>
    </w:rPr>
  </w:style>
  <w:style w:type="paragraph" w:customStyle="1" w:styleId="GlossDef">
    <w:name w:val="GlossDef"/>
    <w:basedOn w:val="Normal"/>
    <w:rsid w:val="00D8734B"/>
  </w:style>
  <w:style w:type="paragraph" w:customStyle="1" w:styleId="GlossTerm">
    <w:name w:val="GlossTerm"/>
    <w:basedOn w:val="Normal"/>
    <w:rsid w:val="00D8734B"/>
    <w:rPr>
      <w:b/>
    </w:rPr>
  </w:style>
  <w:style w:type="paragraph" w:customStyle="1" w:styleId="Graphic">
    <w:name w:val="Graphic"/>
    <w:basedOn w:val="Normal"/>
    <w:next w:val="Normal"/>
    <w:rsid w:val="009C5662"/>
    <w:pPr>
      <w:spacing w:before="60"/>
    </w:pPr>
  </w:style>
  <w:style w:type="paragraph" w:styleId="Header">
    <w:name w:val="header"/>
    <w:basedOn w:val="Normal"/>
    <w:semiHidden/>
    <w:rsid w:val="00D8734B"/>
    <w:pPr>
      <w:spacing w:before="120"/>
    </w:pPr>
    <w:rPr>
      <w:b/>
    </w:rPr>
  </w:style>
  <w:style w:type="paragraph" w:customStyle="1" w:styleId="HeaderDocNum">
    <w:name w:val="HeaderDocNum"/>
    <w:basedOn w:val="Header"/>
    <w:semiHidden/>
    <w:locked/>
    <w:rsid w:val="00D8734B"/>
    <w:pPr>
      <w:jc w:val="right"/>
    </w:pPr>
  </w:style>
  <w:style w:type="paragraph" w:customStyle="1" w:styleId="HeaderPubDate">
    <w:name w:val="HeaderPubDate"/>
    <w:basedOn w:val="Normal"/>
    <w:semiHidden/>
    <w:locked/>
    <w:rsid w:val="00D8734B"/>
    <w:pPr>
      <w:spacing w:before="120"/>
    </w:pPr>
    <w:rPr>
      <w:b/>
    </w:rPr>
  </w:style>
  <w:style w:type="paragraph" w:customStyle="1" w:styleId="Heading">
    <w:name w:val="Heading"/>
    <w:basedOn w:val="Normal"/>
    <w:next w:val="Normal"/>
    <w:semiHidden/>
    <w:locked/>
    <w:rsid w:val="00D8734B"/>
    <w:pPr>
      <w:keepNext/>
    </w:pPr>
    <w:rPr>
      <w:b/>
      <w:sz w:val="24"/>
    </w:rPr>
  </w:style>
  <w:style w:type="paragraph" w:customStyle="1" w:styleId="Headquarters">
    <w:name w:val="Headquarters"/>
    <w:basedOn w:val="Normal"/>
    <w:semiHidden/>
    <w:locked/>
    <w:rsid w:val="00D8734B"/>
    <w:rPr>
      <w:sz w:val="16"/>
    </w:rPr>
  </w:style>
  <w:style w:type="character" w:styleId="Hyperlink">
    <w:name w:val="Hyperlink"/>
    <w:basedOn w:val="DefaultParagraphFont"/>
    <w:uiPriority w:val="99"/>
    <w:locked/>
    <w:rsid w:val="00D8734B"/>
    <w:rPr>
      <w:color w:val="0000FF"/>
      <w:u w:val="single"/>
    </w:rPr>
  </w:style>
  <w:style w:type="character" w:customStyle="1" w:styleId="InlineGraphic">
    <w:name w:val="InlineGraphic"/>
    <w:basedOn w:val="DefaultParagraphFont"/>
    <w:semiHidden/>
    <w:rsid w:val="009C5662"/>
  </w:style>
  <w:style w:type="paragraph" w:styleId="List">
    <w:name w:val="List"/>
    <w:basedOn w:val="Normal"/>
    <w:rsid w:val="00D8734B"/>
    <w:pPr>
      <w:tabs>
        <w:tab w:val="num" w:pos="720"/>
      </w:tabs>
      <w:ind w:left="720" w:hanging="720"/>
    </w:pPr>
  </w:style>
  <w:style w:type="paragraph" w:styleId="List2">
    <w:name w:val="List 2"/>
    <w:basedOn w:val="List"/>
    <w:rsid w:val="00D8734B"/>
    <w:pPr>
      <w:numPr>
        <w:ilvl w:val="1"/>
      </w:numPr>
      <w:tabs>
        <w:tab w:val="num" w:pos="720"/>
      </w:tabs>
      <w:ind w:left="720" w:hanging="720"/>
    </w:pPr>
  </w:style>
  <w:style w:type="paragraph" w:styleId="List3">
    <w:name w:val="List 3"/>
    <w:basedOn w:val="List2"/>
    <w:rsid w:val="00D8734B"/>
    <w:pPr>
      <w:numPr>
        <w:ilvl w:val="2"/>
      </w:numPr>
      <w:tabs>
        <w:tab w:val="num" w:pos="720"/>
      </w:tabs>
      <w:ind w:left="720" w:hanging="720"/>
    </w:pPr>
  </w:style>
  <w:style w:type="paragraph" w:styleId="List4">
    <w:name w:val="List 4"/>
    <w:basedOn w:val="List3"/>
    <w:rsid w:val="00D8734B"/>
    <w:pPr>
      <w:numPr>
        <w:ilvl w:val="3"/>
      </w:numPr>
      <w:tabs>
        <w:tab w:val="num" w:pos="720"/>
      </w:tabs>
      <w:ind w:left="720" w:hanging="720"/>
    </w:pPr>
  </w:style>
  <w:style w:type="paragraph" w:styleId="ListBullet">
    <w:name w:val="List Bullet"/>
    <w:basedOn w:val="Normal"/>
    <w:link w:val="ListBulletChar"/>
    <w:rsid w:val="00D8734B"/>
    <w:pPr>
      <w:tabs>
        <w:tab w:val="num" w:pos="720"/>
      </w:tabs>
      <w:ind w:left="720" w:hanging="720"/>
    </w:pPr>
  </w:style>
  <w:style w:type="paragraph" w:styleId="ListBullet2">
    <w:name w:val="List Bullet 2"/>
    <w:basedOn w:val="ListBullet"/>
    <w:rsid w:val="00D8734B"/>
    <w:pPr>
      <w:numPr>
        <w:ilvl w:val="1"/>
      </w:numPr>
      <w:tabs>
        <w:tab w:val="num" w:pos="720"/>
      </w:tabs>
      <w:ind w:left="720" w:hanging="720"/>
    </w:pPr>
  </w:style>
  <w:style w:type="paragraph" w:styleId="ListBullet3">
    <w:name w:val="List Bullet 3"/>
    <w:basedOn w:val="ListBullet2"/>
    <w:rsid w:val="00D8734B"/>
    <w:pPr>
      <w:numPr>
        <w:ilvl w:val="2"/>
      </w:numPr>
      <w:tabs>
        <w:tab w:val="num" w:pos="720"/>
      </w:tabs>
      <w:ind w:left="720" w:hanging="720"/>
    </w:pPr>
  </w:style>
  <w:style w:type="paragraph" w:styleId="ListBullet4">
    <w:name w:val="List Bullet 4"/>
    <w:basedOn w:val="ListBullet3"/>
    <w:rsid w:val="00D8734B"/>
    <w:pPr>
      <w:numPr>
        <w:ilvl w:val="3"/>
      </w:numPr>
      <w:tabs>
        <w:tab w:val="num" w:pos="720"/>
      </w:tabs>
      <w:ind w:left="720" w:hanging="720"/>
    </w:pPr>
  </w:style>
  <w:style w:type="paragraph" w:styleId="ListNumber">
    <w:name w:val="List Number"/>
    <w:basedOn w:val="Normal"/>
    <w:rsid w:val="00D8734B"/>
    <w:pPr>
      <w:tabs>
        <w:tab w:val="num" w:pos="720"/>
      </w:tabs>
      <w:ind w:left="720" w:hanging="720"/>
    </w:pPr>
  </w:style>
  <w:style w:type="paragraph" w:styleId="ListNumber2">
    <w:name w:val="List Number 2"/>
    <w:basedOn w:val="ListNumber"/>
    <w:rsid w:val="00D8734B"/>
    <w:pPr>
      <w:numPr>
        <w:ilvl w:val="1"/>
      </w:numPr>
      <w:tabs>
        <w:tab w:val="num" w:pos="720"/>
      </w:tabs>
      <w:ind w:left="720" w:hanging="720"/>
    </w:pPr>
  </w:style>
  <w:style w:type="paragraph" w:styleId="ListNumber3">
    <w:name w:val="List Number 3"/>
    <w:basedOn w:val="ListNumber2"/>
    <w:rsid w:val="00D8734B"/>
    <w:pPr>
      <w:numPr>
        <w:ilvl w:val="2"/>
      </w:numPr>
      <w:tabs>
        <w:tab w:val="num" w:pos="720"/>
      </w:tabs>
      <w:ind w:left="720" w:hanging="720"/>
    </w:pPr>
  </w:style>
  <w:style w:type="paragraph" w:styleId="ListNumber4">
    <w:name w:val="List Number 4"/>
    <w:basedOn w:val="ListNumber3"/>
    <w:rsid w:val="00D8734B"/>
    <w:pPr>
      <w:numPr>
        <w:ilvl w:val="3"/>
      </w:numPr>
      <w:tabs>
        <w:tab w:val="num" w:pos="720"/>
      </w:tabs>
      <w:ind w:left="720" w:hanging="720"/>
    </w:pPr>
  </w:style>
  <w:style w:type="paragraph" w:customStyle="1" w:styleId="TableofContents">
    <w:name w:val="Table of Contents"/>
    <w:basedOn w:val="Normal"/>
    <w:locked/>
    <w:rsid w:val="00D8734B"/>
    <w:pPr>
      <w:keepNext/>
      <w:pBdr>
        <w:bottom w:val="single" w:sz="4" w:space="1" w:color="auto"/>
      </w:pBdr>
      <w:spacing w:before="360" w:after="240"/>
    </w:pPr>
    <w:rPr>
      <w:b/>
      <w:caps/>
      <w:sz w:val="22"/>
    </w:rPr>
  </w:style>
  <w:style w:type="paragraph" w:customStyle="1" w:styleId="ListofFigures">
    <w:name w:val="List of Figures"/>
    <w:basedOn w:val="TableofContents"/>
    <w:rsid w:val="00D8734B"/>
    <w:pPr>
      <w:spacing w:before="240"/>
    </w:pPr>
  </w:style>
  <w:style w:type="paragraph" w:customStyle="1" w:styleId="ListofTables">
    <w:name w:val="List of Tables"/>
    <w:basedOn w:val="TableofContents"/>
    <w:rsid w:val="00D8734B"/>
    <w:pPr>
      <w:spacing w:before="240"/>
    </w:pPr>
  </w:style>
  <w:style w:type="character" w:styleId="PageNumber">
    <w:name w:val="page number"/>
    <w:basedOn w:val="DefaultParagraphFont"/>
    <w:semiHidden/>
    <w:locked/>
    <w:rsid w:val="00D8734B"/>
  </w:style>
  <w:style w:type="paragraph" w:customStyle="1" w:styleId="SectionHeader">
    <w:name w:val="Section Header"/>
    <w:basedOn w:val="Normal"/>
    <w:next w:val="Normal"/>
    <w:link w:val="SectionHeaderChar"/>
    <w:rsid w:val="00D8734B"/>
    <w:pPr>
      <w:keepNext/>
      <w:pBdr>
        <w:bottom w:val="single" w:sz="4" w:space="1" w:color="auto"/>
      </w:pBdr>
      <w:spacing w:before="240" w:after="80"/>
    </w:pPr>
    <w:rPr>
      <w:b/>
      <w:sz w:val="22"/>
      <w:szCs w:val="22"/>
    </w:rPr>
  </w:style>
  <w:style w:type="paragraph" w:customStyle="1" w:styleId="RegionHQ">
    <w:name w:val="RegionHQ"/>
    <w:basedOn w:val="SectionHeader"/>
    <w:semiHidden/>
    <w:rsid w:val="00D8734B"/>
    <w:pPr>
      <w:spacing w:before="600" w:after="240"/>
      <w:outlineLvl w:val="0"/>
    </w:pPr>
  </w:style>
  <w:style w:type="paragraph" w:customStyle="1" w:styleId="ResearchHeader">
    <w:name w:val="ResearchHeader"/>
    <w:basedOn w:val="Normal"/>
    <w:semiHidden/>
    <w:locked/>
    <w:rsid w:val="00D8734B"/>
    <w:pPr>
      <w:spacing w:before="240"/>
      <w:jc w:val="right"/>
    </w:pPr>
    <w:rPr>
      <w:b/>
      <w:sz w:val="16"/>
    </w:rPr>
  </w:style>
  <w:style w:type="paragraph" w:customStyle="1" w:styleId="Separator">
    <w:name w:val="Separator"/>
    <w:basedOn w:val="CalloutTitle"/>
    <w:semiHidden/>
    <w:locked/>
    <w:rsid w:val="00D8734B"/>
    <w:pPr>
      <w:pBdr>
        <w:bottom w:val="single" w:sz="12" w:space="1" w:color="auto"/>
      </w:pBdr>
      <w:spacing w:after="240"/>
    </w:pPr>
  </w:style>
  <w:style w:type="paragraph" w:customStyle="1" w:styleId="Source">
    <w:name w:val="Source"/>
    <w:basedOn w:val="Normal"/>
    <w:next w:val="Normal"/>
    <w:rsid w:val="00D8734B"/>
    <w:pPr>
      <w:spacing w:before="0" w:after="80"/>
    </w:pPr>
    <w:rPr>
      <w:b/>
      <w:sz w:val="16"/>
    </w:rPr>
  </w:style>
  <w:style w:type="paragraph" w:customStyle="1" w:styleId="SmallHeading">
    <w:name w:val="Small Heading"/>
    <w:basedOn w:val="Normal"/>
    <w:next w:val="Normal"/>
    <w:semiHidden/>
    <w:rsid w:val="00D8734B"/>
    <w:pPr>
      <w:keepNext/>
    </w:pPr>
    <w:rPr>
      <w:b/>
      <w:sz w:val="22"/>
    </w:rPr>
  </w:style>
  <w:style w:type="paragraph" w:customStyle="1" w:styleId="Summary">
    <w:name w:val="Summary"/>
    <w:basedOn w:val="Title"/>
    <w:next w:val="Normal"/>
    <w:rsid w:val="00D8734B"/>
    <w:pPr>
      <w:spacing w:before="160" w:after="360"/>
    </w:pPr>
    <w:rPr>
      <w:b w:val="0"/>
      <w:sz w:val="22"/>
    </w:rPr>
  </w:style>
  <w:style w:type="table" w:styleId="TableGrid">
    <w:name w:val="Table Grid"/>
    <w:basedOn w:val="TableNormal"/>
    <w:semiHidden/>
    <w:locked/>
    <w:rsid w:val="00D8734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D8734B"/>
    <w:pPr>
      <w:tabs>
        <w:tab w:val="right" w:leader="dot" w:pos="8720"/>
      </w:tabs>
      <w:spacing w:before="120"/>
    </w:pPr>
  </w:style>
  <w:style w:type="paragraph" w:styleId="TableofFigures">
    <w:name w:val="table of figures"/>
    <w:basedOn w:val="TOC1"/>
    <w:next w:val="Normal"/>
    <w:semiHidden/>
    <w:locked/>
    <w:rsid w:val="00D8734B"/>
  </w:style>
  <w:style w:type="paragraph" w:customStyle="1" w:styleId="Tiny">
    <w:name w:val="Tiny"/>
    <w:basedOn w:val="Normal"/>
    <w:semiHidden/>
    <w:locked/>
    <w:rsid w:val="00D8734B"/>
    <w:pPr>
      <w:spacing w:before="0"/>
    </w:pPr>
    <w:rPr>
      <w:snapToGrid w:val="0"/>
      <w:sz w:val="2"/>
    </w:rPr>
  </w:style>
  <w:style w:type="paragraph" w:styleId="TOC2">
    <w:name w:val="toc 2"/>
    <w:basedOn w:val="TOC1"/>
    <w:autoRedefine/>
    <w:uiPriority w:val="39"/>
    <w:rsid w:val="00D8734B"/>
    <w:pPr>
      <w:spacing w:before="0"/>
      <w:ind w:left="720"/>
    </w:pPr>
  </w:style>
  <w:style w:type="paragraph" w:styleId="TOC3">
    <w:name w:val="toc 3"/>
    <w:basedOn w:val="TOC2"/>
    <w:autoRedefine/>
    <w:rsid w:val="00D8734B"/>
    <w:pPr>
      <w:ind w:left="1440"/>
    </w:pPr>
  </w:style>
  <w:style w:type="paragraph" w:styleId="TOC4">
    <w:name w:val="toc 4"/>
    <w:basedOn w:val="TOC3"/>
    <w:autoRedefine/>
    <w:semiHidden/>
    <w:rsid w:val="00D8734B"/>
    <w:pPr>
      <w:ind w:left="2160"/>
    </w:pPr>
  </w:style>
  <w:style w:type="paragraph" w:customStyle="1" w:styleId="UpdateAuthors">
    <w:name w:val="UpdateAuthors"/>
    <w:basedOn w:val="Normal"/>
    <w:next w:val="Normal"/>
    <w:semiHidden/>
    <w:locked/>
    <w:rsid w:val="00D8734B"/>
    <w:pPr>
      <w:keepNext/>
    </w:pPr>
    <w:rPr>
      <w:sz w:val="18"/>
    </w:rPr>
  </w:style>
  <w:style w:type="paragraph" w:customStyle="1" w:styleId="UpdatePubDate">
    <w:name w:val="UpdatePubDate"/>
    <w:basedOn w:val="Normal"/>
    <w:semiHidden/>
    <w:locked/>
    <w:rsid w:val="00D8734B"/>
    <w:pPr>
      <w:keepNext/>
      <w:spacing w:after="360"/>
    </w:pPr>
    <w:rPr>
      <w:b/>
    </w:rPr>
  </w:style>
  <w:style w:type="paragraph" w:customStyle="1" w:styleId="Overview">
    <w:name w:val="Overview"/>
    <w:basedOn w:val="Normal"/>
    <w:next w:val="ListBullet"/>
    <w:rsid w:val="00D8734B"/>
    <w:pPr>
      <w:keepNext/>
    </w:pPr>
    <w:rPr>
      <w:b/>
      <w:sz w:val="24"/>
    </w:rPr>
  </w:style>
  <w:style w:type="paragraph" w:customStyle="1" w:styleId="SPA">
    <w:name w:val="SPA"/>
    <w:basedOn w:val="Normal"/>
    <w:semiHidden/>
    <w:rsid w:val="00291651"/>
    <w:pPr>
      <w:keepNext/>
      <w:pBdr>
        <w:bottom w:val="single" w:sz="2" w:space="1" w:color="auto"/>
      </w:pBdr>
      <w:spacing w:before="240" w:after="80"/>
    </w:pPr>
    <w:rPr>
      <w:b/>
      <w:caps/>
      <w:sz w:val="22"/>
      <w:szCs w:val="24"/>
    </w:rPr>
  </w:style>
  <w:style w:type="paragraph" w:customStyle="1" w:styleId="Spacer">
    <w:name w:val="Spacer"/>
    <w:basedOn w:val="Normal"/>
    <w:semiHidden/>
    <w:rsid w:val="00D8734B"/>
    <w:pPr>
      <w:spacing w:before="0"/>
    </w:pPr>
    <w:rPr>
      <w:sz w:val="8"/>
    </w:rPr>
  </w:style>
  <w:style w:type="paragraph" w:customStyle="1" w:styleId="DocumentTitle">
    <w:name w:val="Document Title"/>
    <w:basedOn w:val="Normal"/>
    <w:next w:val="Normal"/>
    <w:rsid w:val="00EE58A9"/>
    <w:pPr>
      <w:suppressAutoHyphens/>
      <w:overflowPunct w:val="0"/>
      <w:autoSpaceDE w:val="0"/>
      <w:spacing w:before="0"/>
      <w:jc w:val="center"/>
      <w:textAlignment w:val="baseline"/>
    </w:pPr>
    <w:rPr>
      <w:b/>
      <w:sz w:val="40"/>
      <w:lang w:eastAsia="ar-SA"/>
    </w:rPr>
  </w:style>
  <w:style w:type="paragraph" w:styleId="ListBullet5">
    <w:name w:val="List Bullet 5"/>
    <w:basedOn w:val="Normal"/>
    <w:semiHidden/>
    <w:locked/>
    <w:rsid w:val="00D8734B"/>
    <w:pPr>
      <w:tabs>
        <w:tab w:val="num" w:pos="1350"/>
      </w:tabs>
      <w:ind w:left="1350" w:hanging="360"/>
    </w:pPr>
  </w:style>
  <w:style w:type="paragraph" w:styleId="ListNumber5">
    <w:name w:val="List Number 5"/>
    <w:basedOn w:val="Normal"/>
    <w:semiHidden/>
    <w:locked/>
    <w:rsid w:val="00291651"/>
    <w:pPr>
      <w:numPr>
        <w:ilvl w:val="4"/>
        <w:numId w:val="5"/>
      </w:numPr>
    </w:pPr>
  </w:style>
  <w:style w:type="paragraph" w:styleId="List5">
    <w:name w:val="List 5"/>
    <w:basedOn w:val="Normal"/>
    <w:semiHidden/>
    <w:locked/>
    <w:rsid w:val="00D8734B"/>
    <w:pPr>
      <w:tabs>
        <w:tab w:val="num" w:pos="1350"/>
      </w:tabs>
      <w:ind w:left="1350" w:hanging="360"/>
    </w:pPr>
  </w:style>
  <w:style w:type="paragraph" w:customStyle="1" w:styleId="CoverClient">
    <w:name w:val="CoverClient"/>
    <w:basedOn w:val="Normal"/>
    <w:next w:val="CoverTitle"/>
    <w:rsid w:val="000B17BA"/>
    <w:pPr>
      <w:spacing w:before="0"/>
      <w:ind w:left="1430"/>
    </w:pPr>
    <w:rPr>
      <w:b/>
      <w:sz w:val="44"/>
      <w:szCs w:val="44"/>
    </w:rPr>
  </w:style>
  <w:style w:type="paragraph" w:customStyle="1" w:styleId="CoverTitle">
    <w:name w:val="CoverTitle"/>
    <w:basedOn w:val="Normal"/>
    <w:next w:val="CoverDate"/>
    <w:rsid w:val="000B17BA"/>
    <w:pPr>
      <w:spacing w:before="840"/>
      <w:ind w:left="1430"/>
    </w:pPr>
    <w:rPr>
      <w:sz w:val="36"/>
      <w:szCs w:val="36"/>
    </w:rPr>
  </w:style>
  <w:style w:type="paragraph" w:customStyle="1" w:styleId="CoverDate">
    <w:name w:val="CoverDate"/>
    <w:basedOn w:val="Normal"/>
    <w:next w:val="Normal"/>
    <w:rsid w:val="000B17BA"/>
    <w:pPr>
      <w:spacing w:before="400"/>
      <w:ind w:left="1430"/>
    </w:pPr>
  </w:style>
  <w:style w:type="paragraph" w:customStyle="1" w:styleId="Header-right-line">
    <w:name w:val="Header-right-line"/>
    <w:basedOn w:val="Header-right"/>
    <w:next w:val="Header-right"/>
    <w:rsid w:val="00C87EFB"/>
    <w:pPr>
      <w:pBdr>
        <w:bottom w:val="single" w:sz="4" w:space="1" w:color="auto"/>
      </w:pBdr>
    </w:pPr>
  </w:style>
  <w:style w:type="paragraph" w:customStyle="1" w:styleId="Header-right">
    <w:name w:val="Header-right"/>
    <w:basedOn w:val="Normal"/>
    <w:rsid w:val="00C87EFB"/>
    <w:pPr>
      <w:spacing w:before="0" w:after="20"/>
      <w:jc w:val="right"/>
    </w:pPr>
    <w:rPr>
      <w:sz w:val="16"/>
      <w:szCs w:val="16"/>
    </w:rPr>
  </w:style>
  <w:style w:type="paragraph" w:customStyle="1" w:styleId="Header-left">
    <w:name w:val="Header-left"/>
    <w:basedOn w:val="Normal"/>
    <w:rsid w:val="00C87EFB"/>
    <w:pPr>
      <w:framePr w:w="3413" w:wrap="notBeside" w:vAnchor="page" w:hAnchor="page" w:x="1441" w:y="693"/>
      <w:spacing w:before="100" w:after="20"/>
    </w:pPr>
    <w:rPr>
      <w:sz w:val="16"/>
      <w:szCs w:val="16"/>
    </w:rPr>
  </w:style>
  <w:style w:type="paragraph" w:customStyle="1" w:styleId="Footer-left">
    <w:name w:val="Footer-left"/>
    <w:basedOn w:val="Footer"/>
    <w:rsid w:val="00C87EFB"/>
    <w:pPr>
      <w:spacing w:after="0"/>
      <w:ind w:right="0"/>
    </w:pPr>
    <w:rPr>
      <w:snapToGrid/>
      <w:sz w:val="11"/>
      <w:szCs w:val="11"/>
    </w:rPr>
  </w:style>
  <w:style w:type="paragraph" w:customStyle="1" w:styleId="BPHeading1">
    <w:name w:val="BP Heading 1"/>
    <w:basedOn w:val="Heading1"/>
    <w:next w:val="Normal"/>
    <w:rsid w:val="00D8734B"/>
    <w:rPr>
      <w:sz w:val="20"/>
    </w:rPr>
  </w:style>
  <w:style w:type="paragraph" w:customStyle="1" w:styleId="BPSectionHeader">
    <w:name w:val="BP Section Header"/>
    <w:basedOn w:val="CalloutTitle"/>
    <w:next w:val="Normal"/>
    <w:rsid w:val="00D8734B"/>
    <w:pPr>
      <w:spacing w:before="600"/>
    </w:pPr>
  </w:style>
  <w:style w:type="paragraph" w:customStyle="1" w:styleId="Cite">
    <w:name w:val="Cite"/>
    <w:basedOn w:val="Normal"/>
    <w:rsid w:val="00D8734B"/>
    <w:pPr>
      <w:jc w:val="right"/>
    </w:pPr>
  </w:style>
  <w:style w:type="paragraph" w:customStyle="1" w:styleId="Blockquote">
    <w:name w:val="Blockquote"/>
    <w:basedOn w:val="Normal"/>
    <w:next w:val="Normal"/>
    <w:rsid w:val="00D8734B"/>
    <w:pPr>
      <w:ind w:left="288" w:right="288"/>
    </w:pPr>
    <w:rPr>
      <w:b/>
      <w:i/>
    </w:rPr>
  </w:style>
  <w:style w:type="paragraph" w:customStyle="1" w:styleId="InlineAttachment">
    <w:name w:val="Inline Attachment"/>
    <w:basedOn w:val="Normal"/>
    <w:next w:val="Normal"/>
    <w:rsid w:val="00D8734B"/>
    <w:rPr>
      <w:b/>
    </w:rPr>
  </w:style>
  <w:style w:type="paragraph" w:customStyle="1" w:styleId="FreeSectionHeader">
    <w:name w:val="Free Section Header"/>
    <w:basedOn w:val="SectionHeader"/>
    <w:next w:val="Normal"/>
    <w:rsid w:val="00D8734B"/>
  </w:style>
  <w:style w:type="paragraph" w:styleId="TOC5">
    <w:name w:val="toc 5"/>
    <w:basedOn w:val="TOC4"/>
    <w:next w:val="Normal"/>
    <w:autoRedefine/>
    <w:locked/>
    <w:rsid w:val="00D8734B"/>
    <w:pPr>
      <w:ind w:left="2880"/>
    </w:pPr>
  </w:style>
  <w:style w:type="paragraph" w:customStyle="1" w:styleId="CellListNumber">
    <w:name w:val="CellListNumber"/>
    <w:basedOn w:val="CellListBullet"/>
    <w:qFormat/>
    <w:rsid w:val="00D8734B"/>
    <w:pPr>
      <w:numPr>
        <w:numId w:val="0"/>
      </w:numPr>
      <w:tabs>
        <w:tab w:val="num" w:pos="720"/>
      </w:tabs>
      <w:ind w:left="720" w:hanging="720"/>
    </w:pPr>
  </w:style>
  <w:style w:type="paragraph" w:customStyle="1" w:styleId="CellListNumber2">
    <w:name w:val="CellListNumber2"/>
    <w:basedOn w:val="CellListBullet2"/>
    <w:qFormat/>
    <w:rsid w:val="00D8734B"/>
    <w:pPr>
      <w:numPr>
        <w:ilvl w:val="0"/>
        <w:numId w:val="0"/>
      </w:numPr>
      <w:tabs>
        <w:tab w:val="num" w:pos="1440"/>
      </w:tabs>
      <w:ind w:left="1440" w:hanging="720"/>
    </w:pPr>
  </w:style>
  <w:style w:type="character" w:customStyle="1" w:styleId="InlineGraphic0">
    <w:name w:val="Inline Graphic"/>
    <w:basedOn w:val="DefaultParagraphFont"/>
    <w:rsid w:val="00D8734B"/>
  </w:style>
  <w:style w:type="paragraph" w:customStyle="1" w:styleId="SidebarTitle">
    <w:name w:val="Sidebar Title"/>
    <w:basedOn w:val="Normal"/>
    <w:rsid w:val="00D8734B"/>
    <w:pPr>
      <w:keepNext/>
    </w:pPr>
    <w:rPr>
      <w:b/>
      <w:sz w:val="22"/>
    </w:rPr>
  </w:style>
  <w:style w:type="paragraph" w:customStyle="1" w:styleId="SidebarBegin">
    <w:name w:val="Sidebar Begin"/>
    <w:basedOn w:val="Normal"/>
    <w:next w:val="Normal"/>
    <w:rsid w:val="00D8734B"/>
    <w:pPr>
      <w:pBdr>
        <w:top w:val="thinThickThinSmallGap" w:sz="24" w:space="1" w:color="C4BC96"/>
      </w:pBdr>
    </w:pPr>
  </w:style>
  <w:style w:type="paragraph" w:customStyle="1" w:styleId="SidebarEnd">
    <w:name w:val="Sidebar End"/>
    <w:basedOn w:val="SidebarBegin"/>
    <w:next w:val="Normal"/>
    <w:rsid w:val="00D8734B"/>
    <w:pPr>
      <w:pBdr>
        <w:top w:val="none" w:sz="0" w:space="0" w:color="auto"/>
        <w:bottom w:val="thinThickThinSmallGap" w:sz="24" w:space="1" w:color="C4BC96"/>
      </w:pBdr>
    </w:pPr>
  </w:style>
  <w:style w:type="paragraph" w:customStyle="1" w:styleId="VendorName">
    <w:name w:val="Vendor Name"/>
    <w:basedOn w:val="Heading2"/>
    <w:next w:val="Normal"/>
    <w:link w:val="VendorNameChar"/>
    <w:qFormat/>
    <w:rsid w:val="00D8734B"/>
  </w:style>
  <w:style w:type="paragraph" w:customStyle="1" w:styleId="Instructions">
    <w:name w:val="Instructions"/>
    <w:basedOn w:val="Normal"/>
    <w:qFormat/>
    <w:rsid w:val="00D8734B"/>
    <w:rPr>
      <w:color w:val="C00000"/>
    </w:rPr>
  </w:style>
  <w:style w:type="character" w:customStyle="1" w:styleId="VendorNameChar">
    <w:name w:val="Vendor Name Char"/>
    <w:basedOn w:val="Heading2Char"/>
    <w:link w:val="VendorName"/>
    <w:rsid w:val="00D8734B"/>
    <w:rPr>
      <w:rFonts w:ascii="Arial" w:eastAsia="Times New Roman" w:hAnsi="Arial" w:cs="Arial"/>
      <w:b/>
      <w:sz w:val="24"/>
      <w:szCs w:val="24"/>
      <w:lang w:val="en-US" w:eastAsia="en-US"/>
    </w:rPr>
  </w:style>
  <w:style w:type="paragraph" w:customStyle="1" w:styleId="UseCaseName">
    <w:name w:val="Use Case Name"/>
    <w:basedOn w:val="Heading2"/>
    <w:next w:val="Normal"/>
    <w:link w:val="UseCaseNameChar"/>
    <w:qFormat/>
    <w:rsid w:val="00D8734B"/>
  </w:style>
  <w:style w:type="character" w:customStyle="1" w:styleId="UseCaseNameChar">
    <w:name w:val="Use Case Name Char"/>
    <w:basedOn w:val="Heading2Char"/>
    <w:link w:val="UseCaseName"/>
    <w:rsid w:val="00D8734B"/>
    <w:rPr>
      <w:rFonts w:ascii="Arial" w:eastAsia="Times New Roman" w:hAnsi="Arial"/>
      <w:b/>
      <w:sz w:val="24"/>
      <w:szCs w:val="24"/>
      <w:lang w:val="en-US" w:eastAsia="en-US"/>
    </w:rPr>
  </w:style>
  <w:style w:type="paragraph" w:customStyle="1" w:styleId="CriticalCapabilityName">
    <w:name w:val="Critical Capability Name"/>
    <w:basedOn w:val="Heading2"/>
    <w:link w:val="CriticalCapabilityNameChar"/>
    <w:qFormat/>
    <w:rsid w:val="00D8734B"/>
  </w:style>
  <w:style w:type="character" w:customStyle="1" w:styleId="CriticalCapabilityNameChar">
    <w:name w:val="Critical Capability Name Char"/>
    <w:basedOn w:val="Heading2Char"/>
    <w:link w:val="CriticalCapabilityName"/>
    <w:rsid w:val="00D8734B"/>
    <w:rPr>
      <w:rFonts w:ascii="Arial" w:eastAsia="Times New Roman" w:hAnsi="Arial"/>
      <w:b/>
      <w:sz w:val="24"/>
      <w:szCs w:val="24"/>
      <w:lang w:val="en-US" w:eastAsia="en-US"/>
    </w:rPr>
  </w:style>
  <w:style w:type="paragraph" w:customStyle="1" w:styleId="PeerConversationSectionHeader">
    <w:name w:val="Peer Conversation Section Header"/>
    <w:basedOn w:val="SectionHeader"/>
    <w:link w:val="PeerConversationSectionHeaderChar"/>
    <w:qFormat/>
    <w:rsid w:val="00D8734B"/>
  </w:style>
  <w:style w:type="paragraph" w:customStyle="1" w:styleId="PeerConversation">
    <w:name w:val="Peer Conversation"/>
    <w:basedOn w:val="Normal"/>
    <w:link w:val="PeerConversationChar"/>
    <w:qFormat/>
    <w:rsid w:val="00D8734B"/>
  </w:style>
  <w:style w:type="character" w:customStyle="1" w:styleId="PeerConversationChar">
    <w:name w:val="Peer Conversation Char"/>
    <w:basedOn w:val="DefaultParagraphFont"/>
    <w:link w:val="PeerConversation"/>
    <w:rsid w:val="00D8734B"/>
    <w:rPr>
      <w:rFonts w:ascii="Arial" w:eastAsia="Times New Roman" w:hAnsi="Arial"/>
      <w:lang w:val="en-US" w:eastAsia="en-US"/>
    </w:rPr>
  </w:style>
  <w:style w:type="character" w:customStyle="1" w:styleId="SectionHeaderChar">
    <w:name w:val="Section Header Char"/>
    <w:basedOn w:val="DefaultParagraphFont"/>
    <w:link w:val="SectionHeader"/>
    <w:rsid w:val="00D8734B"/>
    <w:rPr>
      <w:rFonts w:ascii="Arial" w:eastAsia="Times New Roman" w:hAnsi="Arial"/>
      <w:b/>
      <w:sz w:val="22"/>
      <w:szCs w:val="22"/>
      <w:lang w:val="en-US" w:eastAsia="en-US"/>
    </w:rPr>
  </w:style>
  <w:style w:type="character" w:customStyle="1" w:styleId="PeerConversationSectionHeaderChar">
    <w:name w:val="Peer Conversation Section Header Char"/>
    <w:basedOn w:val="SectionHeaderChar"/>
    <w:link w:val="PeerConversationSectionHeader"/>
    <w:rsid w:val="00D8734B"/>
    <w:rPr>
      <w:rFonts w:ascii="Arial" w:eastAsia="Times New Roman" w:hAnsi="Arial"/>
      <w:b/>
      <w:sz w:val="22"/>
      <w:szCs w:val="22"/>
      <w:lang w:val="en-US" w:eastAsia="en-US"/>
    </w:rPr>
  </w:style>
  <w:style w:type="character" w:customStyle="1" w:styleId="ListBulletChar">
    <w:name w:val="List Bullet Char"/>
    <w:basedOn w:val="DefaultParagraphFont"/>
    <w:link w:val="ListBullet"/>
    <w:rsid w:val="00D8734B"/>
    <w:rPr>
      <w:rFonts w:eastAsia="Times New Roman"/>
      <w:lang w:eastAsia="en-US"/>
    </w:rPr>
  </w:style>
  <w:style w:type="paragraph" w:customStyle="1" w:styleId="PeerConversationListBullet">
    <w:name w:val="Peer Conversation List Bullet"/>
    <w:basedOn w:val="ListBullet"/>
    <w:link w:val="PeerConversationListBulletChar"/>
    <w:qFormat/>
    <w:rsid w:val="00D8734B"/>
    <w:pPr>
      <w:ind w:left="806"/>
    </w:pPr>
  </w:style>
  <w:style w:type="paragraph" w:customStyle="1" w:styleId="Inquiry">
    <w:name w:val="Inquiry"/>
    <w:basedOn w:val="Normal"/>
    <w:link w:val="InquiryChar"/>
    <w:qFormat/>
    <w:rsid w:val="00D8734B"/>
  </w:style>
  <w:style w:type="character" w:customStyle="1" w:styleId="InquiryChar">
    <w:name w:val="Inquiry Char"/>
    <w:basedOn w:val="DefaultParagraphFont"/>
    <w:link w:val="Inquiry"/>
    <w:rsid w:val="00D8734B"/>
    <w:rPr>
      <w:rFonts w:ascii="Arial" w:eastAsia="Times New Roman" w:hAnsi="Arial"/>
      <w:lang w:val="en-US" w:eastAsia="en-US"/>
    </w:rPr>
  </w:style>
  <w:style w:type="paragraph" w:customStyle="1" w:styleId="InquiryListBullet">
    <w:name w:val="Inquiry List Bullet"/>
    <w:basedOn w:val="ListBullet"/>
    <w:link w:val="InquiryListBulletChar"/>
    <w:qFormat/>
    <w:rsid w:val="00D8734B"/>
    <w:pPr>
      <w:tabs>
        <w:tab w:val="num" w:pos="806"/>
      </w:tabs>
      <w:ind w:left="806"/>
    </w:pPr>
  </w:style>
  <w:style w:type="character" w:customStyle="1" w:styleId="InquiryListBulletChar">
    <w:name w:val="Inquiry List Bullet Char"/>
    <w:basedOn w:val="ListBulletChar"/>
    <w:link w:val="InquiryListBullet"/>
    <w:rsid w:val="00D8734B"/>
    <w:rPr>
      <w:rFonts w:eastAsia="Times New Roman"/>
      <w:lang w:eastAsia="en-US"/>
    </w:rPr>
  </w:style>
  <w:style w:type="paragraph" w:customStyle="1" w:styleId="InquiryBanner">
    <w:name w:val="Inquiry Banner"/>
    <w:basedOn w:val="Normal"/>
    <w:link w:val="InquiryBannerChar"/>
    <w:qFormat/>
    <w:rsid w:val="00D8734B"/>
    <w:pPr>
      <w:pBdr>
        <w:top w:val="single" w:sz="4" w:space="1" w:color="auto"/>
        <w:left w:val="single" w:sz="4" w:space="4" w:color="auto"/>
        <w:bottom w:val="single" w:sz="4" w:space="1" w:color="auto"/>
        <w:right w:val="single" w:sz="4" w:space="4" w:color="auto"/>
      </w:pBdr>
    </w:pPr>
  </w:style>
  <w:style w:type="character" w:customStyle="1" w:styleId="InquiryBannerChar">
    <w:name w:val="Inquiry Banner Char"/>
    <w:basedOn w:val="DefaultParagraphFont"/>
    <w:link w:val="InquiryBanner"/>
    <w:rsid w:val="00D8734B"/>
    <w:rPr>
      <w:rFonts w:ascii="Arial" w:eastAsia="Times New Roman" w:hAnsi="Arial"/>
      <w:lang w:val="en-US" w:eastAsia="en-US"/>
    </w:rPr>
  </w:style>
  <w:style w:type="paragraph" w:styleId="ListParagraph">
    <w:name w:val="List Paragraph"/>
    <w:basedOn w:val="Normal"/>
    <w:uiPriority w:val="34"/>
    <w:qFormat/>
    <w:rsid w:val="00D8734B"/>
    <w:pPr>
      <w:ind w:left="720"/>
      <w:contextualSpacing/>
    </w:pPr>
  </w:style>
  <w:style w:type="character" w:customStyle="1" w:styleId="PeerConversationListBulletChar">
    <w:name w:val="Peer Conversation List Bullet Char"/>
    <w:basedOn w:val="ListBulletChar"/>
    <w:link w:val="PeerConversationListBullet"/>
    <w:rsid w:val="00D8734B"/>
    <w:rPr>
      <w:rFonts w:eastAsia="Times New Roman"/>
      <w:lang w:eastAsia="en-US"/>
    </w:rPr>
  </w:style>
  <w:style w:type="paragraph" w:customStyle="1" w:styleId="FeaturedGraphic">
    <w:name w:val="Featured Graphic"/>
    <w:basedOn w:val="Normal"/>
    <w:next w:val="Source"/>
    <w:link w:val="FeaturedGraphicChar"/>
    <w:qFormat/>
    <w:rsid w:val="00D8734B"/>
  </w:style>
  <w:style w:type="character" w:customStyle="1" w:styleId="FeaturedGraphicChar">
    <w:name w:val="Featured Graphic Char"/>
    <w:basedOn w:val="DefaultParagraphFont"/>
    <w:link w:val="FeaturedGraphic"/>
    <w:rsid w:val="00D8734B"/>
    <w:rPr>
      <w:rFonts w:ascii="Arial" w:eastAsia="Times New Roman" w:hAnsi="Arial"/>
      <w:lang w:val="en-US" w:eastAsia="en-US"/>
    </w:rPr>
  </w:style>
  <w:style w:type="character" w:styleId="CommentReference">
    <w:name w:val="annotation reference"/>
    <w:basedOn w:val="DefaultParagraphFont"/>
    <w:locked/>
    <w:rsid w:val="00A17751"/>
    <w:rPr>
      <w:sz w:val="16"/>
      <w:szCs w:val="16"/>
    </w:rPr>
  </w:style>
  <w:style w:type="paragraph" w:styleId="CommentText">
    <w:name w:val="annotation text"/>
    <w:basedOn w:val="Normal"/>
    <w:link w:val="CommentTextChar"/>
    <w:locked/>
    <w:rsid w:val="00A17751"/>
  </w:style>
  <w:style w:type="character" w:customStyle="1" w:styleId="CommentTextChar">
    <w:name w:val="Comment Text Char"/>
    <w:basedOn w:val="DefaultParagraphFont"/>
    <w:link w:val="CommentText"/>
    <w:rsid w:val="00A17751"/>
    <w:rPr>
      <w:rFonts w:ascii="Arial" w:eastAsia="Times New Roman" w:hAnsi="Arial"/>
      <w:lang w:val="en-US" w:eastAsia="en-US"/>
    </w:rPr>
  </w:style>
  <w:style w:type="paragraph" w:styleId="CommentSubject">
    <w:name w:val="annotation subject"/>
    <w:basedOn w:val="CommentText"/>
    <w:next w:val="CommentText"/>
    <w:link w:val="CommentSubjectChar"/>
    <w:locked/>
    <w:rsid w:val="00A17751"/>
    <w:rPr>
      <w:b/>
      <w:bCs/>
    </w:rPr>
  </w:style>
  <w:style w:type="character" w:customStyle="1" w:styleId="CommentSubjectChar">
    <w:name w:val="Comment Subject Char"/>
    <w:basedOn w:val="CommentTextChar"/>
    <w:link w:val="CommentSubject"/>
    <w:rsid w:val="00A17751"/>
    <w:rPr>
      <w:rFonts w:ascii="Arial" w:eastAsia="Times New Roman" w:hAnsi="Arial"/>
      <w:b/>
      <w:bCs/>
      <w:lang w:val="en-US" w:eastAsia="en-US"/>
    </w:rPr>
  </w:style>
  <w:style w:type="paragraph" w:styleId="BalloonText">
    <w:name w:val="Balloon Text"/>
    <w:basedOn w:val="Normal"/>
    <w:link w:val="BalloonTextChar"/>
    <w:semiHidden/>
    <w:unhideWhenUsed/>
    <w:locked/>
    <w:rsid w:val="00A17751"/>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A17751"/>
    <w:rPr>
      <w:rFonts w:ascii="Segoe UI" w:eastAsia="Times New Roman" w:hAnsi="Segoe UI" w:cs="Segoe UI"/>
      <w:sz w:val="18"/>
      <w:szCs w:val="18"/>
      <w:lang w:val="en-US" w:eastAsia="en-US"/>
    </w:rPr>
  </w:style>
  <w:style w:type="character" w:customStyle="1" w:styleId="UnresolvedMention">
    <w:name w:val="Unresolved Mention"/>
    <w:basedOn w:val="DefaultParagraphFont"/>
    <w:uiPriority w:val="99"/>
    <w:semiHidden/>
    <w:unhideWhenUsed/>
    <w:rsid w:val="00A1775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3" w:type="dxa"/>
        <w:left w:w="115" w:type="dxa"/>
        <w:right w:w="115" w:type="dxa"/>
      </w:tblCellMar>
    </w:tblPr>
  </w:style>
  <w:style w:type="table" w:customStyle="1" w:styleId="a0">
    <w:basedOn w:val="TableNormal"/>
    <w:tblPr>
      <w:tblStyleRowBandSize w:val="1"/>
      <w:tblStyleColBandSize w:val="1"/>
      <w:tblCellMar>
        <w:left w:w="115" w:type="dxa"/>
        <w:bottom w:w="58"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43" w:type="dxa"/>
        <w:left w:w="115" w:type="dxa"/>
        <w:bottom w:w="58" w:type="dxa"/>
        <w:right w:w="115" w:type="dxa"/>
      </w:tblCellMar>
    </w:tblPr>
  </w:style>
  <w:style w:type="table" w:customStyle="1" w:styleId="a6">
    <w:basedOn w:val="TableNormal"/>
    <w:tblPr>
      <w:tblStyleRowBandSize w:val="1"/>
      <w:tblStyleColBandSize w:val="1"/>
      <w:tblCellMar>
        <w:top w:w="43" w:type="dxa"/>
        <w:left w:w="115" w:type="dxa"/>
        <w:bottom w:w="58" w:type="dxa"/>
        <w:right w:w="115" w:type="dxa"/>
      </w:tblCellMar>
    </w:tblPr>
  </w:style>
  <w:style w:type="table" w:customStyle="1" w:styleId="a7">
    <w:basedOn w:val="TableNormal"/>
    <w:tblPr>
      <w:tblStyleRowBandSize w:val="1"/>
      <w:tblStyleColBandSize w:val="1"/>
      <w:tblCellMar>
        <w:top w:w="43" w:type="dxa"/>
        <w:left w:w="115" w:type="dxa"/>
        <w:bottom w:w="58" w:type="dxa"/>
        <w:right w:w="115" w:type="dxa"/>
      </w:tblCellMar>
    </w:tblPr>
  </w:style>
  <w:style w:type="table" w:customStyle="1" w:styleId="a8">
    <w:basedOn w:val="TableNormal"/>
    <w:tblPr>
      <w:tblStyleRowBandSize w:val="1"/>
      <w:tblStyleColBandSize w:val="1"/>
      <w:tblCellMar>
        <w:top w:w="43" w:type="dxa"/>
        <w:left w:w="115" w:type="dxa"/>
        <w:bottom w:w="5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L+sXBDIfpGShzISpMhzjoKKYyg==">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C33EB2-C421-4A73-8C7C-991AC6F4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2918</Words>
  <Characters>16634</Characters>
  <Application>Microsoft Office Word</Application>
  <DocSecurity>0</DocSecurity>
  <Lines>138</Lines>
  <Paragraphs>39</Paragraphs>
  <ScaleCrop>false</ScaleCrop>
  <Company/>
  <LinksUpToDate>false</LinksUpToDate>
  <CharactersWithSpaces>19513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2023-08-11T07:45:00Z</dcterms:created>
  <dcterms:modified xsi:type="dcterms:W3CDTF">2023-08-11T07:45:00Z</dcterms:modified>
</cp:coreProperties>
</file>