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122D" w14:textId="2E687705" w:rsidR="00265606" w:rsidRPr="00B13379" w:rsidRDefault="003D52CD">
      <w:pPr>
        <w:spacing w:after="100"/>
        <w:jc w:val="center"/>
        <w:rPr>
          <w:sz w:val="20"/>
          <w:szCs w:val="20"/>
        </w:rPr>
      </w:pPr>
      <w:r>
        <w:rPr>
          <w:b/>
          <w:bCs/>
          <w:color w:val="111111"/>
          <w:sz w:val="36"/>
          <w:szCs w:val="36"/>
        </w:rPr>
        <w:t xml:space="preserve">Tango: </w:t>
      </w:r>
      <w:proofErr w:type="spellStart"/>
      <w:r>
        <w:rPr>
          <w:b/>
          <w:bCs/>
          <w:color w:val="111111"/>
          <w:sz w:val="36"/>
          <w:szCs w:val="36"/>
        </w:rPr>
        <w:t>TangentGuided</w:t>
      </w:r>
      <w:proofErr w:type="spellEnd"/>
      <w:r>
        <w:rPr>
          <w:b/>
          <w:bCs/>
          <w:color w:val="111111"/>
          <w:sz w:val="36"/>
          <w:szCs w:val="36"/>
        </w:rPr>
        <w:t xml:space="preserve"> Optimization</w:t>
      </w:r>
    </w:p>
    <w:p w14:paraId="33B134C5" w14:textId="4A76BC2E" w:rsidR="00265606" w:rsidRPr="00B13379" w:rsidRDefault="003D52CD">
      <w:pPr>
        <w:spacing w:after="220"/>
        <w:jc w:val="center"/>
        <w:rPr>
          <w:sz w:val="14"/>
          <w:szCs w:val="14"/>
        </w:rPr>
      </w:pPr>
      <w:r>
        <w:rPr>
          <w:i/>
          <w:iCs/>
          <w:color w:val="666666"/>
          <w:sz w:val="18"/>
          <w:szCs w:val="18"/>
        </w:rPr>
        <w:t xml:space="preserve">A </w:t>
      </w:r>
      <w:proofErr w:type="spellStart"/>
      <w:r>
        <w:rPr>
          <w:i/>
          <w:iCs/>
          <w:color w:val="666666"/>
          <w:sz w:val="18"/>
          <w:szCs w:val="18"/>
        </w:rPr>
        <w:t>PhaseAware</w:t>
      </w:r>
      <w:proofErr w:type="spellEnd"/>
      <w:r>
        <w:rPr>
          <w:i/>
          <w:iCs/>
          <w:color w:val="666666"/>
          <w:sz w:val="18"/>
          <w:szCs w:val="18"/>
        </w:rPr>
        <w:t xml:space="preserve"> Optimizer with </w:t>
      </w:r>
      <w:proofErr w:type="spellStart"/>
      <w:r>
        <w:rPr>
          <w:i/>
          <w:iCs/>
          <w:color w:val="666666"/>
          <w:sz w:val="18"/>
          <w:szCs w:val="18"/>
        </w:rPr>
        <w:t>SharpnessGated</w:t>
      </w:r>
      <w:proofErr w:type="spellEnd"/>
      <w:r>
        <w:rPr>
          <w:i/>
          <w:iCs/>
          <w:color w:val="666666"/>
          <w:sz w:val="18"/>
          <w:szCs w:val="18"/>
        </w:rPr>
        <w:t xml:space="preserve"> Lateral Exploration</w:t>
      </w:r>
    </w:p>
    <w:p w14:paraId="30423D0A" w14:textId="77777777" w:rsidR="00265606" w:rsidRPr="00B13379" w:rsidRDefault="00DA5344">
      <w:pPr>
        <w:spacing w:after="60"/>
        <w:jc w:val="center"/>
        <w:rPr>
          <w:sz w:val="20"/>
          <w:szCs w:val="20"/>
        </w:rPr>
      </w:pPr>
      <w:r>
        <w:rPr>
          <w:color w:val="666666"/>
          <w:sz w:val="20"/>
          <w:szCs w:val="20"/>
        </w:rPr>
        <w:t>Arkadyuti Maiti</w:t>
      </w:r>
    </w:p>
    <w:p w14:paraId="782C6971" w14:textId="77777777" w:rsidR="00265606" w:rsidRPr="00B13379" w:rsidRDefault="003D52CD">
      <w:pPr>
        <w:spacing w:after="60"/>
        <w:jc w:val="center"/>
        <w:rPr>
          <w:sz w:val="20"/>
          <w:szCs w:val="20"/>
        </w:rPr>
      </w:pPr>
      <w:r>
        <w:rPr>
          <w:i/>
          <w:iCs/>
          <w:color w:val="999999"/>
          <w:sz w:val="20"/>
          <w:szCs w:val="20"/>
        </w:rPr>
        <w:t>Independent Researcher</w:t>
      </w:r>
    </w:p>
    <w:p w14:paraId="5AD618D3" w14:textId="77777777" w:rsidR="00265606" w:rsidRDefault="00FA58A8">
      <w:pPr>
        <w:spacing w:after="60"/>
        <w:jc w:val="center"/>
      </w:pPr>
      <w:hyperlink r:id="rId8" w:history="1">
        <w:r>
          <w:rPr>
            <w:rStyle w:val="Hyperlink"/>
            <w:sz w:val="20"/>
            <w:szCs w:val="20"/>
          </w:rPr>
          <w:t>arkadyuti2020@gmail.com</w:t>
        </w:r>
      </w:hyperlink>
    </w:p>
    <w:p w14:paraId="0C98B8F5" w14:textId="481E1065" w:rsidR="003B5614" w:rsidRPr="00B13379" w:rsidRDefault="00E40597">
      <w:pPr>
        <w:spacing w:after="60"/>
        <w:jc w:val="center"/>
        <w:rPr>
          <w:color w:val="999999"/>
          <w:sz w:val="20"/>
          <w:szCs w:val="20"/>
        </w:rPr>
      </w:pPr>
      <w:hyperlink r:id="rId9" w:history="1">
        <w:r w:rsidR="00386BE4" w:rsidRPr="00E40597">
          <w:rPr>
            <w:rStyle w:val="Hyperlink"/>
          </w:rPr>
          <w:t>github.com/ciada3301/</w:t>
        </w:r>
        <w:r w:rsidR="00386BE4" w:rsidRPr="00E40597">
          <w:rPr>
            <w:rStyle w:val="Hyperlink"/>
          </w:rPr>
          <w:t>T</w:t>
        </w:r>
        <w:r w:rsidR="00386BE4" w:rsidRPr="00E40597">
          <w:rPr>
            <w:rStyle w:val="Hyperlink"/>
          </w:rPr>
          <w:t>ango</w:t>
        </w:r>
      </w:hyperlink>
    </w:p>
    <w:p w14:paraId="62832B65" w14:textId="77777777" w:rsidR="00265606" w:rsidRPr="00B13379" w:rsidRDefault="003D52CD">
      <w:pPr>
        <w:pStyle w:val="Heading1"/>
        <w:pBdr>
          <w:bottom w:val="single" w:sz="8" w:space="4" w:color="2E75B6"/>
        </w:pBdr>
        <w:rPr>
          <w:sz w:val="22"/>
          <w:szCs w:val="22"/>
        </w:rPr>
      </w:pPr>
      <w:bookmarkStart w:id="0" w:name="_Toc229784409"/>
      <w:r>
        <w:rPr>
          <w:color w:val="111111"/>
          <w:sz w:val="22"/>
          <w:szCs w:val="22"/>
        </w:rPr>
        <w:t>Abstract</w:t>
      </w:r>
      <w:bookmarkEnd w:id="0"/>
    </w:p>
    <w:p w14:paraId="5D24AC3D" w14:textId="30519EC2" w:rsidR="00265606" w:rsidRPr="00B13379" w:rsidRDefault="003D52CD">
      <w:pPr>
        <w:spacing w:before="80" w:after="80"/>
        <w:jc w:val="both"/>
        <w:rPr>
          <w:sz w:val="20"/>
          <w:szCs w:val="20"/>
        </w:rPr>
      </w:pPr>
      <w:r>
        <w:rPr>
          <w:sz w:val="20"/>
          <w:szCs w:val="20"/>
        </w:rPr>
        <w:t>We present Tango (</w:t>
      </w:r>
      <w:proofErr w:type="spellStart"/>
      <w:r>
        <w:rPr>
          <w:b/>
          <w:bCs/>
          <w:sz w:val="20"/>
          <w:szCs w:val="20"/>
        </w:rPr>
        <w:t>Tan</w:t>
      </w:r>
      <w:r>
        <w:rPr>
          <w:sz w:val="20"/>
          <w:szCs w:val="20"/>
        </w:rPr>
        <w:t>gent</w:t>
      </w:r>
      <w:r>
        <w:rPr>
          <w:b/>
          <w:bCs/>
          <w:sz w:val="20"/>
          <w:szCs w:val="20"/>
        </w:rPr>
        <w:t>G</w:t>
      </w:r>
      <w:r>
        <w:rPr>
          <w:sz w:val="20"/>
          <w:szCs w:val="20"/>
        </w:rPr>
        <w:t>uided</w:t>
      </w:r>
      <w:proofErr w:type="spellEnd"/>
      <w:r>
        <w:rPr>
          <w:sz w:val="20"/>
          <w:szCs w:val="20"/>
        </w:rPr>
        <w:t xml:space="preserve"> </w:t>
      </w:r>
      <w:r>
        <w:rPr>
          <w:b/>
          <w:bCs/>
          <w:sz w:val="20"/>
          <w:szCs w:val="20"/>
        </w:rPr>
        <w:t>O</w:t>
      </w:r>
      <w:r>
        <w:rPr>
          <w:sz w:val="20"/>
          <w:szCs w:val="20"/>
        </w:rPr>
        <w:t xml:space="preserve">ptimizer), an optimizer that combines a </w:t>
      </w:r>
      <w:proofErr w:type="spellStart"/>
      <w:r>
        <w:rPr>
          <w:sz w:val="20"/>
          <w:szCs w:val="20"/>
        </w:rPr>
        <w:t>twophase</w:t>
      </w:r>
      <w:proofErr w:type="spellEnd"/>
      <w:r>
        <w:rPr>
          <w:sz w:val="20"/>
          <w:szCs w:val="20"/>
        </w:rPr>
        <w:t xml:space="preserve"> learning rate schedule — an inverted cyclic explore phase followed by cosine decay — with </w:t>
      </w:r>
      <w:proofErr w:type="spellStart"/>
      <w:r>
        <w:rPr>
          <w:sz w:val="20"/>
          <w:szCs w:val="20"/>
        </w:rPr>
        <w:t>sharpnessgated</w:t>
      </w:r>
      <w:proofErr w:type="spellEnd"/>
      <w:r>
        <w:rPr>
          <w:sz w:val="20"/>
          <w:szCs w:val="20"/>
        </w:rPr>
        <w:t xml:space="preserve"> tangent momentum steps and a decaying exploration factor, all operating in the (D−</w:t>
      </w:r>
      <w:proofErr w:type="gramStart"/>
      <w:r>
        <w:rPr>
          <w:sz w:val="20"/>
          <w:szCs w:val="20"/>
        </w:rPr>
        <w:t>1)dimensional</w:t>
      </w:r>
      <w:proofErr w:type="gramEnd"/>
      <w:r>
        <w:rPr>
          <w:sz w:val="20"/>
          <w:szCs w:val="20"/>
        </w:rPr>
        <w:t xml:space="preserve"> subspace orthogonal to the gradient. At each iteration, Tango estimates local curvature via a single </w:t>
      </w:r>
      <w:proofErr w:type="spellStart"/>
      <w:r>
        <w:rPr>
          <w:sz w:val="20"/>
          <w:szCs w:val="20"/>
        </w:rPr>
        <w:t>finitedifference</w:t>
      </w:r>
      <w:proofErr w:type="spellEnd"/>
      <w:r>
        <w:rPr>
          <w:sz w:val="20"/>
          <w:szCs w:val="20"/>
        </w:rPr>
        <w:t xml:space="preserve"> evaluation and uses it to gate and scale perturbations drawn from the tangent plane. This geometric property gives Tango a strictly richer exploration space than </w:t>
      </w:r>
      <w:proofErr w:type="spellStart"/>
      <w:r>
        <w:rPr>
          <w:sz w:val="20"/>
          <w:szCs w:val="20"/>
        </w:rPr>
        <w:t>gradientonly</w:t>
      </w:r>
      <w:proofErr w:type="spellEnd"/>
      <w:r>
        <w:rPr>
          <w:sz w:val="20"/>
          <w:szCs w:val="20"/>
        </w:rPr>
        <w:t xml:space="preserve"> methods as dimensionality grows. The </w:t>
      </w:r>
      <w:proofErr w:type="spellStart"/>
      <w:r>
        <w:rPr>
          <w:sz w:val="20"/>
          <w:szCs w:val="20"/>
        </w:rPr>
        <w:t>twophase</w:t>
      </w:r>
      <w:proofErr w:type="spellEnd"/>
      <w:r>
        <w:rPr>
          <w:sz w:val="20"/>
          <w:szCs w:val="20"/>
        </w:rPr>
        <w:t xml:space="preserve"> schedule and exploration factor decay are active in all </w:t>
      </w:r>
      <w:proofErr w:type="spellStart"/>
      <w:r>
        <w:rPr>
          <w:sz w:val="20"/>
          <w:szCs w:val="20"/>
        </w:rPr>
        <w:t>nontransformer</w:t>
      </w:r>
      <w:proofErr w:type="spellEnd"/>
      <w:r>
        <w:rPr>
          <w:sz w:val="20"/>
          <w:szCs w:val="20"/>
        </w:rPr>
        <w:t xml:space="preserve"> benchmarks; for GPT training the cyclic phase is replaced by a flat cosine schedule, a </w:t>
      </w:r>
      <w:proofErr w:type="spellStart"/>
      <w:r>
        <w:rPr>
          <w:sz w:val="20"/>
          <w:szCs w:val="20"/>
        </w:rPr>
        <w:t>domainappropriate</w:t>
      </w:r>
      <w:proofErr w:type="spellEnd"/>
      <w:r>
        <w:rPr>
          <w:sz w:val="20"/>
          <w:szCs w:val="20"/>
        </w:rPr>
        <w:t xml:space="preserve"> adaptation documented in the hyperparameter table. We evaluate Tango on MNIST classification, Rosenbrock function optimisation at D</w:t>
      </w:r>
      <w:proofErr w:type="gramStart"/>
      <w:r>
        <w:rPr>
          <w:sz w:val="20"/>
          <w:szCs w:val="20"/>
        </w:rPr>
        <w:t>∈{</w:t>
      </w:r>
      <w:proofErr w:type="gramEnd"/>
      <w:r>
        <w:rPr>
          <w:sz w:val="20"/>
          <w:szCs w:val="20"/>
        </w:rPr>
        <w:t xml:space="preserve">10,20,50}, </w:t>
      </w:r>
      <w:proofErr w:type="spellStart"/>
      <w:r>
        <w:rPr>
          <w:sz w:val="20"/>
          <w:szCs w:val="20"/>
        </w:rPr>
        <w:t>characterlevel</w:t>
      </w:r>
      <w:proofErr w:type="spellEnd"/>
      <w:r>
        <w:rPr>
          <w:sz w:val="20"/>
          <w:szCs w:val="20"/>
        </w:rPr>
        <w:t xml:space="preserve"> language modelling on Shakespeare and WikiText2 using a 10.77Mparameter GPT, and image classification on CIFAR10 using ResNet18. A </w:t>
      </w:r>
      <w:proofErr w:type="spellStart"/>
      <w:r>
        <w:rPr>
          <w:sz w:val="20"/>
          <w:szCs w:val="20"/>
        </w:rPr>
        <w:t>posthoc</w:t>
      </w:r>
      <w:proofErr w:type="spellEnd"/>
      <w:r>
        <w:rPr>
          <w:sz w:val="20"/>
          <w:szCs w:val="20"/>
        </w:rPr>
        <w:t xml:space="preserve"> ablation on Rosenbrock isolates the contribution of the exploration factor decay, finding a +23 to +29 </w:t>
      </w:r>
      <w:proofErr w:type="spellStart"/>
      <w:r>
        <w:rPr>
          <w:sz w:val="20"/>
          <w:szCs w:val="20"/>
        </w:rPr>
        <w:t>orderofmagnitude</w:t>
      </w:r>
      <w:proofErr w:type="spellEnd"/>
      <w:r>
        <w:rPr>
          <w:sz w:val="20"/>
          <w:szCs w:val="20"/>
        </w:rPr>
        <w:t xml:space="preserve"> improvement over the </w:t>
      </w:r>
      <w:proofErr w:type="spellStart"/>
      <w:r>
        <w:rPr>
          <w:sz w:val="20"/>
          <w:szCs w:val="20"/>
        </w:rPr>
        <w:t>nodecay</w:t>
      </w:r>
      <w:proofErr w:type="spellEnd"/>
      <w:r>
        <w:rPr>
          <w:sz w:val="20"/>
          <w:szCs w:val="20"/>
        </w:rPr>
        <w:t xml:space="preserve"> variant across D</w:t>
      </w:r>
      <w:proofErr w:type="gramStart"/>
      <w:r>
        <w:rPr>
          <w:sz w:val="20"/>
          <w:szCs w:val="20"/>
        </w:rPr>
        <w:t>∈{</w:t>
      </w:r>
      <w:proofErr w:type="gramEnd"/>
      <w:r>
        <w:rPr>
          <w:sz w:val="20"/>
          <w:szCs w:val="20"/>
        </w:rPr>
        <w:t>10,20,50}. Tango achieves a mean validation loss of 0.0233 on MNIST versus 0.0263 for Adam with cosine decay; reduces Rosenbrock loss by up to 102,900× over the best Adam LR at D=50 (full config vs Adam); achieves lower validation perplexity on all 4 Shakespeare GPT seeds; and outperforms AdamW and Lion on all 3 CIFAR10 seeds. On WikiText2 — the sole benchmark where the cyclic phase is disabled and no LR retuning was performed — Tango trails the best AdamW configuration by 0.003 validation loss. All results are fully reproducible from the released benchmark scripts.</w:t>
      </w:r>
    </w:p>
    <w:p w14:paraId="62F0853D" w14:textId="77777777" w:rsidR="00265606" w:rsidRPr="00B13379" w:rsidRDefault="003D52CD">
      <w:pPr>
        <w:pStyle w:val="Heading1"/>
        <w:pBdr>
          <w:bottom w:val="single" w:sz="8" w:space="4" w:color="2E75B6"/>
        </w:pBdr>
        <w:rPr>
          <w:sz w:val="22"/>
          <w:szCs w:val="22"/>
        </w:rPr>
      </w:pPr>
      <w:bookmarkStart w:id="1" w:name="_Toc229784410"/>
      <w:r>
        <w:rPr>
          <w:color w:val="111111"/>
          <w:sz w:val="22"/>
          <w:szCs w:val="22"/>
        </w:rPr>
        <w:t>1. Introduction</w:t>
      </w:r>
      <w:bookmarkEnd w:id="1"/>
    </w:p>
    <w:p w14:paraId="40345046" w14:textId="540E988D" w:rsidR="00265606" w:rsidRPr="00B13379" w:rsidRDefault="003D52CD">
      <w:pPr>
        <w:spacing w:before="80" w:after="80"/>
        <w:jc w:val="both"/>
        <w:rPr>
          <w:sz w:val="20"/>
          <w:szCs w:val="20"/>
        </w:rPr>
      </w:pPr>
      <w:proofErr w:type="spellStart"/>
      <w:r>
        <w:rPr>
          <w:sz w:val="20"/>
          <w:szCs w:val="20"/>
        </w:rPr>
        <w:t>Firstorder</w:t>
      </w:r>
      <w:proofErr w:type="spellEnd"/>
      <w:r>
        <w:rPr>
          <w:sz w:val="20"/>
          <w:szCs w:val="20"/>
        </w:rPr>
        <w:t xml:space="preserve"> optimizers based on adaptive moment estimation</w:t>
      </w:r>
      <w:r w:rsidR="00FB5C34">
        <w:rPr>
          <w:sz w:val="20"/>
          <w:szCs w:val="20"/>
        </w:rPr>
        <w:t>,</w:t>
      </w:r>
      <w:r>
        <w:rPr>
          <w:sz w:val="20"/>
          <w:szCs w:val="20"/>
        </w:rPr>
        <w:t xml:space="preserve"> most notably Adam and its variants — have become the default choice for training neural networks. Their success rests on </w:t>
      </w:r>
      <w:proofErr w:type="spellStart"/>
      <w:r>
        <w:rPr>
          <w:sz w:val="20"/>
          <w:szCs w:val="20"/>
        </w:rPr>
        <w:t>perparameter</w:t>
      </w:r>
      <w:proofErr w:type="spellEnd"/>
      <w:r>
        <w:rPr>
          <w:sz w:val="20"/>
          <w:szCs w:val="20"/>
        </w:rPr>
        <w:t xml:space="preserve"> learning rate adaptation via running estimates of gradient moments. However, these methods share a structural constraint: every parameter update lies along the gradient direction (or a scaled version of it). The optimizer's trajectory through parameter space is confined to the </w:t>
      </w:r>
      <w:proofErr w:type="spellStart"/>
      <w:r>
        <w:rPr>
          <w:sz w:val="20"/>
          <w:szCs w:val="20"/>
        </w:rPr>
        <w:t>onedimensional</w:t>
      </w:r>
      <w:proofErr w:type="spellEnd"/>
      <w:r>
        <w:rPr>
          <w:sz w:val="20"/>
          <w:szCs w:val="20"/>
        </w:rPr>
        <w:t xml:space="preserve"> subspace spanned by the gradient at each step.</w:t>
      </w:r>
    </w:p>
    <w:p w14:paraId="31F86279" w14:textId="77777777" w:rsidR="00265606" w:rsidRPr="00B13379" w:rsidRDefault="00265606">
      <w:pPr>
        <w:spacing w:before="60"/>
        <w:rPr>
          <w:sz w:val="20"/>
          <w:szCs w:val="20"/>
        </w:rPr>
      </w:pPr>
    </w:p>
    <w:p w14:paraId="20E69C04" w14:textId="301FF56F" w:rsidR="00265606" w:rsidRPr="00B13379" w:rsidRDefault="003D52CD">
      <w:pPr>
        <w:spacing w:before="80" w:after="80"/>
        <w:jc w:val="both"/>
        <w:rPr>
          <w:sz w:val="20"/>
          <w:szCs w:val="20"/>
        </w:rPr>
      </w:pPr>
      <w:r>
        <w:rPr>
          <w:sz w:val="20"/>
          <w:szCs w:val="20"/>
        </w:rPr>
        <w:t>This constraint becomes increasingly costly in high</w:t>
      </w:r>
      <w:r w:rsidR="00771B52">
        <w:rPr>
          <w:sz w:val="20"/>
          <w:szCs w:val="20"/>
        </w:rPr>
        <w:t xml:space="preserve"> </w:t>
      </w:r>
      <w:r>
        <w:rPr>
          <w:sz w:val="20"/>
          <w:szCs w:val="20"/>
        </w:rPr>
        <w:t xml:space="preserve">dimensional loss landscapes. Saddle points, flat ridges, and elongated valleys </w:t>
      </w:r>
      <w:proofErr w:type="gramStart"/>
      <w:r>
        <w:rPr>
          <w:sz w:val="20"/>
          <w:szCs w:val="20"/>
        </w:rPr>
        <w:t>features</w:t>
      </w:r>
      <w:proofErr w:type="gramEnd"/>
      <w:r>
        <w:rPr>
          <w:sz w:val="20"/>
          <w:szCs w:val="20"/>
        </w:rPr>
        <w:t xml:space="preserve"> that are geometrically abundant in deep network loss surfaces often require movement orthogonal to the local gradient to escape. Methods such as </w:t>
      </w:r>
      <w:proofErr w:type="spellStart"/>
      <w:r>
        <w:rPr>
          <w:sz w:val="20"/>
          <w:szCs w:val="20"/>
        </w:rPr>
        <w:t>SharpnessAware</w:t>
      </w:r>
      <w:proofErr w:type="spellEnd"/>
      <w:r>
        <w:rPr>
          <w:sz w:val="20"/>
          <w:szCs w:val="20"/>
        </w:rPr>
        <w:t xml:space="preserve"> Minimization (SAM) address the flatness problem by seeking parameters whose neighbourhoods have uniformly low loss, but do so by computing an additional gradient at a perturbed point, doubling </w:t>
      </w:r>
      <w:proofErr w:type="spellStart"/>
      <w:r>
        <w:rPr>
          <w:sz w:val="20"/>
          <w:szCs w:val="20"/>
        </w:rPr>
        <w:t>perstep</w:t>
      </w:r>
      <w:proofErr w:type="spellEnd"/>
      <w:r>
        <w:rPr>
          <w:sz w:val="20"/>
          <w:szCs w:val="20"/>
        </w:rPr>
        <w:t xml:space="preserve"> compute. Warm restart schedules (SGDR) allow periodic excursions by cycling the learning rate, but the excursions still follow the gradient.</w:t>
      </w:r>
    </w:p>
    <w:p w14:paraId="49FC1A0C" w14:textId="06335298" w:rsidR="00265606" w:rsidRPr="00B13379" w:rsidRDefault="003D52CD" w:rsidP="00281682">
      <w:pPr>
        <w:spacing w:before="80" w:after="80"/>
        <w:ind w:firstLine="720"/>
        <w:jc w:val="both"/>
        <w:rPr>
          <w:sz w:val="20"/>
          <w:szCs w:val="20"/>
        </w:rPr>
      </w:pPr>
      <w:r>
        <w:rPr>
          <w:sz w:val="20"/>
          <w:szCs w:val="20"/>
        </w:rPr>
        <w:t xml:space="preserve">Tango takes a complementary approach. Rather than modifying the gradient or doubling compute, it periodically injects </w:t>
      </w:r>
      <w:proofErr w:type="spellStart"/>
      <w:r>
        <w:rPr>
          <w:sz w:val="20"/>
          <w:szCs w:val="20"/>
        </w:rPr>
        <w:t>momentumsmoothed</w:t>
      </w:r>
      <w:proofErr w:type="spellEnd"/>
      <w:r>
        <w:rPr>
          <w:sz w:val="20"/>
          <w:szCs w:val="20"/>
        </w:rPr>
        <w:t xml:space="preserve"> perturbations drawn from the tangent plane — the subspace of R𝔻 orthogonal to the current gradient. These tangent steps are gated and scaled by a cheap curvature estimate so that they fire in flat regions (where lateral exploration is safe) and are suppressed near sharp ridges (where any perturbation is destructive). The magnitude of tangent steps is further modulated by a </w:t>
      </w:r>
      <w:r>
        <w:rPr>
          <w:sz w:val="20"/>
          <w:szCs w:val="20"/>
        </w:rPr>
        <w:lastRenderedPageBreak/>
        <w:t xml:space="preserve">decaying exploration factor φ(t) that gradually winds down lateral exploration as training progresses, preventing interference with final convergence. A </w:t>
      </w:r>
      <w:proofErr w:type="spellStart"/>
      <w:r>
        <w:rPr>
          <w:sz w:val="20"/>
          <w:szCs w:val="20"/>
        </w:rPr>
        <w:t>twophase</w:t>
      </w:r>
      <w:proofErr w:type="spellEnd"/>
      <w:r>
        <w:rPr>
          <w:sz w:val="20"/>
          <w:szCs w:val="20"/>
        </w:rPr>
        <w:t xml:space="preserve"> learning rate schedule — inverted cyclic in the explore phase, cosine decay in the exploit phase — separates broad landscape search from precise basin descent. Together these mechanisms allow Tango to consistently find flatter minima than Adam without a meaningful increase in </w:t>
      </w:r>
      <w:proofErr w:type="spellStart"/>
      <w:r>
        <w:rPr>
          <w:sz w:val="20"/>
          <w:szCs w:val="20"/>
        </w:rPr>
        <w:t>perstep</w:t>
      </w:r>
      <w:proofErr w:type="spellEnd"/>
      <w:r>
        <w:rPr>
          <w:sz w:val="20"/>
          <w:szCs w:val="20"/>
        </w:rPr>
        <w:t xml:space="preserve"> cost.</w:t>
      </w:r>
    </w:p>
    <w:p w14:paraId="67801AF8" w14:textId="77777777" w:rsidR="00265606" w:rsidRPr="00B13379" w:rsidRDefault="003D52CD">
      <w:pPr>
        <w:spacing w:before="80" w:after="80"/>
        <w:jc w:val="both"/>
        <w:rPr>
          <w:sz w:val="20"/>
          <w:szCs w:val="20"/>
        </w:rPr>
      </w:pPr>
      <w:r>
        <w:rPr>
          <w:sz w:val="20"/>
          <w:szCs w:val="20"/>
        </w:rPr>
        <w:t>The main contributions of this paper are:</w:t>
      </w:r>
    </w:p>
    <w:p w14:paraId="3897896A" w14:textId="77777777" w:rsidR="00265606" w:rsidRPr="00B13379" w:rsidRDefault="00265606">
      <w:pPr>
        <w:spacing w:before="60"/>
        <w:rPr>
          <w:sz w:val="20"/>
          <w:szCs w:val="20"/>
        </w:rPr>
      </w:pPr>
    </w:p>
    <w:p w14:paraId="287F81E0" w14:textId="79F44657" w:rsidR="00265606" w:rsidRPr="00B13379" w:rsidRDefault="003D52CD">
      <w:pPr>
        <w:pStyle w:val="ListParagraph"/>
        <w:numPr>
          <w:ilvl w:val="0"/>
          <w:numId w:val="2"/>
        </w:numPr>
        <w:spacing w:before="60" w:after="60"/>
        <w:rPr>
          <w:sz w:val="20"/>
          <w:szCs w:val="20"/>
        </w:rPr>
      </w:pPr>
      <w:r>
        <w:rPr>
          <w:sz w:val="20"/>
          <w:szCs w:val="20"/>
        </w:rPr>
        <w:t xml:space="preserve">A </w:t>
      </w:r>
      <w:proofErr w:type="spellStart"/>
      <w:r>
        <w:rPr>
          <w:sz w:val="20"/>
          <w:szCs w:val="20"/>
        </w:rPr>
        <w:t>twophase</w:t>
      </w:r>
      <w:proofErr w:type="spellEnd"/>
      <w:r>
        <w:rPr>
          <w:sz w:val="20"/>
          <w:szCs w:val="20"/>
        </w:rPr>
        <w:t xml:space="preserve"> learning rate schedule — inverted cyclic in the explore phase (steps 0 to T𝒜) and cosine decay in the exploit phase combined with a decaying exploration factor φ(t) that tapers tangent step magnitude from 1.0 to φ₀ = 0.03 as training progresses. Together these mechanisms prevent premature commitment to sharp basins and enable clean convergence near the optimum. In GPT benchmarks the cyclic phase is replaced by a single cosine schedule (a </w:t>
      </w:r>
      <w:proofErr w:type="spellStart"/>
      <w:r>
        <w:rPr>
          <w:sz w:val="20"/>
          <w:szCs w:val="20"/>
        </w:rPr>
        <w:t>domainappropriate</w:t>
      </w:r>
      <w:proofErr w:type="spellEnd"/>
      <w:r>
        <w:rPr>
          <w:sz w:val="20"/>
          <w:szCs w:val="20"/>
        </w:rPr>
        <w:t xml:space="preserve"> adaptation; see Section 2.7), but the exploration factor decay remains active.</w:t>
      </w:r>
    </w:p>
    <w:p w14:paraId="3EA62419" w14:textId="305C9AA4" w:rsidR="00265606" w:rsidRPr="00B13379" w:rsidRDefault="003D52CD">
      <w:pPr>
        <w:pStyle w:val="ListParagraph"/>
        <w:numPr>
          <w:ilvl w:val="0"/>
          <w:numId w:val="2"/>
        </w:numPr>
        <w:spacing w:before="60" w:after="60"/>
        <w:rPr>
          <w:sz w:val="20"/>
          <w:szCs w:val="20"/>
        </w:rPr>
      </w:pPr>
      <w:r>
        <w:rPr>
          <w:sz w:val="20"/>
          <w:szCs w:val="20"/>
        </w:rPr>
        <w:t xml:space="preserve">A </w:t>
      </w:r>
      <w:proofErr w:type="spellStart"/>
      <w:r>
        <w:rPr>
          <w:sz w:val="20"/>
          <w:szCs w:val="20"/>
        </w:rPr>
        <w:t>sharpnessgated</w:t>
      </w:r>
      <w:proofErr w:type="spellEnd"/>
      <w:r>
        <w:rPr>
          <w:sz w:val="20"/>
          <w:szCs w:val="20"/>
        </w:rPr>
        <w:t xml:space="preserve"> tangent momentum mechanism that perturbs parameters in the (D−</w:t>
      </w:r>
      <w:proofErr w:type="gramStart"/>
      <w:r>
        <w:rPr>
          <w:sz w:val="20"/>
          <w:szCs w:val="20"/>
        </w:rPr>
        <w:t>1)dimensional</w:t>
      </w:r>
      <w:proofErr w:type="gramEnd"/>
      <w:r>
        <w:rPr>
          <w:sz w:val="20"/>
          <w:szCs w:val="20"/>
        </w:rPr>
        <w:t xml:space="preserve"> subspace orthogonal to the gradient, with step size inversely proportional to estimated curvature.</w:t>
      </w:r>
    </w:p>
    <w:p w14:paraId="06C3B5FE" w14:textId="6BA555C0" w:rsidR="00265606" w:rsidRPr="00B13379" w:rsidRDefault="003D52CD">
      <w:pPr>
        <w:pStyle w:val="ListParagraph"/>
        <w:numPr>
          <w:ilvl w:val="0"/>
          <w:numId w:val="2"/>
        </w:numPr>
        <w:spacing w:before="60" w:after="60"/>
        <w:rPr>
          <w:sz w:val="20"/>
          <w:szCs w:val="20"/>
        </w:rPr>
      </w:pPr>
      <w:r>
        <w:rPr>
          <w:sz w:val="20"/>
          <w:szCs w:val="20"/>
        </w:rPr>
        <w:t xml:space="preserve">A geometric argument that Tango's exploration advantage over </w:t>
      </w:r>
      <w:proofErr w:type="spellStart"/>
      <w:r>
        <w:rPr>
          <w:sz w:val="20"/>
          <w:szCs w:val="20"/>
        </w:rPr>
        <w:t>gradientonly</w:t>
      </w:r>
      <w:proofErr w:type="spellEnd"/>
      <w:r>
        <w:rPr>
          <w:sz w:val="20"/>
          <w:szCs w:val="20"/>
        </w:rPr>
        <w:t xml:space="preserve"> methods grows with parameter space dimensionality, supported by empirical results across D</w:t>
      </w:r>
      <w:proofErr w:type="gramStart"/>
      <w:r>
        <w:rPr>
          <w:sz w:val="20"/>
          <w:szCs w:val="20"/>
        </w:rPr>
        <w:t>∈{</w:t>
      </w:r>
      <w:proofErr w:type="gramEnd"/>
      <w:r>
        <w:rPr>
          <w:sz w:val="20"/>
          <w:szCs w:val="20"/>
        </w:rPr>
        <w:t>10,20,50}.</w:t>
      </w:r>
    </w:p>
    <w:p w14:paraId="1D297BC3" w14:textId="77777777" w:rsidR="00265606" w:rsidRPr="00B13379" w:rsidRDefault="003D52CD">
      <w:pPr>
        <w:pStyle w:val="ListParagraph"/>
        <w:numPr>
          <w:ilvl w:val="0"/>
          <w:numId w:val="2"/>
        </w:numPr>
        <w:spacing w:before="60" w:after="60"/>
        <w:rPr>
          <w:sz w:val="20"/>
          <w:szCs w:val="20"/>
        </w:rPr>
      </w:pPr>
      <w:r>
        <w:rPr>
          <w:sz w:val="20"/>
          <w:szCs w:val="20"/>
        </w:rPr>
        <w:t>Empirical evaluation across three qualitatively distinct tasks with fully reproducible benchmark scripts.</w:t>
      </w:r>
    </w:p>
    <w:p w14:paraId="5B7D9AF1" w14:textId="77777777" w:rsidR="006B7199" w:rsidRPr="00B13379" w:rsidRDefault="008B3B8E" w:rsidP="00867EF8">
      <w:pPr>
        <w:spacing w:before="120"/>
        <w:rPr>
          <w:sz w:val="20"/>
          <w:szCs w:val="20"/>
        </w:rPr>
      </w:pPr>
      <w:r>
        <w:rPr>
          <w:noProof/>
          <w:sz w:val="20"/>
          <w:szCs w:val="20"/>
        </w:rPr>
        <w:drawing>
          <wp:inline distT="0" distB="0" distL="0" distR="0" wp14:anchorId="49DFE90E" wp14:editId="3F991AC0">
            <wp:extent cx="5943600" cy="2476500"/>
            <wp:effectExtent l="0" t="0" r="0" b="0"/>
            <wp:docPr id="129590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9324" name="Picture 1295909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CADE4BE" w14:textId="77777777" w:rsidR="00265606" w:rsidRPr="00B13379" w:rsidRDefault="003D52CD">
      <w:pPr>
        <w:pStyle w:val="Heading1"/>
        <w:pBdr>
          <w:bottom w:val="single" w:sz="8" w:space="4" w:color="2E75B6"/>
        </w:pBdr>
        <w:rPr>
          <w:sz w:val="22"/>
          <w:szCs w:val="22"/>
        </w:rPr>
      </w:pPr>
      <w:bookmarkStart w:id="2" w:name="_Toc229784411"/>
      <w:r>
        <w:rPr>
          <w:color w:val="111111"/>
          <w:sz w:val="22"/>
          <w:szCs w:val="22"/>
        </w:rPr>
        <w:t>2</w:t>
      </w:r>
      <w:r>
        <w:rPr>
          <w:color w:val="111111"/>
          <w:sz w:val="24"/>
          <w:szCs w:val="24"/>
        </w:rPr>
        <w:t>. Method</w:t>
      </w:r>
      <w:bookmarkEnd w:id="2"/>
    </w:p>
    <w:p w14:paraId="362D3B05" w14:textId="22B32668" w:rsidR="00265606" w:rsidRPr="00B13379" w:rsidRDefault="003D52CD">
      <w:pPr>
        <w:spacing w:before="80" w:after="80"/>
        <w:jc w:val="both"/>
        <w:rPr>
          <w:sz w:val="20"/>
          <w:szCs w:val="20"/>
        </w:rPr>
      </w:pPr>
      <w:r>
        <w:rPr>
          <w:sz w:val="20"/>
          <w:szCs w:val="20"/>
        </w:rPr>
        <w:t xml:space="preserve">Let θ ∈ Rᴰ denote the parameter vector of a model with loss function ℒ(θ). Tango operates as a training loop that wraps AdamW as its base gradient updater and augments it with three mechanisms: a </w:t>
      </w:r>
      <w:proofErr w:type="spellStart"/>
      <w:r>
        <w:rPr>
          <w:sz w:val="20"/>
          <w:szCs w:val="20"/>
        </w:rPr>
        <w:t>phaseaware</w:t>
      </w:r>
      <w:proofErr w:type="spellEnd"/>
      <w:r>
        <w:rPr>
          <w:sz w:val="20"/>
          <w:szCs w:val="20"/>
        </w:rPr>
        <w:t xml:space="preserve"> learning rate schedule, a </w:t>
      </w:r>
      <w:proofErr w:type="spellStart"/>
      <w:r>
        <w:rPr>
          <w:sz w:val="20"/>
          <w:szCs w:val="20"/>
        </w:rPr>
        <w:t>finitedifference</w:t>
      </w:r>
      <w:proofErr w:type="spellEnd"/>
      <w:r>
        <w:rPr>
          <w:sz w:val="20"/>
          <w:szCs w:val="20"/>
        </w:rPr>
        <w:t xml:space="preserve"> curvature estimator, and </w:t>
      </w:r>
      <w:proofErr w:type="spellStart"/>
      <w:r>
        <w:rPr>
          <w:sz w:val="20"/>
          <w:szCs w:val="20"/>
        </w:rPr>
        <w:t>sharpnessgated</w:t>
      </w:r>
      <w:proofErr w:type="spellEnd"/>
      <w:r>
        <w:rPr>
          <w:sz w:val="20"/>
          <w:szCs w:val="20"/>
        </w:rPr>
        <w:t xml:space="preserve"> tangent momentum steps. We describe each in turn.</w:t>
      </w:r>
    </w:p>
    <w:p w14:paraId="003DFB2C" w14:textId="77777777" w:rsidR="00265606" w:rsidRPr="00B13379" w:rsidRDefault="00265606">
      <w:pPr>
        <w:spacing w:before="80"/>
        <w:rPr>
          <w:sz w:val="20"/>
          <w:szCs w:val="20"/>
        </w:rPr>
      </w:pPr>
    </w:p>
    <w:p w14:paraId="64D97DFB" w14:textId="77777777" w:rsidR="00265606" w:rsidRPr="005D5FEA" w:rsidRDefault="003D52CD">
      <w:pPr>
        <w:pStyle w:val="Heading2"/>
        <w:rPr>
          <w:sz w:val="22"/>
          <w:szCs w:val="22"/>
        </w:rPr>
      </w:pPr>
      <w:bookmarkStart w:id="3" w:name="_Toc229784412"/>
      <w:proofErr w:type="gramStart"/>
      <w:r>
        <w:rPr>
          <w:color w:val="2E75B6"/>
          <w:sz w:val="22"/>
          <w:szCs w:val="22"/>
        </w:rPr>
        <w:t>2.1  Tangent</w:t>
      </w:r>
      <w:proofErr w:type="gramEnd"/>
      <w:r>
        <w:rPr>
          <w:color w:val="2E75B6"/>
          <w:sz w:val="22"/>
          <w:szCs w:val="22"/>
        </w:rPr>
        <w:t xml:space="preserve"> Plane and Dimensionality</w:t>
      </w:r>
      <w:bookmarkEnd w:id="3"/>
    </w:p>
    <w:p w14:paraId="06C2EC77" w14:textId="77777777" w:rsidR="00265606" w:rsidRPr="00B13379" w:rsidRDefault="003D52CD">
      <w:pPr>
        <w:spacing w:before="80" w:after="80"/>
        <w:jc w:val="both"/>
        <w:rPr>
          <w:sz w:val="20"/>
          <w:szCs w:val="20"/>
        </w:rPr>
      </w:pPr>
      <w:r>
        <w:rPr>
          <w:sz w:val="20"/>
          <w:szCs w:val="20"/>
        </w:rPr>
        <w:t>At any point θ in parameter space, the gradient g = ∇ℒ(θ) ∈ Rᴰ defines a preferred descent direction. The tangent plane at θ with respect to g is the affine subspace:</w:t>
      </w:r>
    </w:p>
    <w:p w14:paraId="7EF650C4" w14:textId="77777777" w:rsidR="00265606" w:rsidRPr="00B13379" w:rsidRDefault="00265606">
      <w:pPr>
        <w:spacing w:before="60"/>
        <w:rPr>
          <w:sz w:val="20"/>
          <w:szCs w:val="20"/>
        </w:rPr>
      </w:pPr>
    </w:p>
    <w:p w14:paraId="4A85709B" w14:textId="77777777" w:rsidR="006B7199" w:rsidRPr="00B13379" w:rsidRDefault="003D52CD" w:rsidP="00006434">
      <w:pPr>
        <w:spacing w:before="140" w:after="140"/>
        <w:jc w:val="center"/>
        <w:rPr>
          <w:sz w:val="20"/>
          <w:szCs w:val="20"/>
        </w:rPr>
      </w:pPr>
      <w:r>
        <w:rPr>
          <w:rFonts w:ascii="Cambria Math" w:eastAsia="Cambria Math" w:hAnsi="Cambria Math" w:cs="Cambria Math"/>
          <w:color w:val="111111"/>
        </w:rPr>
        <w:lastRenderedPageBreak/>
        <w:t xml:space="preserve">Τ(θ) = </w:t>
      </w:r>
      <w:proofErr w:type="gramStart"/>
      <w:r>
        <w:rPr>
          <w:rFonts w:ascii="Cambria Math" w:eastAsia="Cambria Math" w:hAnsi="Cambria Math" w:cs="Cambria Math"/>
          <w:color w:val="111111"/>
        </w:rPr>
        <w:t>{ v</w:t>
      </w:r>
      <w:proofErr w:type="gramEnd"/>
      <w:r>
        <w:rPr>
          <w:rFonts w:ascii="Cambria Math" w:eastAsia="Cambria Math" w:hAnsi="Cambria Math" w:cs="Cambria Math"/>
          <w:color w:val="111111"/>
        </w:rPr>
        <w:t xml:space="preserve"> ∈ </w:t>
      </w:r>
      <w:proofErr w:type="gramStart"/>
      <w:r>
        <w:rPr>
          <w:rFonts w:ascii="Cambria Math" w:eastAsia="Cambria Math" w:hAnsi="Cambria Math" w:cs="Cambria Math"/>
          <w:color w:val="111111"/>
        </w:rPr>
        <w:t>Rᴰ :</w:t>
      </w:r>
      <w:proofErr w:type="gramEnd"/>
      <w:r>
        <w:rPr>
          <w:rFonts w:ascii="Cambria Math" w:eastAsia="Cambria Math" w:hAnsi="Cambria Math" w:cs="Cambria Math"/>
          <w:color w:val="111111"/>
        </w:rPr>
        <w:t xml:space="preserve"> vᵀ g = </w:t>
      </w:r>
      <w:proofErr w:type="gramStart"/>
      <w:r>
        <w:rPr>
          <w:rFonts w:ascii="Cambria Math" w:eastAsia="Cambria Math" w:hAnsi="Cambria Math" w:cs="Cambria Math"/>
          <w:color w:val="111111"/>
        </w:rPr>
        <w:t>0 }</w:t>
      </w:r>
      <w:proofErr w:type="gramEnd"/>
      <w:r>
        <w:rPr>
          <w:color w:val="666666"/>
          <w:sz w:val="20"/>
          <w:szCs w:val="20"/>
        </w:rPr>
        <w:t xml:space="preserve">   (1)</w:t>
      </w:r>
    </w:p>
    <w:p w14:paraId="7C3DB875" w14:textId="77777777" w:rsidR="00265606" w:rsidRPr="00B13379" w:rsidRDefault="003D52CD">
      <w:pPr>
        <w:spacing w:before="80" w:after="80"/>
        <w:jc w:val="both"/>
        <w:rPr>
          <w:sz w:val="20"/>
          <w:szCs w:val="20"/>
        </w:rPr>
      </w:pPr>
      <w:r>
        <w:rPr>
          <w:sz w:val="20"/>
          <w:szCs w:val="20"/>
        </w:rPr>
        <w:t>where:</w:t>
      </w:r>
    </w:p>
    <w:p w14:paraId="66DA4BA6" w14:textId="4DD52558"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Rᴰ</w:t>
      </w:r>
      <w:r>
        <w:rPr>
          <w:color w:val="666666"/>
          <w:sz w:val="20"/>
          <w:szCs w:val="20"/>
        </w:rPr>
        <w:t xml:space="preserve">  —</w:t>
      </w:r>
      <w:proofErr w:type="gramEnd"/>
      <w:r>
        <w:rPr>
          <w:color w:val="666666"/>
          <w:sz w:val="20"/>
          <w:szCs w:val="20"/>
        </w:rPr>
        <w:t xml:space="preserve">  the </w:t>
      </w:r>
      <w:proofErr w:type="spellStart"/>
      <w:r>
        <w:rPr>
          <w:color w:val="666666"/>
          <w:sz w:val="20"/>
          <w:szCs w:val="20"/>
        </w:rPr>
        <w:t>Ddimensional</w:t>
      </w:r>
      <w:proofErr w:type="spellEnd"/>
      <w:r>
        <w:rPr>
          <w:color w:val="666666"/>
          <w:sz w:val="20"/>
          <w:szCs w:val="20"/>
        </w:rPr>
        <w:t xml:space="preserve"> real parameter space</w:t>
      </w:r>
    </w:p>
    <w:p w14:paraId="5F9515EA"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g = ∇ℒ(</w:t>
      </w:r>
      <w:proofErr w:type="gramStart"/>
      <w:r>
        <w:rPr>
          <w:rFonts w:ascii="Cambria Math" w:eastAsia="Cambria Math" w:hAnsi="Cambria Math" w:cs="Cambria Math"/>
          <w:b/>
          <w:bCs/>
          <w:color w:val="111111"/>
          <w:sz w:val="20"/>
          <w:szCs w:val="20"/>
        </w:rPr>
        <w:t>θ)</w:t>
      </w:r>
      <w:r>
        <w:rPr>
          <w:color w:val="666666"/>
          <w:sz w:val="20"/>
          <w:szCs w:val="20"/>
        </w:rPr>
        <w:t xml:space="preserve">  —</w:t>
      </w:r>
      <w:proofErr w:type="gramEnd"/>
      <w:r>
        <w:rPr>
          <w:color w:val="666666"/>
          <w:sz w:val="20"/>
          <w:szCs w:val="20"/>
        </w:rPr>
        <w:t xml:space="preserve">  the gradient of the loss at the current parameters</w:t>
      </w:r>
    </w:p>
    <w:p w14:paraId="7576A073"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Τ(</w:t>
      </w:r>
      <w:proofErr w:type="gramStart"/>
      <w:r>
        <w:rPr>
          <w:rFonts w:ascii="Cambria Math" w:eastAsia="Cambria Math" w:hAnsi="Cambria Math" w:cs="Cambria Math"/>
          <w:b/>
          <w:bCs/>
          <w:color w:val="111111"/>
          <w:sz w:val="20"/>
          <w:szCs w:val="20"/>
        </w:rPr>
        <w:t>θ)</w:t>
      </w:r>
      <w:r>
        <w:rPr>
          <w:color w:val="666666"/>
          <w:sz w:val="20"/>
          <w:szCs w:val="20"/>
        </w:rPr>
        <w:t xml:space="preserve">  —</w:t>
      </w:r>
      <w:proofErr w:type="gramEnd"/>
      <w:r>
        <w:rPr>
          <w:color w:val="666666"/>
          <w:sz w:val="20"/>
          <w:szCs w:val="20"/>
        </w:rPr>
        <w:t xml:space="preserve">  the tangent plane — the subspace orthogonal to g at θ</w:t>
      </w:r>
    </w:p>
    <w:p w14:paraId="62F651F0" w14:textId="77777777" w:rsidR="00265606" w:rsidRPr="00B13379" w:rsidRDefault="00265606">
      <w:pPr>
        <w:spacing w:before="80"/>
        <w:rPr>
          <w:sz w:val="20"/>
          <w:szCs w:val="20"/>
        </w:rPr>
      </w:pPr>
    </w:p>
    <w:p w14:paraId="1EB24F43" w14:textId="64434D23" w:rsidR="00265606" w:rsidRPr="00B13379" w:rsidRDefault="003D52CD">
      <w:pPr>
        <w:spacing w:before="80" w:after="80"/>
        <w:jc w:val="both"/>
        <w:rPr>
          <w:sz w:val="20"/>
          <w:szCs w:val="20"/>
        </w:rPr>
      </w:pPr>
      <w:r>
        <w:rPr>
          <w:sz w:val="20"/>
          <w:szCs w:val="20"/>
        </w:rPr>
        <w:t xml:space="preserve">Since g spans a single direction, Τ(θ) has dimension D−1. All standard </w:t>
      </w:r>
      <w:proofErr w:type="spellStart"/>
      <w:r>
        <w:rPr>
          <w:sz w:val="20"/>
          <w:szCs w:val="20"/>
        </w:rPr>
        <w:t>gradientbased</w:t>
      </w:r>
      <w:proofErr w:type="spellEnd"/>
      <w:r>
        <w:rPr>
          <w:sz w:val="20"/>
          <w:szCs w:val="20"/>
        </w:rPr>
        <w:t xml:space="preserve"> optimizers — including Adam — confine their updates to the span of g, leaving the (D−</w:t>
      </w:r>
      <w:proofErr w:type="gramStart"/>
      <w:r>
        <w:rPr>
          <w:sz w:val="20"/>
          <w:szCs w:val="20"/>
        </w:rPr>
        <w:t>1)dimensional</w:t>
      </w:r>
      <w:proofErr w:type="gramEnd"/>
      <w:r>
        <w:rPr>
          <w:sz w:val="20"/>
          <w:szCs w:val="20"/>
        </w:rPr>
        <w:t xml:space="preserve"> tangent space entirely unexplored. Tango's tangent steps operate in Τ(θ), giving it access to an exploration space that grows with D.</w:t>
      </w:r>
    </w:p>
    <w:p w14:paraId="39978678" w14:textId="77777777" w:rsidR="00265606" w:rsidRPr="00B13379" w:rsidRDefault="00265606">
      <w:pPr>
        <w:spacing w:before="80"/>
        <w:rPr>
          <w:sz w:val="20"/>
          <w:szCs w:val="20"/>
        </w:rPr>
      </w:pPr>
    </w:p>
    <w:p w14:paraId="050E8E3A" w14:textId="77777777" w:rsidR="00265606" w:rsidRPr="00B13379" w:rsidRDefault="003D52CD">
      <w:pPr>
        <w:spacing w:before="80" w:after="80"/>
        <w:jc w:val="both"/>
        <w:rPr>
          <w:sz w:val="20"/>
          <w:szCs w:val="20"/>
        </w:rPr>
      </w:pPr>
      <w:r>
        <w:rPr>
          <w:sz w:val="20"/>
          <w:szCs w:val="20"/>
        </w:rPr>
        <w:t>The orthogonal projection of an arbitrary vector v onto the tangent plane is given by:</w:t>
      </w:r>
    </w:p>
    <w:p w14:paraId="1A72F860" w14:textId="77777777" w:rsidR="00265606" w:rsidRPr="00B13379" w:rsidRDefault="00265606">
      <w:pPr>
        <w:spacing w:before="60"/>
        <w:rPr>
          <w:sz w:val="20"/>
          <w:szCs w:val="20"/>
        </w:rPr>
      </w:pPr>
    </w:p>
    <w:p w14:paraId="47AF4248" w14:textId="77777777" w:rsidR="00265606" w:rsidRPr="00B13379" w:rsidRDefault="003D52CD">
      <w:pPr>
        <w:spacing w:before="140" w:after="140"/>
        <w:jc w:val="center"/>
        <w:rPr>
          <w:sz w:val="20"/>
          <w:szCs w:val="20"/>
        </w:rPr>
      </w:pPr>
      <w:r>
        <w:rPr>
          <w:rFonts w:ascii="Cambria Math" w:eastAsia="Cambria Math" w:hAnsi="Cambria Math" w:cs="Cambria Math"/>
          <w:color w:val="111111"/>
        </w:rPr>
        <w:t>Pₜ(v) = v − (vᵀ ġ) ġ</w:t>
      </w:r>
      <w:proofErr w:type="gramStart"/>
      <w:r>
        <w:rPr>
          <w:color w:val="666666"/>
          <w:sz w:val="20"/>
          <w:szCs w:val="20"/>
        </w:rPr>
        <w:t xml:space="preserve">   (</w:t>
      </w:r>
      <w:proofErr w:type="gramEnd"/>
      <w:r>
        <w:rPr>
          <w:color w:val="666666"/>
          <w:sz w:val="20"/>
          <w:szCs w:val="20"/>
        </w:rPr>
        <w:t>2)</w:t>
      </w:r>
    </w:p>
    <w:p w14:paraId="298EA1F8" w14:textId="77777777" w:rsidR="00265606" w:rsidRPr="00B13379" w:rsidRDefault="003D52CD">
      <w:pPr>
        <w:spacing w:before="80" w:after="80"/>
        <w:jc w:val="both"/>
        <w:rPr>
          <w:sz w:val="20"/>
          <w:szCs w:val="20"/>
        </w:rPr>
      </w:pPr>
      <w:r>
        <w:rPr>
          <w:sz w:val="20"/>
          <w:szCs w:val="20"/>
        </w:rPr>
        <w:t>where:</w:t>
      </w:r>
    </w:p>
    <w:p w14:paraId="5FE86A74"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Pₜ</w:t>
      </w:r>
      <w:r>
        <w:rPr>
          <w:color w:val="666666"/>
          <w:sz w:val="20"/>
          <w:szCs w:val="20"/>
        </w:rPr>
        <w:t xml:space="preserve">  —</w:t>
      </w:r>
      <w:proofErr w:type="gramEnd"/>
      <w:r>
        <w:rPr>
          <w:color w:val="666666"/>
          <w:sz w:val="20"/>
          <w:szCs w:val="20"/>
        </w:rPr>
        <w:t xml:space="preserve">  the projection operator onto the tangent plane Τ(θ)</w:t>
      </w:r>
    </w:p>
    <w:p w14:paraId="7248C94B"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ġ = g / ‖g</w:t>
      </w:r>
      <w:proofErr w:type="gramStart"/>
      <w:r>
        <w:rPr>
          <w:rFonts w:ascii="Cambria Math" w:eastAsia="Cambria Math" w:hAnsi="Cambria Math" w:cs="Cambria Math"/>
          <w:b/>
          <w:bCs/>
          <w:color w:val="111111"/>
          <w:sz w:val="20"/>
          <w:szCs w:val="20"/>
        </w:rPr>
        <w:t>‖</w:t>
      </w:r>
      <w:r>
        <w:rPr>
          <w:color w:val="666666"/>
          <w:sz w:val="20"/>
          <w:szCs w:val="20"/>
        </w:rPr>
        <w:t xml:space="preserve">  —</w:t>
      </w:r>
      <w:proofErr w:type="gramEnd"/>
      <w:r>
        <w:rPr>
          <w:color w:val="666666"/>
          <w:sz w:val="20"/>
          <w:szCs w:val="20"/>
        </w:rPr>
        <w:t xml:space="preserve">  the unit gradient vector (normalized gradient direction)</w:t>
      </w:r>
    </w:p>
    <w:p w14:paraId="6D5F2453"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 xml:space="preserve">vᵀ </w:t>
      </w:r>
      <w:proofErr w:type="gramStart"/>
      <w:r>
        <w:rPr>
          <w:rFonts w:ascii="Cambria Math" w:eastAsia="Cambria Math" w:hAnsi="Cambria Math" w:cs="Cambria Math"/>
          <w:b/>
          <w:bCs/>
          <w:color w:val="111111"/>
          <w:sz w:val="20"/>
          <w:szCs w:val="20"/>
        </w:rPr>
        <w:t>ġ</w:t>
      </w:r>
      <w:r>
        <w:rPr>
          <w:color w:val="666666"/>
          <w:sz w:val="20"/>
          <w:szCs w:val="20"/>
        </w:rPr>
        <w:t xml:space="preserve">  —</w:t>
      </w:r>
      <w:proofErr w:type="gramEnd"/>
      <w:r>
        <w:rPr>
          <w:color w:val="666666"/>
          <w:sz w:val="20"/>
          <w:szCs w:val="20"/>
        </w:rPr>
        <w:t xml:space="preserve">  the scalar projection of v onto the gradient direction</w:t>
      </w:r>
    </w:p>
    <w:p w14:paraId="76017B83" w14:textId="77777777" w:rsidR="00265606" w:rsidRPr="00B13379" w:rsidRDefault="005F33AC">
      <w:pPr>
        <w:spacing w:before="80"/>
        <w:rPr>
          <w:sz w:val="20"/>
          <w:szCs w:val="20"/>
        </w:rPr>
      </w:pPr>
      <w:r>
        <w:rPr>
          <w:noProof/>
          <w:color w:val="111111"/>
          <w:sz w:val="20"/>
          <w:szCs w:val="20"/>
        </w:rPr>
        <w:drawing>
          <wp:anchor distT="0" distB="0" distL="114300" distR="114300" simplePos="0" relativeHeight="251664384" behindDoc="1" locked="0" layoutInCell="1" allowOverlap="1" wp14:anchorId="4607495B" wp14:editId="7537C87C">
            <wp:simplePos x="0" y="0"/>
            <wp:positionH relativeFrom="margin">
              <wp:posOffset>3063240</wp:posOffset>
            </wp:positionH>
            <wp:positionV relativeFrom="paragraph">
              <wp:posOffset>34925</wp:posOffset>
            </wp:positionV>
            <wp:extent cx="2842260" cy="1726565"/>
            <wp:effectExtent l="0" t="0" r="0" b="6985"/>
            <wp:wrapTight wrapText="bothSides">
              <wp:wrapPolygon edited="0">
                <wp:start x="0" y="0"/>
                <wp:lineTo x="0" y="21449"/>
                <wp:lineTo x="21426" y="21449"/>
                <wp:lineTo x="21426" y="0"/>
                <wp:lineTo x="0" y="0"/>
              </wp:wrapPolygon>
            </wp:wrapTight>
            <wp:docPr id="1469510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0436" name="Picture 1469510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260" cy="1726565"/>
                    </a:xfrm>
                    <a:prstGeom prst="rect">
                      <a:avLst/>
                    </a:prstGeom>
                  </pic:spPr>
                </pic:pic>
              </a:graphicData>
            </a:graphic>
            <wp14:sizeRelH relativeFrom="page">
              <wp14:pctWidth>0</wp14:pctWidth>
            </wp14:sizeRelH>
            <wp14:sizeRelV relativeFrom="page">
              <wp14:pctHeight>0</wp14:pctHeight>
            </wp14:sizeRelV>
          </wp:anchor>
        </w:drawing>
      </w:r>
    </w:p>
    <w:p w14:paraId="31EC3811" w14:textId="77777777" w:rsidR="00265606" w:rsidRPr="00B13379" w:rsidRDefault="00867EF8">
      <w:pPr>
        <w:spacing w:before="80" w:after="80"/>
        <w:jc w:val="both"/>
        <w:rPr>
          <w:sz w:val="20"/>
          <w:szCs w:val="20"/>
        </w:rPr>
      </w:pPr>
      <w:r>
        <w:rPr>
          <w:sz w:val="20"/>
          <w:szCs w:val="20"/>
        </w:rPr>
        <w:t>This projection guarantees that any tangent step has zero component along the gradient direction, so it neither accelerates nor opposes the gradient descent — it explores the loss surface purely laterally.</w:t>
      </w:r>
      <w:r>
        <w:rPr>
          <w:noProof/>
          <w:color w:val="111111"/>
          <w:sz w:val="20"/>
          <w:szCs w:val="20"/>
        </w:rPr>
        <w:t xml:space="preserve"> </w:t>
      </w:r>
    </w:p>
    <w:p w14:paraId="4E2FB82B" w14:textId="77777777" w:rsidR="00265606" w:rsidRPr="00B13379" w:rsidRDefault="00265606">
      <w:pPr>
        <w:spacing w:before="80"/>
        <w:rPr>
          <w:sz w:val="20"/>
          <w:szCs w:val="20"/>
        </w:rPr>
      </w:pPr>
    </w:p>
    <w:p w14:paraId="17B93B37" w14:textId="77777777" w:rsidR="006B7199" w:rsidRPr="00B13379" w:rsidRDefault="006B7199">
      <w:pPr>
        <w:spacing w:before="80"/>
        <w:rPr>
          <w:sz w:val="20"/>
          <w:szCs w:val="20"/>
        </w:rPr>
      </w:pPr>
    </w:p>
    <w:p w14:paraId="38216E8B" w14:textId="77777777" w:rsidR="009B6A92" w:rsidRPr="00B13379" w:rsidRDefault="009B6A92">
      <w:pPr>
        <w:spacing w:before="80"/>
        <w:rPr>
          <w:sz w:val="20"/>
          <w:szCs w:val="20"/>
        </w:rPr>
      </w:pPr>
    </w:p>
    <w:p w14:paraId="759AA1DC" w14:textId="77777777" w:rsidR="009B6A92" w:rsidRPr="00B13379" w:rsidRDefault="009B6A92">
      <w:pPr>
        <w:spacing w:before="80"/>
        <w:rPr>
          <w:sz w:val="20"/>
          <w:szCs w:val="20"/>
        </w:rPr>
      </w:pPr>
    </w:p>
    <w:p w14:paraId="48406D2E" w14:textId="77777777" w:rsidR="009B6A92" w:rsidRPr="00B13379" w:rsidRDefault="009B6A92">
      <w:pPr>
        <w:spacing w:before="80"/>
        <w:rPr>
          <w:sz w:val="20"/>
          <w:szCs w:val="20"/>
        </w:rPr>
      </w:pPr>
    </w:p>
    <w:p w14:paraId="6AA96C14" w14:textId="77777777" w:rsidR="009B6A92" w:rsidRPr="00B13379" w:rsidRDefault="009B6A92">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606" w:rsidRPr="00B13379" w14:paraId="5F15126A" w14:textId="77777777">
        <w:tc>
          <w:tcPr>
            <w:tcW w:w="9360" w:type="dxa"/>
            <w:tcBorders>
              <w:top w:val="single" w:sz="12" w:space="0" w:color="2E75B6"/>
              <w:left w:val="single" w:sz="12" w:space="0" w:color="2E75B6"/>
              <w:bottom w:val="single" w:sz="12" w:space="0" w:color="2E75B6"/>
              <w:right w:val="single" w:sz="12" w:space="0" w:color="2E75B6"/>
            </w:tcBorders>
            <w:shd w:val="clear" w:color="auto" w:fill="F4F8FC"/>
            <w:tcMar>
              <w:top w:w="120" w:type="dxa"/>
              <w:left w:w="200" w:type="dxa"/>
              <w:bottom w:w="120" w:type="dxa"/>
              <w:right w:w="200" w:type="dxa"/>
            </w:tcMar>
          </w:tcPr>
          <w:p w14:paraId="00A42A77" w14:textId="77777777" w:rsidR="00265606" w:rsidRPr="00B13379" w:rsidRDefault="003D52CD">
            <w:pPr>
              <w:spacing w:after="80"/>
              <w:rPr>
                <w:sz w:val="20"/>
                <w:szCs w:val="20"/>
              </w:rPr>
            </w:pPr>
            <w:r>
              <w:rPr>
                <w:b/>
                <w:bCs/>
                <w:color w:val="2E75B6"/>
                <w:sz w:val="20"/>
                <w:szCs w:val="20"/>
              </w:rPr>
              <w:t xml:space="preserve">Proposition </w:t>
            </w:r>
            <w:proofErr w:type="gramStart"/>
            <w:r>
              <w:rPr>
                <w:b/>
                <w:bCs/>
                <w:color w:val="2E75B6"/>
                <w:sz w:val="20"/>
                <w:szCs w:val="20"/>
              </w:rPr>
              <w:t>1  (</w:t>
            </w:r>
            <w:proofErr w:type="gramEnd"/>
            <w:r>
              <w:rPr>
                <w:b/>
                <w:bCs/>
                <w:color w:val="2E75B6"/>
                <w:sz w:val="20"/>
                <w:szCs w:val="20"/>
              </w:rPr>
              <w:t>Dimensionality of Tango's Exploration Space)</w:t>
            </w:r>
          </w:p>
          <w:p w14:paraId="34FDB9A0" w14:textId="24AC1785" w:rsidR="00265606" w:rsidRPr="00B13379" w:rsidRDefault="003D52CD">
            <w:pPr>
              <w:spacing w:before="60" w:after="60"/>
              <w:jc w:val="both"/>
              <w:rPr>
                <w:sz w:val="20"/>
                <w:szCs w:val="20"/>
              </w:rPr>
            </w:pPr>
            <w:r>
              <w:rPr>
                <w:sz w:val="20"/>
                <w:szCs w:val="20"/>
              </w:rPr>
              <w:t xml:space="preserve">Let θ ∈ Rᴰ and let g = ∇ℒ(θ) be nonzero. The tangent plane Τ(θ) has dimension D−1. A </w:t>
            </w:r>
            <w:proofErr w:type="spellStart"/>
            <w:r>
              <w:rPr>
                <w:sz w:val="20"/>
                <w:szCs w:val="20"/>
              </w:rPr>
              <w:t>gradientonly</w:t>
            </w:r>
            <w:proofErr w:type="spellEnd"/>
            <w:r>
              <w:rPr>
                <w:sz w:val="20"/>
                <w:szCs w:val="20"/>
              </w:rPr>
              <w:t xml:space="preserve"> optimizer explores a subspace of dimension 1 at each step. The ratio of Tango's exploration dimensionality to a </w:t>
            </w:r>
            <w:proofErr w:type="spellStart"/>
            <w:r>
              <w:rPr>
                <w:sz w:val="20"/>
                <w:szCs w:val="20"/>
              </w:rPr>
              <w:t>gradientonly</w:t>
            </w:r>
            <w:proofErr w:type="spellEnd"/>
            <w:r>
              <w:rPr>
                <w:sz w:val="20"/>
                <w:szCs w:val="20"/>
              </w:rPr>
              <w:t xml:space="preserve"> method's is therefore (D−1)/1 = D−1, which grows linearly with the parameter space dimension.</w:t>
            </w:r>
          </w:p>
          <w:p w14:paraId="04C6F0EB" w14:textId="77777777" w:rsidR="00265606" w:rsidRPr="00B13379" w:rsidRDefault="003D52CD">
            <w:pPr>
              <w:spacing w:before="60"/>
              <w:jc w:val="both"/>
              <w:rPr>
                <w:sz w:val="20"/>
                <w:szCs w:val="20"/>
              </w:rPr>
            </w:pPr>
            <w:r>
              <w:rPr>
                <w:sz w:val="20"/>
                <w:szCs w:val="20"/>
              </w:rPr>
              <w:t xml:space="preserve">Corollary: For isotropic noise v ~ </w:t>
            </w:r>
            <w:proofErr w:type="gramStart"/>
            <w:r>
              <w:rPr>
                <w:sz w:val="20"/>
                <w:szCs w:val="20"/>
              </w:rPr>
              <w:t>N(</w:t>
            </w:r>
            <w:proofErr w:type="gramEnd"/>
            <w:r>
              <w:rPr>
                <w:sz w:val="20"/>
                <w:szCs w:val="20"/>
              </w:rPr>
              <w:t>0, Iᴰ), the expected displacement from a projected tangent step E[Pₜ(v)] = 0 (zero mean in all directions), and the variance in each of the D−1 orthogonal directions is ε²/(D−1), where ε is the step magnitude. The gradient direction receives zero variance by construction.</w:t>
            </w:r>
          </w:p>
        </w:tc>
      </w:tr>
    </w:tbl>
    <w:p w14:paraId="4670670E" w14:textId="77777777" w:rsidR="00265606" w:rsidRPr="00B13379" w:rsidRDefault="00265606">
      <w:pPr>
        <w:spacing w:before="80"/>
        <w:rPr>
          <w:sz w:val="20"/>
          <w:szCs w:val="20"/>
        </w:rPr>
      </w:pPr>
    </w:p>
    <w:p w14:paraId="612E4D84" w14:textId="77777777" w:rsidR="00265606" w:rsidRDefault="003D52CD">
      <w:pPr>
        <w:spacing w:before="80" w:after="80"/>
        <w:jc w:val="both"/>
        <w:rPr>
          <w:sz w:val="20"/>
          <w:szCs w:val="20"/>
        </w:rPr>
      </w:pPr>
      <w:r>
        <w:rPr>
          <w:sz w:val="20"/>
          <w:szCs w:val="20"/>
        </w:rPr>
        <w:t>This proposition formalises the intuition behind Tango's increasing advantage at higher dimensions: as D grows, the fraction of parameter space accessible to gradient descent shrinks (1/D → 0), while the fraction accessible to Tango's tangent steps grows ((D−1)/D → 1). This geometric argument directly predicts the pattern observed in Section 3.1, where Tango’s improvement over Adam on Rosenbrock increases from D=10 to D=50.</w:t>
      </w:r>
    </w:p>
    <w:p w14:paraId="28F88DE1" w14:textId="77777777" w:rsidR="00031862" w:rsidRPr="00B13379" w:rsidRDefault="00031862">
      <w:pPr>
        <w:spacing w:before="80" w:after="80"/>
        <w:jc w:val="both"/>
        <w:rPr>
          <w:sz w:val="20"/>
          <w:szCs w:val="20"/>
        </w:rPr>
      </w:pPr>
    </w:p>
    <w:p w14:paraId="48609B17" w14:textId="790F0AE0" w:rsidR="00265606" w:rsidRPr="00B13379" w:rsidRDefault="003D52CD">
      <w:pPr>
        <w:pStyle w:val="Heading2"/>
        <w:rPr>
          <w:sz w:val="24"/>
          <w:szCs w:val="24"/>
        </w:rPr>
      </w:pPr>
      <w:bookmarkStart w:id="4" w:name="_Toc229784413"/>
      <w:proofErr w:type="gramStart"/>
      <w:r>
        <w:rPr>
          <w:color w:val="2E75B6"/>
          <w:sz w:val="24"/>
          <w:szCs w:val="24"/>
        </w:rPr>
        <w:lastRenderedPageBreak/>
        <w:t xml:space="preserve">2.2  </w:t>
      </w:r>
      <w:proofErr w:type="spellStart"/>
      <w:r>
        <w:rPr>
          <w:color w:val="2E75B6"/>
          <w:sz w:val="24"/>
          <w:szCs w:val="24"/>
        </w:rPr>
        <w:t>PhaseAware</w:t>
      </w:r>
      <w:proofErr w:type="spellEnd"/>
      <w:proofErr w:type="gramEnd"/>
      <w:r>
        <w:rPr>
          <w:color w:val="2E75B6"/>
          <w:sz w:val="24"/>
          <w:szCs w:val="24"/>
        </w:rPr>
        <w:t xml:space="preserve"> Learning Rate Schedule</w:t>
      </w:r>
      <w:bookmarkEnd w:id="4"/>
    </w:p>
    <w:p w14:paraId="3D2AAEE7" w14:textId="77777777" w:rsidR="00265606" w:rsidRPr="00B13379" w:rsidRDefault="003D52CD">
      <w:pPr>
        <w:spacing w:before="80" w:after="80"/>
        <w:jc w:val="both"/>
        <w:rPr>
          <w:sz w:val="20"/>
          <w:szCs w:val="20"/>
        </w:rPr>
      </w:pPr>
      <w:r>
        <w:rPr>
          <w:sz w:val="20"/>
          <w:szCs w:val="20"/>
        </w:rPr>
        <w:t>Training proceeds in two phases, separated at step τ = ⌊α T ⌋, where T is the total number of training steps and α ∈ (0,1) is the explore fraction (default α = 0.80).</w:t>
      </w:r>
    </w:p>
    <w:p w14:paraId="29849CD3" w14:textId="77777777" w:rsidR="00265606" w:rsidRPr="00B13379" w:rsidRDefault="003D52CD">
      <w:pPr>
        <w:pStyle w:val="Heading3"/>
        <w:rPr>
          <w:sz w:val="22"/>
          <w:szCs w:val="22"/>
        </w:rPr>
      </w:pPr>
      <w:bookmarkStart w:id="5" w:name="_Toc229784414"/>
      <w:r>
        <w:rPr>
          <w:i/>
          <w:iCs/>
          <w:sz w:val="22"/>
          <w:szCs w:val="22"/>
        </w:rPr>
        <w:t xml:space="preserve">Explore </w:t>
      </w:r>
      <w:proofErr w:type="gramStart"/>
      <w:r>
        <w:rPr>
          <w:i/>
          <w:iCs/>
          <w:sz w:val="22"/>
          <w:szCs w:val="22"/>
        </w:rPr>
        <w:t>Phase  (</w:t>
      </w:r>
      <w:proofErr w:type="gramEnd"/>
      <w:r>
        <w:rPr>
          <w:i/>
          <w:iCs/>
          <w:sz w:val="22"/>
          <w:szCs w:val="22"/>
        </w:rPr>
        <w:t>t &lt; τ)</w:t>
      </w:r>
      <w:bookmarkEnd w:id="5"/>
    </w:p>
    <w:p w14:paraId="5F811A60" w14:textId="77777777" w:rsidR="00265606" w:rsidRPr="00B13379" w:rsidRDefault="003D52CD">
      <w:pPr>
        <w:spacing w:before="80" w:after="80"/>
        <w:jc w:val="both"/>
        <w:rPr>
          <w:sz w:val="20"/>
          <w:szCs w:val="20"/>
        </w:rPr>
      </w:pPr>
      <w:r>
        <w:rPr>
          <w:sz w:val="20"/>
          <w:szCs w:val="20"/>
        </w:rPr>
        <w:t>The learning rate follows an inverted cosine cycle of period C:</w:t>
      </w:r>
    </w:p>
    <w:p w14:paraId="76DDB8E7" w14:textId="77777777" w:rsidR="00265606" w:rsidRPr="00B13379" w:rsidRDefault="00265606">
      <w:pPr>
        <w:spacing w:before="60"/>
        <w:rPr>
          <w:sz w:val="20"/>
          <w:szCs w:val="20"/>
        </w:rPr>
      </w:pPr>
    </w:p>
    <w:p w14:paraId="330B6291" w14:textId="77777777" w:rsidR="00265606" w:rsidRPr="00B13379" w:rsidRDefault="003D52CD">
      <w:pPr>
        <w:spacing w:before="140" w:after="140"/>
        <w:jc w:val="center"/>
        <w:rPr>
          <w:sz w:val="20"/>
          <w:szCs w:val="20"/>
        </w:rPr>
      </w:pPr>
      <w:r>
        <w:rPr>
          <w:rFonts w:ascii="Cambria Math" w:eastAsia="Cambria Math" w:hAnsi="Cambria Math" w:cs="Cambria Math"/>
          <w:color w:val="111111"/>
        </w:rPr>
        <w:t>η(t) = ηₘᵉⁿ + ½ (ηₘₐˣ − ηₘ</w:t>
      </w:r>
      <w:proofErr w:type="gramStart"/>
      <w:r>
        <w:rPr>
          <w:rFonts w:ascii="Cambria Math" w:eastAsia="Cambria Math" w:hAnsi="Cambria Math" w:cs="Cambria Math"/>
          <w:color w:val="111111"/>
        </w:rPr>
        <w:t>ᵉⁿ)(</w:t>
      </w:r>
      <w:proofErr w:type="gramEnd"/>
      <w:r>
        <w:rPr>
          <w:rFonts w:ascii="Cambria Math" w:eastAsia="Cambria Math" w:hAnsi="Cambria Math" w:cs="Cambria Math"/>
          <w:color w:val="111111"/>
        </w:rPr>
        <w:t xml:space="preserve">1 + </w:t>
      </w:r>
      <w:proofErr w:type="gramStart"/>
      <w:r>
        <w:rPr>
          <w:rFonts w:ascii="Cambria Math" w:eastAsia="Cambria Math" w:hAnsi="Cambria Math" w:cs="Cambria Math"/>
          <w:color w:val="111111"/>
        </w:rPr>
        <w:t>cos(</w:t>
      </w:r>
      <w:proofErr w:type="gramEnd"/>
      <w:r>
        <w:rPr>
          <w:rFonts w:ascii="Cambria Math" w:eastAsia="Cambria Math" w:hAnsi="Cambria Math" w:cs="Cambria Math"/>
          <w:color w:val="111111"/>
        </w:rPr>
        <w:t>π (t mod C) / C</w:t>
      </w:r>
      <w:proofErr w:type="gramStart"/>
      <w:r>
        <w:rPr>
          <w:rFonts w:ascii="Cambria Math" w:eastAsia="Cambria Math" w:hAnsi="Cambria Math" w:cs="Cambria Math"/>
          <w:color w:val="111111"/>
        </w:rPr>
        <w:t>))</w:t>
      </w:r>
      <w:r>
        <w:rPr>
          <w:color w:val="666666"/>
          <w:sz w:val="20"/>
          <w:szCs w:val="20"/>
        </w:rPr>
        <w:t xml:space="preserve">   </w:t>
      </w:r>
      <w:proofErr w:type="gramEnd"/>
      <w:r>
        <w:rPr>
          <w:color w:val="666666"/>
          <w:sz w:val="20"/>
          <w:szCs w:val="20"/>
        </w:rPr>
        <w:t>(3)</w:t>
      </w:r>
    </w:p>
    <w:p w14:paraId="56D116D6" w14:textId="77777777" w:rsidR="00265606" w:rsidRPr="00B13379" w:rsidRDefault="00265606">
      <w:pPr>
        <w:spacing w:before="60"/>
        <w:rPr>
          <w:sz w:val="20"/>
          <w:szCs w:val="20"/>
        </w:rPr>
      </w:pPr>
    </w:p>
    <w:p w14:paraId="2E65F87E" w14:textId="77777777" w:rsidR="00265606" w:rsidRPr="00B13379" w:rsidRDefault="003D52CD">
      <w:pPr>
        <w:spacing w:before="80" w:after="80"/>
        <w:jc w:val="both"/>
        <w:rPr>
          <w:sz w:val="20"/>
          <w:szCs w:val="20"/>
        </w:rPr>
      </w:pPr>
      <w:r>
        <w:rPr>
          <w:sz w:val="20"/>
          <w:szCs w:val="20"/>
        </w:rPr>
        <w:t>where:</w:t>
      </w:r>
    </w:p>
    <w:p w14:paraId="18FAD111"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η(</w:t>
      </w:r>
      <w:proofErr w:type="gramStart"/>
      <w:r>
        <w:rPr>
          <w:rFonts w:ascii="Cambria Math" w:eastAsia="Cambria Math" w:hAnsi="Cambria Math" w:cs="Cambria Math"/>
          <w:b/>
          <w:bCs/>
          <w:color w:val="111111"/>
          <w:sz w:val="20"/>
          <w:szCs w:val="20"/>
        </w:rPr>
        <w:t>t)</w:t>
      </w:r>
      <w:r>
        <w:rPr>
          <w:color w:val="666666"/>
          <w:sz w:val="20"/>
          <w:szCs w:val="20"/>
        </w:rPr>
        <w:t xml:space="preserve">   </w:t>
      </w:r>
      <w:proofErr w:type="gramEnd"/>
      <w:r>
        <w:rPr>
          <w:color w:val="666666"/>
          <w:sz w:val="20"/>
          <w:szCs w:val="20"/>
        </w:rPr>
        <w:t xml:space="preserve">         </w:t>
      </w:r>
      <w:proofErr w:type="gramStart"/>
      <w:r>
        <w:rPr>
          <w:color w:val="666666"/>
          <w:sz w:val="20"/>
          <w:szCs w:val="20"/>
        </w:rPr>
        <w:t>—  the</w:t>
      </w:r>
      <w:proofErr w:type="gramEnd"/>
      <w:r>
        <w:rPr>
          <w:color w:val="666666"/>
          <w:sz w:val="20"/>
          <w:szCs w:val="20"/>
        </w:rPr>
        <w:t xml:space="preserve"> learning rate at step t</w:t>
      </w:r>
    </w:p>
    <w:p w14:paraId="6933441A"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ηₘₐˣ, ηₘᵉⁿ</w:t>
      </w:r>
      <w:r>
        <w:rPr>
          <w:color w:val="666666"/>
          <w:sz w:val="20"/>
          <w:szCs w:val="20"/>
        </w:rPr>
        <w:t xml:space="preserve">   </w:t>
      </w:r>
      <w:proofErr w:type="gramStart"/>
      <w:r>
        <w:rPr>
          <w:color w:val="666666"/>
          <w:sz w:val="20"/>
          <w:szCs w:val="20"/>
        </w:rPr>
        <w:t>—  the</w:t>
      </w:r>
      <w:proofErr w:type="gramEnd"/>
      <w:r>
        <w:rPr>
          <w:color w:val="666666"/>
          <w:sz w:val="20"/>
          <w:szCs w:val="20"/>
        </w:rPr>
        <w:t xml:space="preserve"> maximum and minimum learning rates (hyperparameters)</w:t>
      </w:r>
    </w:p>
    <w:p w14:paraId="6EC88BDC"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C</w:t>
      </w:r>
      <w:r>
        <w:rPr>
          <w:color w:val="666666"/>
          <w:sz w:val="20"/>
          <w:szCs w:val="20"/>
        </w:rPr>
        <w:t xml:space="preserve">                </w:t>
      </w:r>
      <w:proofErr w:type="gramStart"/>
      <w:r>
        <w:rPr>
          <w:color w:val="666666"/>
          <w:sz w:val="20"/>
          <w:szCs w:val="20"/>
        </w:rPr>
        <w:t>—  the</w:t>
      </w:r>
      <w:proofErr w:type="gramEnd"/>
      <w:r>
        <w:rPr>
          <w:color w:val="666666"/>
          <w:sz w:val="20"/>
          <w:szCs w:val="20"/>
        </w:rPr>
        <w:t xml:space="preserve"> cycle length (hyperparameter)</w:t>
      </w:r>
    </w:p>
    <w:p w14:paraId="1EAA5EC6"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t mod C</w:t>
      </w:r>
      <w:r>
        <w:rPr>
          <w:color w:val="666666"/>
          <w:sz w:val="20"/>
          <w:szCs w:val="20"/>
        </w:rPr>
        <w:t xml:space="preserve">      </w:t>
      </w:r>
      <w:proofErr w:type="gramStart"/>
      <w:r>
        <w:rPr>
          <w:color w:val="666666"/>
          <w:sz w:val="20"/>
          <w:szCs w:val="20"/>
        </w:rPr>
        <w:t>—  the</w:t>
      </w:r>
      <w:proofErr w:type="gramEnd"/>
      <w:r>
        <w:rPr>
          <w:color w:val="666666"/>
          <w:sz w:val="20"/>
          <w:szCs w:val="20"/>
        </w:rPr>
        <w:t xml:space="preserve"> position within the current cycle</w:t>
      </w:r>
    </w:p>
    <w:p w14:paraId="0902A27B" w14:textId="77777777" w:rsidR="00265606" w:rsidRPr="00B13379" w:rsidRDefault="00265606">
      <w:pPr>
        <w:spacing w:before="80"/>
        <w:rPr>
          <w:sz w:val="20"/>
          <w:szCs w:val="20"/>
        </w:rPr>
      </w:pPr>
    </w:p>
    <w:p w14:paraId="45200646" w14:textId="77777777" w:rsidR="00265606" w:rsidRPr="00B13379" w:rsidRDefault="003D52CD">
      <w:pPr>
        <w:spacing w:before="80" w:after="80"/>
        <w:jc w:val="both"/>
        <w:rPr>
          <w:sz w:val="20"/>
          <w:szCs w:val="20"/>
        </w:rPr>
      </w:pPr>
      <w:r>
        <w:rPr>
          <w:sz w:val="20"/>
          <w:szCs w:val="20"/>
        </w:rPr>
        <w:t>Unlike standard cosine annealing — which decays η monotonically from ηₘₐˣ to ηₘᵉⁿ over all T steps — Equation (3) restores η to ηₘₐˣ at the start of each new cycle. This periodic restoration prevents the optimizer from committing irreversibly to the first basin it enters, analogous to the warm restart strategy of Loshchilov and Hutter (2017) but combined here with the tangent exploration mechanism.</w:t>
      </w:r>
    </w:p>
    <w:p w14:paraId="789D911B" w14:textId="77777777" w:rsidR="00265606" w:rsidRPr="00B13379" w:rsidRDefault="003D52CD">
      <w:pPr>
        <w:spacing w:before="80" w:after="80"/>
        <w:jc w:val="both"/>
        <w:rPr>
          <w:sz w:val="20"/>
          <w:szCs w:val="20"/>
        </w:rPr>
      </w:pPr>
      <w:r>
        <w:rPr>
          <w:sz w:val="20"/>
          <w:szCs w:val="20"/>
        </w:rPr>
        <w:t>An exploration factor φ(t) ∈ [φ₀, 1] modulates the magnitude of noise and tangent steps during the explore phase:</w:t>
      </w:r>
    </w:p>
    <w:p w14:paraId="4FD4A54E" w14:textId="77777777" w:rsidR="00265606" w:rsidRPr="00B13379" w:rsidRDefault="00265606">
      <w:pPr>
        <w:spacing w:before="60"/>
        <w:rPr>
          <w:sz w:val="20"/>
          <w:szCs w:val="20"/>
        </w:rPr>
      </w:pPr>
    </w:p>
    <w:p w14:paraId="2BD67BC7" w14:textId="77777777" w:rsidR="00265606" w:rsidRPr="00B13379" w:rsidRDefault="003D52CD">
      <w:pPr>
        <w:spacing w:before="140" w:after="140"/>
        <w:jc w:val="center"/>
        <w:rPr>
          <w:sz w:val="20"/>
          <w:szCs w:val="20"/>
        </w:rPr>
      </w:pPr>
      <w:r>
        <w:rPr>
          <w:rFonts w:ascii="Cambria Math" w:eastAsia="Cambria Math" w:hAnsi="Cambria Math" w:cs="Cambria Math"/>
          <w:color w:val="111111"/>
        </w:rPr>
        <w:t xml:space="preserve">φ(t) = </w:t>
      </w:r>
      <w:proofErr w:type="gramStart"/>
      <w:r>
        <w:rPr>
          <w:rFonts w:ascii="Cambria Math" w:eastAsia="Cambria Math" w:hAnsi="Cambria Math" w:cs="Cambria Math"/>
          <w:color w:val="111111"/>
        </w:rPr>
        <w:t>max(</w:t>
      </w:r>
      <w:proofErr w:type="gramEnd"/>
      <w:r>
        <w:rPr>
          <w:rFonts w:ascii="Cambria Math" w:eastAsia="Cambria Math" w:hAnsi="Cambria Math" w:cs="Cambria Math"/>
          <w:color w:val="111111"/>
        </w:rPr>
        <w:t>φ</w:t>
      </w:r>
      <w:proofErr w:type="gramStart"/>
      <w:r>
        <w:rPr>
          <w:rFonts w:ascii="Cambria Math" w:eastAsia="Cambria Math" w:hAnsi="Cambria Math" w:cs="Cambria Math"/>
          <w:color w:val="111111"/>
        </w:rPr>
        <w:t>₀,  1</w:t>
      </w:r>
      <w:proofErr w:type="gramEnd"/>
      <w:r>
        <w:rPr>
          <w:rFonts w:ascii="Cambria Math" w:eastAsia="Cambria Math" w:hAnsi="Cambria Math" w:cs="Cambria Math"/>
          <w:color w:val="111111"/>
        </w:rPr>
        <w:t xml:space="preserve"> − (t − βT) / (T − βT</w:t>
      </w:r>
      <w:proofErr w:type="gramStart"/>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for t &gt; βT</w:t>
      </w:r>
      <w:proofErr w:type="gramStart"/>
      <w:r>
        <w:rPr>
          <w:color w:val="666666"/>
          <w:sz w:val="20"/>
          <w:szCs w:val="20"/>
        </w:rPr>
        <w:t xml:space="preserve">   (</w:t>
      </w:r>
      <w:proofErr w:type="gramEnd"/>
      <w:r>
        <w:rPr>
          <w:color w:val="666666"/>
          <w:sz w:val="20"/>
          <w:szCs w:val="20"/>
        </w:rPr>
        <w:t>4)</w:t>
      </w:r>
    </w:p>
    <w:p w14:paraId="5E573DFC" w14:textId="77777777" w:rsidR="00265606" w:rsidRPr="00B13379" w:rsidRDefault="00265606">
      <w:pPr>
        <w:spacing w:before="60"/>
        <w:rPr>
          <w:sz w:val="20"/>
          <w:szCs w:val="20"/>
        </w:rPr>
      </w:pPr>
    </w:p>
    <w:p w14:paraId="53F1CB55" w14:textId="77777777" w:rsidR="00265606" w:rsidRPr="00B13379" w:rsidRDefault="003D52CD">
      <w:pPr>
        <w:spacing w:before="80" w:after="80"/>
        <w:jc w:val="both"/>
        <w:rPr>
          <w:sz w:val="20"/>
          <w:szCs w:val="20"/>
        </w:rPr>
      </w:pPr>
      <w:r>
        <w:rPr>
          <w:sz w:val="20"/>
          <w:szCs w:val="20"/>
        </w:rPr>
        <w:t>where:</w:t>
      </w:r>
    </w:p>
    <w:p w14:paraId="7E124D19"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φ(</w:t>
      </w:r>
      <w:proofErr w:type="gramStart"/>
      <w:r>
        <w:rPr>
          <w:rFonts w:ascii="Cambria Math" w:eastAsia="Cambria Math" w:hAnsi="Cambria Math" w:cs="Cambria Math"/>
          <w:b/>
          <w:bCs/>
          <w:color w:val="111111"/>
          <w:sz w:val="20"/>
          <w:szCs w:val="20"/>
        </w:rPr>
        <w:t>t)</w:t>
      </w:r>
      <w:r>
        <w:rPr>
          <w:color w:val="666666"/>
          <w:sz w:val="20"/>
          <w:szCs w:val="20"/>
        </w:rPr>
        <w:t xml:space="preserve">   </w:t>
      </w:r>
      <w:proofErr w:type="gramEnd"/>
      <w:r>
        <w:rPr>
          <w:color w:val="666666"/>
          <w:sz w:val="20"/>
          <w:szCs w:val="20"/>
        </w:rPr>
        <w:t xml:space="preserve">  </w:t>
      </w:r>
      <w:proofErr w:type="gramStart"/>
      <w:r>
        <w:rPr>
          <w:color w:val="666666"/>
          <w:sz w:val="20"/>
          <w:szCs w:val="20"/>
        </w:rPr>
        <w:t>—  the</w:t>
      </w:r>
      <w:proofErr w:type="gramEnd"/>
      <w:r>
        <w:rPr>
          <w:color w:val="666666"/>
          <w:sz w:val="20"/>
          <w:szCs w:val="20"/>
        </w:rPr>
        <w:t xml:space="preserve"> exploration factor at step t</w:t>
      </w:r>
    </w:p>
    <w:p w14:paraId="1F24B464"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φ₀</w:t>
      </w:r>
      <w:r>
        <w:rPr>
          <w:color w:val="666666"/>
          <w:sz w:val="20"/>
          <w:szCs w:val="20"/>
        </w:rPr>
        <w:t xml:space="preserve">        </w:t>
      </w:r>
      <w:proofErr w:type="gramStart"/>
      <w:r>
        <w:rPr>
          <w:color w:val="666666"/>
          <w:sz w:val="20"/>
          <w:szCs w:val="20"/>
        </w:rPr>
        <w:t>—  the</w:t>
      </w:r>
      <w:proofErr w:type="gramEnd"/>
      <w:r>
        <w:rPr>
          <w:color w:val="666666"/>
          <w:sz w:val="20"/>
          <w:szCs w:val="20"/>
        </w:rPr>
        <w:t xml:space="preserve"> minimum exploration floor (default 0.03)</w:t>
      </w:r>
    </w:p>
    <w:p w14:paraId="5E2920FD"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β</w:t>
      </w:r>
      <w:r>
        <w:rPr>
          <w:color w:val="666666"/>
          <w:sz w:val="20"/>
          <w:szCs w:val="20"/>
        </w:rPr>
        <w:t xml:space="preserve">          </w:t>
      </w:r>
      <w:proofErr w:type="gramStart"/>
      <w:r>
        <w:rPr>
          <w:color w:val="666666"/>
          <w:sz w:val="20"/>
          <w:szCs w:val="20"/>
        </w:rPr>
        <w:t>—  the</w:t>
      </w:r>
      <w:proofErr w:type="gramEnd"/>
      <w:r>
        <w:rPr>
          <w:color w:val="666666"/>
          <w:sz w:val="20"/>
          <w:szCs w:val="20"/>
        </w:rPr>
        <w:t xml:space="preserve"> fraction of total steps at which decay begins (default 0.60)</w:t>
      </w:r>
    </w:p>
    <w:p w14:paraId="6AE380BE" w14:textId="77777777" w:rsidR="00265606" w:rsidRPr="00B13379" w:rsidRDefault="003D52CD" w:rsidP="009B6A92">
      <w:pPr>
        <w:spacing w:before="40" w:after="40"/>
        <w:ind w:left="720"/>
        <w:rPr>
          <w:sz w:val="20"/>
          <w:szCs w:val="20"/>
        </w:rPr>
      </w:pPr>
      <w:r>
        <w:rPr>
          <w:rFonts w:ascii="Cambria Math" w:eastAsia="Cambria Math" w:hAnsi="Cambria Math" w:cs="Cambria Math"/>
          <w:b/>
          <w:bCs/>
          <w:color w:val="111111"/>
          <w:sz w:val="20"/>
          <w:szCs w:val="20"/>
        </w:rPr>
        <w:t>T</w:t>
      </w:r>
      <w:r>
        <w:rPr>
          <w:color w:val="666666"/>
          <w:sz w:val="20"/>
          <w:szCs w:val="20"/>
        </w:rPr>
        <w:t xml:space="preserve">          </w:t>
      </w:r>
      <w:proofErr w:type="gramStart"/>
      <w:r>
        <w:rPr>
          <w:color w:val="666666"/>
          <w:sz w:val="20"/>
          <w:szCs w:val="20"/>
        </w:rPr>
        <w:t>—  the</w:t>
      </w:r>
      <w:proofErr w:type="gramEnd"/>
      <w:r>
        <w:rPr>
          <w:color w:val="666666"/>
          <w:sz w:val="20"/>
          <w:szCs w:val="20"/>
        </w:rPr>
        <w:t xml:space="preserve"> total number of training steps</w:t>
      </w:r>
    </w:p>
    <w:p w14:paraId="34CEFC60" w14:textId="77777777" w:rsidR="00265606" w:rsidRPr="00B13379" w:rsidRDefault="003D52CD">
      <w:pPr>
        <w:pStyle w:val="Heading3"/>
        <w:rPr>
          <w:sz w:val="22"/>
          <w:szCs w:val="22"/>
        </w:rPr>
      </w:pPr>
      <w:bookmarkStart w:id="6" w:name="_Toc229784415"/>
      <w:r>
        <w:rPr>
          <w:i/>
          <w:iCs/>
          <w:sz w:val="22"/>
          <w:szCs w:val="22"/>
        </w:rPr>
        <w:t xml:space="preserve">Exploit </w:t>
      </w:r>
      <w:proofErr w:type="gramStart"/>
      <w:r>
        <w:rPr>
          <w:i/>
          <w:iCs/>
          <w:sz w:val="22"/>
          <w:szCs w:val="22"/>
        </w:rPr>
        <w:t>Phase  (</w:t>
      </w:r>
      <w:proofErr w:type="gramEnd"/>
      <w:r>
        <w:rPr>
          <w:i/>
          <w:iCs/>
          <w:sz w:val="22"/>
          <w:szCs w:val="22"/>
        </w:rPr>
        <w:t>t ≥ τ)</w:t>
      </w:r>
      <w:bookmarkEnd w:id="6"/>
    </w:p>
    <w:p w14:paraId="03B4B264" w14:textId="77777777" w:rsidR="00265606" w:rsidRPr="00B13379" w:rsidRDefault="003D52CD">
      <w:pPr>
        <w:spacing w:before="80" w:after="80"/>
        <w:jc w:val="both"/>
        <w:rPr>
          <w:sz w:val="20"/>
          <w:szCs w:val="20"/>
        </w:rPr>
      </w:pPr>
      <w:r>
        <w:rPr>
          <w:sz w:val="20"/>
          <w:szCs w:val="20"/>
        </w:rPr>
        <w:t>The learning rate follows standard cosine decay:</w:t>
      </w:r>
    </w:p>
    <w:p w14:paraId="462C4CB1" w14:textId="77777777" w:rsidR="00265606" w:rsidRPr="00B13379" w:rsidRDefault="00265606">
      <w:pPr>
        <w:spacing w:before="60"/>
        <w:rPr>
          <w:sz w:val="20"/>
          <w:szCs w:val="20"/>
        </w:rPr>
      </w:pPr>
    </w:p>
    <w:p w14:paraId="2C86FC24" w14:textId="77777777" w:rsidR="00265606" w:rsidRPr="00B13379" w:rsidRDefault="003D52CD">
      <w:pPr>
        <w:spacing w:before="140" w:after="140"/>
        <w:jc w:val="center"/>
        <w:rPr>
          <w:sz w:val="20"/>
          <w:szCs w:val="20"/>
        </w:rPr>
      </w:pPr>
      <w:r>
        <w:rPr>
          <w:rFonts w:ascii="Cambria Math" w:eastAsia="Cambria Math" w:hAnsi="Cambria Math" w:cs="Cambria Math"/>
          <w:color w:val="111111"/>
        </w:rPr>
        <w:t>η(t) = ηₑⁿᵈ + ½ (ηₛₜₐʳₜ − η</w:t>
      </w:r>
      <w:proofErr w:type="gramStart"/>
      <w:r>
        <w:rPr>
          <w:rFonts w:ascii="Cambria Math" w:eastAsia="Cambria Math" w:hAnsi="Cambria Math" w:cs="Cambria Math"/>
          <w:color w:val="111111"/>
        </w:rPr>
        <w:t>ₑⁿᵈ)(</w:t>
      </w:r>
      <w:proofErr w:type="gramEnd"/>
      <w:r>
        <w:rPr>
          <w:rFonts w:ascii="Cambria Math" w:eastAsia="Cambria Math" w:hAnsi="Cambria Math" w:cs="Cambria Math"/>
          <w:color w:val="111111"/>
        </w:rPr>
        <w:t xml:space="preserve">1 + </w:t>
      </w:r>
      <w:proofErr w:type="gramStart"/>
      <w:r>
        <w:rPr>
          <w:rFonts w:ascii="Cambria Math" w:eastAsia="Cambria Math" w:hAnsi="Cambria Math" w:cs="Cambria Math"/>
          <w:color w:val="111111"/>
        </w:rPr>
        <w:t>cos(</w:t>
      </w:r>
      <w:proofErr w:type="gramEnd"/>
      <w:r>
        <w:rPr>
          <w:rFonts w:ascii="Cambria Math" w:eastAsia="Cambria Math" w:hAnsi="Cambria Math" w:cs="Cambria Math"/>
          <w:color w:val="111111"/>
        </w:rPr>
        <w:t>π (t − τ) / (T − τ)</w:t>
      </w:r>
      <w:proofErr w:type="gramStart"/>
      <w:r>
        <w:rPr>
          <w:rFonts w:ascii="Cambria Math" w:eastAsia="Cambria Math" w:hAnsi="Cambria Math" w:cs="Cambria Math"/>
          <w:color w:val="111111"/>
        </w:rPr>
        <w:t>))</w:t>
      </w:r>
      <w:r>
        <w:rPr>
          <w:color w:val="666666"/>
          <w:sz w:val="20"/>
          <w:szCs w:val="20"/>
        </w:rPr>
        <w:t xml:space="preserve">   </w:t>
      </w:r>
      <w:proofErr w:type="gramEnd"/>
      <w:r>
        <w:rPr>
          <w:color w:val="666666"/>
          <w:sz w:val="20"/>
          <w:szCs w:val="20"/>
        </w:rPr>
        <w:t>(5)</w:t>
      </w:r>
    </w:p>
    <w:p w14:paraId="5183C2C0" w14:textId="77777777" w:rsidR="00265606" w:rsidRPr="00B13379" w:rsidRDefault="003D52CD">
      <w:pPr>
        <w:spacing w:before="80" w:after="80"/>
        <w:jc w:val="both"/>
        <w:rPr>
          <w:sz w:val="20"/>
          <w:szCs w:val="20"/>
        </w:rPr>
      </w:pPr>
      <w:r>
        <w:rPr>
          <w:sz w:val="20"/>
          <w:szCs w:val="20"/>
        </w:rPr>
        <w:t>where:</w:t>
      </w:r>
    </w:p>
    <w:p w14:paraId="46D31924"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ηₛₜₐʳₜ, η</w:t>
      </w:r>
      <w:proofErr w:type="gramStart"/>
      <w:r>
        <w:rPr>
          <w:rFonts w:ascii="Cambria Math" w:eastAsia="Cambria Math" w:hAnsi="Cambria Math" w:cs="Cambria Math"/>
          <w:b/>
          <w:bCs/>
          <w:color w:val="111111"/>
          <w:sz w:val="20"/>
          <w:szCs w:val="20"/>
        </w:rPr>
        <w:t>ₑⁿᵈ</w:t>
      </w:r>
      <w:r>
        <w:rPr>
          <w:color w:val="666666"/>
          <w:sz w:val="20"/>
          <w:szCs w:val="20"/>
        </w:rPr>
        <w:t xml:space="preserve">  —</w:t>
      </w:r>
      <w:proofErr w:type="gramEnd"/>
      <w:r>
        <w:rPr>
          <w:color w:val="666666"/>
          <w:sz w:val="20"/>
          <w:szCs w:val="20"/>
        </w:rPr>
        <w:t xml:space="preserve">  the start and end learning rates of the exploit phase (hyperparameters)</w:t>
      </w:r>
    </w:p>
    <w:p w14:paraId="2B78484E"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τ</w:t>
      </w:r>
      <w:r>
        <w:rPr>
          <w:color w:val="666666"/>
          <w:sz w:val="20"/>
          <w:szCs w:val="20"/>
        </w:rPr>
        <w:t xml:space="preserve">  —</w:t>
      </w:r>
      <w:proofErr w:type="gramEnd"/>
      <w:r>
        <w:rPr>
          <w:color w:val="666666"/>
          <w:sz w:val="20"/>
          <w:szCs w:val="20"/>
        </w:rPr>
        <w:t xml:space="preserve">  the step at which the exploit phase begins</w:t>
      </w:r>
    </w:p>
    <w:p w14:paraId="407AA417" w14:textId="77777777" w:rsidR="00265606" w:rsidRPr="00B13379" w:rsidRDefault="003D52CD">
      <w:pPr>
        <w:pStyle w:val="Heading2"/>
        <w:rPr>
          <w:sz w:val="24"/>
          <w:szCs w:val="24"/>
        </w:rPr>
      </w:pPr>
      <w:bookmarkStart w:id="7" w:name="_Toc229784416"/>
      <w:proofErr w:type="gramStart"/>
      <w:r>
        <w:rPr>
          <w:color w:val="2E75B6"/>
          <w:sz w:val="24"/>
          <w:szCs w:val="24"/>
        </w:rPr>
        <w:t>2.3  Curvature</w:t>
      </w:r>
      <w:proofErr w:type="gramEnd"/>
      <w:r>
        <w:rPr>
          <w:color w:val="2E75B6"/>
          <w:sz w:val="24"/>
          <w:szCs w:val="24"/>
        </w:rPr>
        <w:t xml:space="preserve"> Estimation</w:t>
      </w:r>
      <w:bookmarkEnd w:id="7"/>
    </w:p>
    <w:p w14:paraId="3BF5D255" w14:textId="203420B3" w:rsidR="00265606" w:rsidRPr="00B13379" w:rsidRDefault="00813314">
      <w:pPr>
        <w:spacing w:before="60"/>
        <w:rPr>
          <w:sz w:val="20"/>
          <w:szCs w:val="20"/>
        </w:rPr>
      </w:pPr>
      <w:r>
        <w:rPr>
          <w:sz w:val="20"/>
          <w:szCs w:val="20"/>
        </w:rPr>
        <w:t xml:space="preserve">To determine whether the current loss surface is amenable to tangent exploration, Tango maintains a running estimate of local curvature κ. Every S </w:t>
      </w:r>
      <w:proofErr w:type="gramStart"/>
      <w:r>
        <w:rPr>
          <w:sz w:val="20"/>
          <w:szCs w:val="20"/>
        </w:rPr>
        <w:t>steps</w:t>
      </w:r>
      <w:proofErr w:type="gramEnd"/>
      <w:r>
        <w:rPr>
          <w:sz w:val="20"/>
          <w:szCs w:val="20"/>
        </w:rPr>
        <w:t xml:space="preserve"> (default S = 200), it computes the second directional derivative of </w:t>
      </w:r>
      <w:r>
        <w:rPr>
          <w:rFonts w:ascii="Cambria Math" w:hAnsi="Cambria Math" w:cs="Cambria Math"/>
          <w:sz w:val="20"/>
          <w:szCs w:val="20"/>
        </w:rPr>
        <w:t>ℒ</w:t>
      </w:r>
      <w:r>
        <w:rPr>
          <w:sz w:val="20"/>
          <w:szCs w:val="20"/>
        </w:rPr>
        <w:t xml:space="preserve"> along the normalized gradient direction using a single </w:t>
      </w:r>
      <w:proofErr w:type="spellStart"/>
      <w:r>
        <w:rPr>
          <w:sz w:val="20"/>
          <w:szCs w:val="20"/>
        </w:rPr>
        <w:t>finitedifference</w:t>
      </w:r>
      <w:proofErr w:type="spellEnd"/>
      <w:r>
        <w:rPr>
          <w:sz w:val="20"/>
          <w:szCs w:val="20"/>
        </w:rPr>
        <w:t xml:space="preserve"> probe — one additional forward pass with no backward pass required and no autograd graph retained:</w:t>
      </w:r>
    </w:p>
    <w:p w14:paraId="6092E7C2" w14:textId="77777777" w:rsidR="00265606" w:rsidRPr="00B13379" w:rsidRDefault="003D52CD">
      <w:pPr>
        <w:spacing w:before="140" w:after="140"/>
        <w:jc w:val="center"/>
        <w:rPr>
          <w:sz w:val="20"/>
          <w:szCs w:val="20"/>
        </w:rPr>
      </w:pPr>
      <w:r>
        <w:rPr>
          <w:rFonts w:ascii="Cambria Math" w:eastAsia="Cambria Math" w:hAnsi="Cambria Math" w:cs="Cambria Math"/>
          <w:color w:val="111111"/>
        </w:rPr>
        <w:t>κ(θ) = [</w:t>
      </w:r>
      <w:proofErr w:type="gramStart"/>
      <w:r>
        <w:rPr>
          <w:rFonts w:ascii="Cambria Math" w:eastAsia="Cambria Math" w:hAnsi="Cambria Math" w:cs="Cambria Math"/>
          <w:color w:val="111111"/>
        </w:rPr>
        <w:t>ℒ(</w:t>
      </w:r>
      <w:proofErr w:type="gramEnd"/>
      <w:r>
        <w:rPr>
          <w:rFonts w:ascii="Cambria Math" w:eastAsia="Cambria Math" w:hAnsi="Cambria Math" w:cs="Cambria Math"/>
          <w:color w:val="111111"/>
        </w:rPr>
        <w:t xml:space="preserve">θ + </w:t>
      </w:r>
      <w:proofErr w:type="spellStart"/>
      <w:r>
        <w:rPr>
          <w:rFonts w:ascii="Cambria Math" w:eastAsia="Cambria Math" w:hAnsi="Cambria Math" w:cs="Cambria Math"/>
          <w:color w:val="111111"/>
        </w:rPr>
        <w:t>εġ</w:t>
      </w:r>
      <w:proofErr w:type="spellEnd"/>
      <w:r>
        <w:rPr>
          <w:rFonts w:ascii="Cambria Math" w:eastAsia="Cambria Math" w:hAnsi="Cambria Math" w:cs="Cambria Math"/>
          <w:color w:val="111111"/>
        </w:rPr>
        <w:t>) − ℒ(θ) − ε ‖g‖] / (½ ε</w:t>
      </w:r>
      <w:proofErr w:type="gramStart"/>
      <w:r>
        <w:rPr>
          <w:rFonts w:ascii="Cambria Math" w:eastAsia="Cambria Math" w:hAnsi="Cambria Math" w:cs="Cambria Math"/>
          <w:color w:val="111111"/>
        </w:rPr>
        <w:t>²)</w:t>
      </w:r>
      <w:r>
        <w:rPr>
          <w:color w:val="666666"/>
          <w:sz w:val="20"/>
          <w:szCs w:val="20"/>
        </w:rPr>
        <w:t xml:space="preserve">   </w:t>
      </w:r>
      <w:proofErr w:type="gramEnd"/>
      <w:r>
        <w:rPr>
          <w:color w:val="666666"/>
          <w:sz w:val="20"/>
          <w:szCs w:val="20"/>
        </w:rPr>
        <w:t>(6)</w:t>
      </w:r>
    </w:p>
    <w:p w14:paraId="7ED1F85B" w14:textId="77777777" w:rsidR="00265606" w:rsidRPr="00B13379" w:rsidRDefault="00265606">
      <w:pPr>
        <w:spacing w:before="60"/>
        <w:rPr>
          <w:sz w:val="20"/>
          <w:szCs w:val="20"/>
        </w:rPr>
      </w:pPr>
    </w:p>
    <w:p w14:paraId="5831B710" w14:textId="77777777" w:rsidR="00265606" w:rsidRPr="00B13379" w:rsidRDefault="003D52CD">
      <w:pPr>
        <w:spacing w:before="80" w:after="80"/>
        <w:jc w:val="both"/>
        <w:rPr>
          <w:sz w:val="20"/>
          <w:szCs w:val="20"/>
        </w:rPr>
      </w:pPr>
      <w:r>
        <w:rPr>
          <w:sz w:val="20"/>
          <w:szCs w:val="20"/>
        </w:rPr>
        <w:t>where:</w:t>
      </w:r>
    </w:p>
    <w:p w14:paraId="0648D255"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κ(</w:t>
      </w:r>
      <w:proofErr w:type="gramStart"/>
      <w:r>
        <w:rPr>
          <w:rFonts w:ascii="Cambria Math" w:eastAsia="Cambria Math" w:hAnsi="Cambria Math" w:cs="Cambria Math"/>
          <w:b/>
          <w:bCs/>
          <w:color w:val="111111"/>
          <w:sz w:val="20"/>
          <w:szCs w:val="20"/>
        </w:rPr>
        <w:t>θ)</w:t>
      </w:r>
      <w:r>
        <w:rPr>
          <w:color w:val="666666"/>
          <w:sz w:val="20"/>
          <w:szCs w:val="20"/>
        </w:rPr>
        <w:t xml:space="preserve">   </w:t>
      </w:r>
      <w:proofErr w:type="gramEnd"/>
      <w:r>
        <w:rPr>
          <w:color w:val="666666"/>
          <w:sz w:val="20"/>
          <w:szCs w:val="20"/>
        </w:rPr>
        <w:t xml:space="preserve">         </w:t>
      </w:r>
      <w:proofErr w:type="gramStart"/>
      <w:r>
        <w:rPr>
          <w:color w:val="666666"/>
          <w:sz w:val="20"/>
          <w:szCs w:val="20"/>
        </w:rPr>
        <w:t>—  the</w:t>
      </w:r>
      <w:proofErr w:type="gramEnd"/>
      <w:r>
        <w:rPr>
          <w:color w:val="666666"/>
          <w:sz w:val="20"/>
          <w:szCs w:val="20"/>
        </w:rPr>
        <w:t xml:space="preserve"> curvature estimate (sharpness proxy) at θ</w:t>
      </w:r>
    </w:p>
    <w:p w14:paraId="32B9C179" w14:textId="0AD7380A"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ε</w:t>
      </w:r>
      <w:r>
        <w:rPr>
          <w:color w:val="666666"/>
          <w:sz w:val="20"/>
          <w:szCs w:val="20"/>
        </w:rPr>
        <w:t xml:space="preserve">                 </w:t>
      </w:r>
      <w:proofErr w:type="gramStart"/>
      <w:r>
        <w:rPr>
          <w:color w:val="666666"/>
          <w:sz w:val="20"/>
          <w:szCs w:val="20"/>
        </w:rPr>
        <w:t>—  the</w:t>
      </w:r>
      <w:proofErr w:type="gramEnd"/>
      <w:r>
        <w:rPr>
          <w:color w:val="666666"/>
          <w:sz w:val="20"/>
          <w:szCs w:val="20"/>
        </w:rPr>
        <w:t xml:space="preserve"> </w:t>
      </w:r>
      <w:proofErr w:type="spellStart"/>
      <w:r>
        <w:rPr>
          <w:color w:val="666666"/>
          <w:sz w:val="20"/>
          <w:szCs w:val="20"/>
        </w:rPr>
        <w:t>finitedifference</w:t>
      </w:r>
      <w:proofErr w:type="spellEnd"/>
      <w:r>
        <w:rPr>
          <w:color w:val="666666"/>
          <w:sz w:val="20"/>
          <w:szCs w:val="20"/>
        </w:rPr>
        <w:t xml:space="preserve"> step size (default 10⁻⁴)</w:t>
      </w:r>
    </w:p>
    <w:p w14:paraId="1B401A72"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ġ = g / ‖g</w:t>
      </w:r>
      <w:proofErr w:type="gramStart"/>
      <w:r>
        <w:rPr>
          <w:rFonts w:ascii="Cambria Math" w:eastAsia="Cambria Math" w:hAnsi="Cambria Math" w:cs="Cambria Math"/>
          <w:b/>
          <w:bCs/>
          <w:color w:val="111111"/>
          <w:sz w:val="20"/>
          <w:szCs w:val="20"/>
        </w:rPr>
        <w:t>‖</w:t>
      </w:r>
      <w:r>
        <w:rPr>
          <w:color w:val="666666"/>
          <w:sz w:val="20"/>
          <w:szCs w:val="20"/>
        </w:rPr>
        <w:t xml:space="preserve">  —</w:t>
      </w:r>
      <w:proofErr w:type="gramEnd"/>
      <w:r>
        <w:rPr>
          <w:color w:val="666666"/>
          <w:sz w:val="20"/>
          <w:szCs w:val="20"/>
        </w:rPr>
        <w:t xml:space="preserve">  the unit gradient vector</w:t>
      </w:r>
    </w:p>
    <w:p w14:paraId="054358F1" w14:textId="530F80DC" w:rsidR="00265606" w:rsidRDefault="00B75FC3">
      <w:pPr>
        <w:spacing w:before="40" w:after="40"/>
        <w:ind w:left="720"/>
        <w:rPr>
          <w:color w:val="666666"/>
          <w:sz w:val="20"/>
          <w:szCs w:val="20"/>
        </w:rPr>
      </w:pPr>
      <w:r w:rsidRPr="00B75FC3">
        <w:rPr>
          <w:rFonts w:ascii="Cambria Math" w:eastAsia="Cambria Math" w:hAnsi="Cambria Math" w:cs="Cambria Math"/>
          <w:b/>
          <w:bCs/>
          <w:color w:val="111111"/>
        </w:rPr>
        <w:t>ℒ</w:t>
      </w:r>
      <w:r>
        <w:rPr>
          <w:rFonts w:ascii="Cambria Math" w:eastAsia="Cambria Math" w:hAnsi="Cambria Math" w:cs="Cambria Math"/>
          <w:b/>
          <w:bCs/>
          <w:color w:val="111111"/>
          <w:sz w:val="20"/>
          <w:szCs w:val="20"/>
        </w:rPr>
        <w:t xml:space="preserve"> </w:t>
      </w:r>
      <w:r w:rsidR="003D52CD">
        <w:rPr>
          <w:rFonts w:ascii="Cambria Math" w:eastAsia="Cambria Math" w:hAnsi="Cambria Math" w:cs="Cambria Math"/>
          <w:b/>
          <w:bCs/>
          <w:color w:val="111111"/>
          <w:sz w:val="20"/>
          <w:szCs w:val="20"/>
        </w:rPr>
        <w:t xml:space="preserve">(θ + </w:t>
      </w:r>
      <w:proofErr w:type="spellStart"/>
      <w:r w:rsidR="003D52CD">
        <w:rPr>
          <w:rFonts w:ascii="Cambria Math" w:eastAsia="Cambria Math" w:hAnsi="Cambria Math" w:cs="Cambria Math"/>
          <w:b/>
          <w:bCs/>
          <w:color w:val="111111"/>
          <w:sz w:val="20"/>
          <w:szCs w:val="20"/>
        </w:rPr>
        <w:t>ε</w:t>
      </w:r>
      <w:proofErr w:type="gramStart"/>
      <w:r w:rsidR="003D52CD">
        <w:rPr>
          <w:rFonts w:ascii="Cambria Math" w:eastAsia="Cambria Math" w:hAnsi="Cambria Math" w:cs="Cambria Math"/>
          <w:b/>
          <w:bCs/>
          <w:color w:val="111111"/>
          <w:sz w:val="20"/>
          <w:szCs w:val="20"/>
        </w:rPr>
        <w:t>ġ</w:t>
      </w:r>
      <w:proofErr w:type="spellEnd"/>
      <w:r w:rsidR="003D52CD">
        <w:rPr>
          <w:rFonts w:ascii="Cambria Math" w:eastAsia="Cambria Math" w:hAnsi="Cambria Math" w:cs="Cambria Math"/>
          <w:b/>
          <w:bCs/>
          <w:color w:val="111111"/>
          <w:sz w:val="20"/>
          <w:szCs w:val="20"/>
        </w:rPr>
        <w:t>)</w:t>
      </w:r>
      <w:r w:rsidR="003D52CD">
        <w:rPr>
          <w:color w:val="666666"/>
          <w:sz w:val="20"/>
          <w:szCs w:val="20"/>
        </w:rPr>
        <w:t xml:space="preserve">  —</w:t>
      </w:r>
      <w:proofErr w:type="gramEnd"/>
      <w:r w:rsidR="003D52CD">
        <w:rPr>
          <w:color w:val="666666"/>
          <w:sz w:val="20"/>
          <w:szCs w:val="20"/>
        </w:rPr>
        <w:t xml:space="preserve">  the loss evaluated at a point perturbed along the gradient direction</w:t>
      </w:r>
    </w:p>
    <w:p w14:paraId="6C818370" w14:textId="77777777" w:rsidR="0019729A" w:rsidRDefault="0019729A">
      <w:pPr>
        <w:spacing w:before="40" w:after="40"/>
        <w:ind w:left="720"/>
        <w:rPr>
          <w:sz w:val="20"/>
          <w:szCs w:val="20"/>
        </w:rPr>
      </w:pPr>
    </w:p>
    <w:p w14:paraId="6D599CAC" w14:textId="60EB2F28" w:rsidR="0019729A" w:rsidRPr="00B13379" w:rsidRDefault="0019729A">
      <w:pPr>
        <w:spacing w:before="40" w:after="40"/>
        <w:ind w:left="720"/>
        <w:rPr>
          <w:sz w:val="20"/>
          <w:szCs w:val="20"/>
        </w:rPr>
      </w:pPr>
      <w:r w:rsidRPr="0019729A">
        <w:rPr>
          <w:sz w:val="20"/>
          <w:szCs w:val="20"/>
        </w:rPr>
        <w:t>However, during the early "Explore Phase" sharpness gate might be blinding the optimizer to highly destructive lateral steps</w:t>
      </w:r>
      <w:r w:rsidR="0085321B">
        <w:rPr>
          <w:sz w:val="20"/>
          <w:szCs w:val="20"/>
        </w:rPr>
        <w:t xml:space="preserve">. We </w:t>
      </w:r>
      <w:r w:rsidR="0085321B" w:rsidRPr="0085321B">
        <w:rPr>
          <w:sz w:val="20"/>
          <w:szCs w:val="20"/>
        </w:rPr>
        <w:t>acknowledge this as a regularizing heuristic</w:t>
      </w:r>
      <w:r w:rsidR="0085321B">
        <w:rPr>
          <w:sz w:val="20"/>
          <w:szCs w:val="20"/>
        </w:rPr>
        <w:t>.</w:t>
      </w:r>
    </w:p>
    <w:p w14:paraId="03B7BAA5" w14:textId="77777777" w:rsidR="008B3B8E" w:rsidRPr="00B13379" w:rsidRDefault="008B3B8E">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606" w:rsidRPr="00B13379" w14:paraId="095A79CF" w14:textId="77777777">
        <w:tc>
          <w:tcPr>
            <w:tcW w:w="9360" w:type="dxa"/>
            <w:tcBorders>
              <w:top w:val="single" w:sz="12" w:space="0" w:color="2E75B6"/>
              <w:left w:val="single" w:sz="12" w:space="0" w:color="2E75B6"/>
              <w:bottom w:val="single" w:sz="12" w:space="0" w:color="2E75B6"/>
              <w:right w:val="single" w:sz="12" w:space="0" w:color="2E75B6"/>
            </w:tcBorders>
            <w:shd w:val="clear" w:color="auto" w:fill="F4F8FC"/>
            <w:tcMar>
              <w:top w:w="120" w:type="dxa"/>
              <w:left w:w="200" w:type="dxa"/>
              <w:bottom w:w="120" w:type="dxa"/>
              <w:right w:w="200" w:type="dxa"/>
            </w:tcMar>
          </w:tcPr>
          <w:p w14:paraId="3A7FFC0C" w14:textId="77777777" w:rsidR="00265606" w:rsidRPr="00B13379" w:rsidRDefault="003D52CD">
            <w:pPr>
              <w:spacing w:after="80"/>
              <w:rPr>
                <w:sz w:val="20"/>
                <w:szCs w:val="20"/>
              </w:rPr>
            </w:pPr>
            <w:r>
              <w:rPr>
                <w:b/>
                <w:bCs/>
                <w:color w:val="2E75B6"/>
                <w:sz w:val="20"/>
                <w:szCs w:val="20"/>
              </w:rPr>
              <w:t xml:space="preserve">Proposition </w:t>
            </w:r>
            <w:proofErr w:type="gramStart"/>
            <w:r>
              <w:rPr>
                <w:b/>
                <w:bCs/>
                <w:color w:val="2E75B6"/>
                <w:sz w:val="20"/>
                <w:szCs w:val="20"/>
              </w:rPr>
              <w:t>2  (</w:t>
            </w:r>
            <w:proofErr w:type="gramEnd"/>
            <w:r>
              <w:rPr>
                <w:b/>
                <w:bCs/>
                <w:color w:val="2E75B6"/>
                <w:sz w:val="20"/>
                <w:szCs w:val="20"/>
              </w:rPr>
              <w:t>Curvature Estimate as an Upper Bound on λₘₐˣ(H))</w:t>
            </w:r>
          </w:p>
          <w:p w14:paraId="5AF5235C" w14:textId="4629B6E3" w:rsidR="00265606" w:rsidRPr="00B13379" w:rsidRDefault="003D52CD">
            <w:pPr>
              <w:spacing w:before="60" w:after="60"/>
              <w:jc w:val="both"/>
              <w:rPr>
                <w:sz w:val="20"/>
                <w:szCs w:val="20"/>
              </w:rPr>
            </w:pPr>
            <w:r>
              <w:rPr>
                <w:sz w:val="20"/>
                <w:szCs w:val="20"/>
              </w:rPr>
              <w:t xml:space="preserve">Let H = ∇²ℒ(θ) be the Hessian of the loss at θ. The second directional derivative of ℒ along any unit vector u is </w:t>
            </w:r>
            <w:proofErr w:type="spellStart"/>
            <w:r>
              <w:rPr>
                <w:sz w:val="20"/>
                <w:szCs w:val="20"/>
              </w:rPr>
              <w:t>uᵀHu</w:t>
            </w:r>
            <w:proofErr w:type="spellEnd"/>
            <w:r>
              <w:rPr>
                <w:sz w:val="20"/>
                <w:szCs w:val="20"/>
              </w:rPr>
              <w:t xml:space="preserve">, which by the Rayleigh quotient satisfies </w:t>
            </w:r>
            <w:proofErr w:type="spellStart"/>
            <w:r>
              <w:rPr>
                <w:sz w:val="20"/>
                <w:szCs w:val="20"/>
              </w:rPr>
              <w:t>uᵀHu</w:t>
            </w:r>
            <w:proofErr w:type="spellEnd"/>
            <w:r>
              <w:rPr>
                <w:sz w:val="20"/>
                <w:szCs w:val="20"/>
              </w:rPr>
              <w:t xml:space="preserve"> ≤ λₘₐˣ(H) for all unit u. Therefore κ(θ) ≈ </w:t>
            </w:r>
            <w:proofErr w:type="spellStart"/>
            <w:r>
              <w:rPr>
                <w:sz w:val="20"/>
                <w:szCs w:val="20"/>
              </w:rPr>
              <w:t>ġᵀHġ</w:t>
            </w:r>
            <w:proofErr w:type="spellEnd"/>
            <w:r>
              <w:rPr>
                <w:sz w:val="20"/>
                <w:szCs w:val="20"/>
              </w:rPr>
              <w:t xml:space="preserve"> ≤ λₘₐˣ(H). The curvature estimate in Equation (6) is a computationally cheap upper bound on the largest eigenvalue of the Hessian — a standard sharpness measure — requiring only one </w:t>
            </w:r>
            <w:r w:rsidR="004F6C27">
              <w:rPr>
                <w:rFonts w:ascii="Calibri" w:hAnsi="Calibri" w:cs="Calibri"/>
                <w:sz w:val="20"/>
                <w:szCs w:val="20"/>
              </w:rPr>
              <w:t>ᵍ</w:t>
            </w:r>
            <w:r>
              <w:rPr>
                <w:sz w:val="20"/>
                <w:szCs w:val="20"/>
              </w:rPr>
              <w:t>additional function evaluation per update interval with no autograd graph retained.</w:t>
            </w:r>
          </w:p>
        </w:tc>
      </w:tr>
    </w:tbl>
    <w:p w14:paraId="6EFFB790" w14:textId="77777777" w:rsidR="00265606" w:rsidRPr="00B13379" w:rsidRDefault="00265606">
      <w:pPr>
        <w:spacing w:before="80"/>
        <w:rPr>
          <w:sz w:val="20"/>
          <w:szCs w:val="20"/>
        </w:rPr>
      </w:pPr>
    </w:p>
    <w:p w14:paraId="63320672" w14:textId="7D8D9645" w:rsidR="00265606" w:rsidRPr="00B13379" w:rsidRDefault="003D52CD">
      <w:pPr>
        <w:spacing w:before="80" w:after="80"/>
        <w:jc w:val="both"/>
        <w:rPr>
          <w:sz w:val="20"/>
          <w:szCs w:val="20"/>
        </w:rPr>
      </w:pPr>
      <w:r>
        <w:rPr>
          <w:sz w:val="20"/>
          <w:szCs w:val="20"/>
        </w:rPr>
        <w:t xml:space="preserve">This bound justifies using κ as a sharpness gate: if κ is large, the loss surface is sharp (large λₘₐˣ(H)) and tangent steps should be suppressed. If κ is small, the surface is flat and tangent exploration is safe. The gradient direction ġ is chosen for the </w:t>
      </w:r>
      <w:proofErr w:type="spellStart"/>
      <w:r>
        <w:rPr>
          <w:sz w:val="20"/>
          <w:szCs w:val="20"/>
        </w:rPr>
        <w:t>finitedifference</w:t>
      </w:r>
      <w:proofErr w:type="spellEnd"/>
      <w:r>
        <w:rPr>
          <w:sz w:val="20"/>
          <w:szCs w:val="20"/>
        </w:rPr>
        <w:t xml:space="preserve"> probe because it is the direction of steepest ascent — the worst case for curvature — so κ is a conservative (pessimistic) sharpness estimate.</w:t>
      </w:r>
    </w:p>
    <w:p w14:paraId="112E3C6D" w14:textId="77777777" w:rsidR="00265606" w:rsidRPr="00B13379" w:rsidRDefault="00265606">
      <w:pPr>
        <w:spacing w:before="80"/>
        <w:rPr>
          <w:sz w:val="20"/>
          <w:szCs w:val="20"/>
        </w:rPr>
      </w:pPr>
    </w:p>
    <w:p w14:paraId="35D0E27D" w14:textId="3BCACF93" w:rsidR="00265606" w:rsidRPr="00B13379" w:rsidRDefault="003D52CD">
      <w:pPr>
        <w:pStyle w:val="Heading2"/>
        <w:rPr>
          <w:sz w:val="24"/>
          <w:szCs w:val="24"/>
        </w:rPr>
      </w:pPr>
      <w:bookmarkStart w:id="8" w:name="_Toc229784417"/>
      <w:proofErr w:type="gramStart"/>
      <w:r>
        <w:rPr>
          <w:color w:val="2E75B6"/>
          <w:sz w:val="24"/>
          <w:szCs w:val="24"/>
        </w:rPr>
        <w:t xml:space="preserve">2.4  </w:t>
      </w:r>
      <w:proofErr w:type="spellStart"/>
      <w:r>
        <w:rPr>
          <w:color w:val="2E75B6"/>
          <w:sz w:val="22"/>
          <w:szCs w:val="22"/>
        </w:rPr>
        <w:t>SharpnessGated</w:t>
      </w:r>
      <w:proofErr w:type="spellEnd"/>
      <w:proofErr w:type="gramEnd"/>
      <w:r>
        <w:rPr>
          <w:color w:val="2E75B6"/>
          <w:sz w:val="22"/>
          <w:szCs w:val="22"/>
        </w:rPr>
        <w:t xml:space="preserve"> Tangent Momentum</w:t>
      </w:r>
      <w:bookmarkEnd w:id="8"/>
    </w:p>
    <w:p w14:paraId="298D946D" w14:textId="77777777" w:rsidR="00265606" w:rsidRPr="00B13379" w:rsidRDefault="003D52CD">
      <w:pPr>
        <w:spacing w:before="80" w:after="80"/>
        <w:jc w:val="both"/>
        <w:rPr>
          <w:sz w:val="20"/>
          <w:szCs w:val="20"/>
        </w:rPr>
      </w:pPr>
      <w:r>
        <w:rPr>
          <w:sz w:val="20"/>
          <w:szCs w:val="20"/>
        </w:rPr>
        <w:t xml:space="preserve">Every N </w:t>
      </w:r>
      <w:proofErr w:type="gramStart"/>
      <w:r>
        <w:rPr>
          <w:sz w:val="20"/>
          <w:szCs w:val="20"/>
        </w:rPr>
        <w:t>steps</w:t>
      </w:r>
      <w:proofErr w:type="gramEnd"/>
      <w:r>
        <w:rPr>
          <w:sz w:val="20"/>
          <w:szCs w:val="20"/>
        </w:rPr>
        <w:t xml:space="preserve"> (default N = 100), after a warmup period, Tango considers applying a tangent perturbation. Two gates must both be satisfied:</w:t>
      </w:r>
    </w:p>
    <w:p w14:paraId="3783EA39" w14:textId="77777777" w:rsidR="00265606" w:rsidRPr="00B13379" w:rsidRDefault="00265606">
      <w:pPr>
        <w:spacing w:before="60"/>
        <w:rPr>
          <w:sz w:val="20"/>
          <w:szCs w:val="20"/>
        </w:rPr>
      </w:pPr>
    </w:p>
    <w:p w14:paraId="5ABD5144" w14:textId="77777777" w:rsidR="00265606" w:rsidRPr="00B13379" w:rsidRDefault="003D52CD">
      <w:pPr>
        <w:pStyle w:val="ListParagraph"/>
        <w:numPr>
          <w:ilvl w:val="0"/>
          <w:numId w:val="3"/>
        </w:numPr>
        <w:spacing w:before="60" w:after="60"/>
        <w:rPr>
          <w:sz w:val="20"/>
          <w:szCs w:val="20"/>
        </w:rPr>
      </w:pPr>
      <w:r>
        <w:rPr>
          <w:sz w:val="20"/>
          <w:szCs w:val="20"/>
        </w:rPr>
        <w:t xml:space="preserve">Loss gate: ℒ(θₜ) &gt; ℒ*, where ℒ* = minₛ≤ₜ ℒ(θₛ) is the best loss seen so far. This prevents tangent steps when the model is near its </w:t>
      </w:r>
      <w:proofErr w:type="gramStart"/>
      <w:r>
        <w:rPr>
          <w:sz w:val="20"/>
          <w:szCs w:val="20"/>
        </w:rPr>
        <w:t>best known</w:t>
      </w:r>
      <w:proofErr w:type="gramEnd"/>
      <w:r>
        <w:rPr>
          <w:sz w:val="20"/>
          <w:szCs w:val="20"/>
        </w:rPr>
        <w:t xml:space="preserve"> configuration.</w:t>
      </w:r>
    </w:p>
    <w:p w14:paraId="2BE37F43" w14:textId="77777777" w:rsidR="00265606" w:rsidRPr="00B13379" w:rsidRDefault="003D52CD">
      <w:pPr>
        <w:pStyle w:val="ListParagraph"/>
        <w:numPr>
          <w:ilvl w:val="0"/>
          <w:numId w:val="3"/>
        </w:numPr>
        <w:spacing w:before="60" w:after="60"/>
        <w:rPr>
          <w:sz w:val="20"/>
          <w:szCs w:val="20"/>
        </w:rPr>
      </w:pPr>
      <w:r>
        <w:rPr>
          <w:sz w:val="20"/>
          <w:szCs w:val="20"/>
        </w:rPr>
        <w:t>Sharpness gate: κ &lt; κₘₐˣ, where κₘₐˣ = 0.8 × (2/η(t)) is a dynamic ceiling proportional to the inverse of the current learning rate. This adapts the curvature tolerance to the current scale of the optimization.</w:t>
      </w:r>
    </w:p>
    <w:p w14:paraId="5195F3D9" w14:textId="77777777" w:rsidR="00265606" w:rsidRPr="00B13379" w:rsidRDefault="00265606">
      <w:pPr>
        <w:spacing w:before="80"/>
        <w:rPr>
          <w:sz w:val="20"/>
          <w:szCs w:val="20"/>
        </w:rPr>
      </w:pPr>
    </w:p>
    <w:p w14:paraId="00B8A2C1" w14:textId="77777777" w:rsidR="00265606" w:rsidRPr="00B13379" w:rsidRDefault="003D52CD">
      <w:pPr>
        <w:spacing w:before="80" w:after="80"/>
        <w:jc w:val="both"/>
        <w:rPr>
          <w:sz w:val="20"/>
          <w:szCs w:val="20"/>
        </w:rPr>
      </w:pPr>
      <w:r>
        <w:rPr>
          <w:sz w:val="20"/>
          <w:szCs w:val="20"/>
        </w:rPr>
        <w:t xml:space="preserve">When both gates pass, the tangent step is computed as follows. First, a random noise vector n ~ </w:t>
      </w:r>
      <w:proofErr w:type="gramStart"/>
      <w:r>
        <w:rPr>
          <w:sz w:val="20"/>
          <w:szCs w:val="20"/>
        </w:rPr>
        <w:t>N(</w:t>
      </w:r>
      <w:proofErr w:type="gramEnd"/>
      <w:r>
        <w:rPr>
          <w:sz w:val="20"/>
          <w:szCs w:val="20"/>
        </w:rPr>
        <w:t>0, Iᴰ) is projected onto the tangent plane using Equation (2):</w:t>
      </w:r>
    </w:p>
    <w:p w14:paraId="46486E33" w14:textId="77777777" w:rsidR="00265606" w:rsidRPr="00B13379" w:rsidRDefault="00265606">
      <w:pPr>
        <w:spacing w:before="60"/>
        <w:rPr>
          <w:sz w:val="20"/>
          <w:szCs w:val="20"/>
        </w:rPr>
      </w:pPr>
    </w:p>
    <w:p w14:paraId="63B87B2F" w14:textId="77777777" w:rsidR="00265606" w:rsidRPr="00B13379" w:rsidRDefault="003D52CD">
      <w:pPr>
        <w:spacing w:before="140" w:after="140"/>
        <w:jc w:val="center"/>
        <w:rPr>
          <w:sz w:val="20"/>
          <w:szCs w:val="20"/>
        </w:rPr>
      </w:pPr>
      <w:r>
        <w:rPr>
          <w:rFonts w:ascii="Cambria Math" w:eastAsia="Cambria Math" w:hAnsi="Cambria Math" w:cs="Cambria Math"/>
          <w:color w:val="111111"/>
        </w:rPr>
        <w:t xml:space="preserve">nₜ = Pₜ(n) / (‖Pₜ(n)‖ + </w:t>
      </w:r>
      <w:proofErr w:type="gramStart"/>
      <w:r>
        <w:rPr>
          <w:rFonts w:ascii="Cambria Math" w:eastAsia="Cambria Math" w:hAnsi="Cambria Math" w:cs="Cambria Math"/>
          <w:color w:val="111111"/>
        </w:rPr>
        <w:t>δ)</w:t>
      </w:r>
      <w:r>
        <w:rPr>
          <w:color w:val="666666"/>
          <w:sz w:val="20"/>
          <w:szCs w:val="20"/>
        </w:rPr>
        <w:t xml:space="preserve">   </w:t>
      </w:r>
      <w:proofErr w:type="gramEnd"/>
      <w:r>
        <w:rPr>
          <w:color w:val="666666"/>
          <w:sz w:val="20"/>
          <w:szCs w:val="20"/>
        </w:rPr>
        <w:t>(7)</w:t>
      </w:r>
    </w:p>
    <w:p w14:paraId="375AAB84" w14:textId="77777777" w:rsidR="00265606" w:rsidRPr="00B13379" w:rsidRDefault="003D52CD">
      <w:pPr>
        <w:spacing w:before="80" w:after="80"/>
        <w:jc w:val="both"/>
        <w:rPr>
          <w:sz w:val="20"/>
          <w:szCs w:val="20"/>
        </w:rPr>
      </w:pPr>
      <w:r>
        <w:rPr>
          <w:sz w:val="20"/>
          <w:szCs w:val="20"/>
        </w:rPr>
        <w:t>where:</w:t>
      </w:r>
    </w:p>
    <w:p w14:paraId="2C72C0F2" w14:textId="251FE396"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nₜ</w:t>
      </w:r>
      <w:r>
        <w:rPr>
          <w:color w:val="666666"/>
          <w:sz w:val="20"/>
          <w:szCs w:val="20"/>
        </w:rPr>
        <w:t xml:space="preserve">  —</w:t>
      </w:r>
      <w:proofErr w:type="gramEnd"/>
      <w:r>
        <w:rPr>
          <w:color w:val="666666"/>
          <w:sz w:val="20"/>
          <w:szCs w:val="20"/>
        </w:rPr>
        <w:t xml:space="preserve">  the normalised </w:t>
      </w:r>
      <w:proofErr w:type="spellStart"/>
      <w:r>
        <w:rPr>
          <w:color w:val="666666"/>
          <w:sz w:val="20"/>
          <w:szCs w:val="20"/>
        </w:rPr>
        <w:t>tangentplane</w:t>
      </w:r>
      <w:proofErr w:type="spellEnd"/>
      <w:r>
        <w:rPr>
          <w:color w:val="666666"/>
          <w:sz w:val="20"/>
          <w:szCs w:val="20"/>
        </w:rPr>
        <w:t xml:space="preserve"> noise vector at step t</w:t>
      </w:r>
    </w:p>
    <w:p w14:paraId="4960BD29"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δ</w:t>
      </w:r>
      <w:r>
        <w:rPr>
          <w:color w:val="666666"/>
          <w:sz w:val="20"/>
          <w:szCs w:val="20"/>
        </w:rPr>
        <w:t xml:space="preserve">  —</w:t>
      </w:r>
      <w:proofErr w:type="gramEnd"/>
      <w:r>
        <w:rPr>
          <w:color w:val="666666"/>
          <w:sz w:val="20"/>
          <w:szCs w:val="20"/>
        </w:rPr>
        <w:t xml:space="preserve">  a small constant for numerical stability (10⁻⁸)</w:t>
      </w:r>
    </w:p>
    <w:p w14:paraId="1F459F0B" w14:textId="77777777" w:rsidR="00265606" w:rsidRPr="00B13379" w:rsidRDefault="00265606">
      <w:pPr>
        <w:spacing w:before="80"/>
        <w:rPr>
          <w:sz w:val="20"/>
          <w:szCs w:val="20"/>
        </w:rPr>
      </w:pPr>
    </w:p>
    <w:p w14:paraId="4CF337F8" w14:textId="77777777" w:rsidR="00265606" w:rsidRPr="00B13379" w:rsidRDefault="003D52CD">
      <w:pPr>
        <w:spacing w:before="80" w:after="80"/>
        <w:jc w:val="both"/>
        <w:rPr>
          <w:sz w:val="20"/>
          <w:szCs w:val="20"/>
        </w:rPr>
      </w:pPr>
      <w:r>
        <w:rPr>
          <w:sz w:val="20"/>
          <w:szCs w:val="20"/>
        </w:rPr>
        <w:t>A momentum buffer m is maintained over tangent directions and updated as:</w:t>
      </w:r>
    </w:p>
    <w:p w14:paraId="29B7102B" w14:textId="77777777" w:rsidR="00265606" w:rsidRPr="00B13379" w:rsidRDefault="00265606">
      <w:pPr>
        <w:spacing w:before="60"/>
        <w:rPr>
          <w:sz w:val="20"/>
          <w:szCs w:val="20"/>
        </w:rPr>
      </w:pPr>
    </w:p>
    <w:p w14:paraId="6EF40AC0" w14:textId="77777777" w:rsidR="00265606" w:rsidRPr="00B13379" w:rsidRDefault="003D52CD">
      <w:pPr>
        <w:spacing w:before="140" w:after="140"/>
        <w:jc w:val="center"/>
        <w:rPr>
          <w:sz w:val="20"/>
          <w:szCs w:val="20"/>
        </w:rPr>
      </w:pPr>
      <w:r>
        <w:rPr>
          <w:rFonts w:ascii="Cambria Math" w:eastAsia="Cambria Math" w:hAnsi="Cambria Math" w:cs="Cambria Math"/>
          <w:color w:val="111111"/>
        </w:rPr>
        <w:t>mₜ = β mₜ₋₁ + (1 − β) nₜ</w:t>
      </w:r>
      <w:proofErr w:type="gramStart"/>
      <w:r>
        <w:rPr>
          <w:color w:val="666666"/>
          <w:sz w:val="20"/>
          <w:szCs w:val="20"/>
        </w:rPr>
        <w:t xml:space="preserve">   (</w:t>
      </w:r>
      <w:proofErr w:type="gramEnd"/>
      <w:r>
        <w:rPr>
          <w:color w:val="666666"/>
          <w:sz w:val="20"/>
          <w:szCs w:val="20"/>
        </w:rPr>
        <w:t>8)</w:t>
      </w:r>
    </w:p>
    <w:p w14:paraId="234D4C61" w14:textId="77777777" w:rsidR="00265606" w:rsidRPr="00B13379" w:rsidRDefault="00265606">
      <w:pPr>
        <w:spacing w:before="60"/>
        <w:rPr>
          <w:sz w:val="20"/>
          <w:szCs w:val="20"/>
        </w:rPr>
      </w:pPr>
    </w:p>
    <w:p w14:paraId="6777FCFA" w14:textId="77777777" w:rsidR="00265606" w:rsidRPr="00B13379" w:rsidRDefault="003D52CD">
      <w:pPr>
        <w:spacing w:before="80" w:after="80"/>
        <w:jc w:val="both"/>
        <w:rPr>
          <w:sz w:val="20"/>
          <w:szCs w:val="20"/>
        </w:rPr>
      </w:pPr>
      <w:r>
        <w:rPr>
          <w:sz w:val="20"/>
          <w:szCs w:val="20"/>
        </w:rPr>
        <w:t>where:</w:t>
      </w:r>
    </w:p>
    <w:p w14:paraId="0130F790"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mₜ</w:t>
      </w:r>
      <w:r>
        <w:rPr>
          <w:color w:val="666666"/>
          <w:sz w:val="20"/>
          <w:szCs w:val="20"/>
        </w:rPr>
        <w:t xml:space="preserve">  —</w:t>
      </w:r>
      <w:proofErr w:type="gramEnd"/>
      <w:r>
        <w:rPr>
          <w:color w:val="666666"/>
          <w:sz w:val="20"/>
          <w:szCs w:val="20"/>
        </w:rPr>
        <w:t xml:space="preserve">  the tangent momentum buffer at step t</w:t>
      </w:r>
    </w:p>
    <w:p w14:paraId="4E9602A3"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β</w:t>
      </w:r>
      <w:r>
        <w:rPr>
          <w:color w:val="666666"/>
          <w:sz w:val="20"/>
          <w:szCs w:val="20"/>
        </w:rPr>
        <w:t xml:space="preserve">  —</w:t>
      </w:r>
      <w:proofErr w:type="gramEnd"/>
      <w:r>
        <w:rPr>
          <w:color w:val="666666"/>
          <w:sz w:val="20"/>
          <w:szCs w:val="20"/>
        </w:rPr>
        <w:t xml:space="preserve">  the momentum coefficient (default 0.80)</w:t>
      </w:r>
    </w:p>
    <w:p w14:paraId="6BF01150" w14:textId="77777777" w:rsidR="00265606" w:rsidRPr="00B13379" w:rsidRDefault="00265606">
      <w:pPr>
        <w:spacing w:before="80"/>
        <w:rPr>
          <w:sz w:val="20"/>
          <w:szCs w:val="20"/>
        </w:rPr>
      </w:pPr>
    </w:p>
    <w:p w14:paraId="73D51728" w14:textId="77777777" w:rsidR="00265606" w:rsidRPr="00B13379" w:rsidRDefault="003D52CD">
      <w:pPr>
        <w:spacing w:before="80" w:after="80"/>
        <w:jc w:val="both"/>
        <w:rPr>
          <w:sz w:val="20"/>
          <w:szCs w:val="20"/>
        </w:rPr>
      </w:pPr>
      <w:r>
        <w:rPr>
          <w:sz w:val="20"/>
          <w:szCs w:val="20"/>
        </w:rPr>
        <w:t>The tangent step direction is dₜ = mₜ / (‖mₜ‖ + δ). The step magnitude adapts inversely to curvature:</w:t>
      </w:r>
    </w:p>
    <w:p w14:paraId="50E6455A" w14:textId="77777777" w:rsidR="00265606" w:rsidRPr="00B13379" w:rsidRDefault="00265606">
      <w:pPr>
        <w:spacing w:before="60"/>
        <w:rPr>
          <w:sz w:val="20"/>
          <w:szCs w:val="20"/>
        </w:rPr>
      </w:pPr>
    </w:p>
    <w:p w14:paraId="2CFF7639" w14:textId="77777777" w:rsidR="00265606" w:rsidRPr="00B13379" w:rsidRDefault="003D52CD">
      <w:pPr>
        <w:spacing w:before="140" w:after="140"/>
        <w:jc w:val="center"/>
        <w:rPr>
          <w:sz w:val="20"/>
          <w:szCs w:val="20"/>
        </w:rPr>
      </w:pPr>
      <w:r>
        <w:rPr>
          <w:rFonts w:ascii="Cambria Math" w:eastAsia="Cambria Math" w:hAnsi="Cambria Math" w:cs="Cambria Math"/>
          <w:color w:val="111111"/>
        </w:rPr>
        <w:t xml:space="preserve">εₜ = ε₀ × </w:t>
      </w:r>
      <w:proofErr w:type="gramStart"/>
      <w:r>
        <w:rPr>
          <w:rFonts w:ascii="Cambria Math" w:eastAsia="Cambria Math" w:hAnsi="Cambria Math" w:cs="Cambria Math"/>
          <w:color w:val="111111"/>
        </w:rPr>
        <w:t>√(</w:t>
      </w:r>
      <w:proofErr w:type="gramEnd"/>
      <w:r>
        <w:rPr>
          <w:rFonts w:ascii="Cambria Math" w:eastAsia="Cambria Math" w:hAnsi="Cambria Math" w:cs="Cambria Math"/>
          <w:color w:val="111111"/>
        </w:rPr>
        <w:t>σ / |κ|) × φ(</w:t>
      </w:r>
      <w:proofErr w:type="gramStart"/>
      <w:r>
        <w:rPr>
          <w:rFonts w:ascii="Cambria Math" w:eastAsia="Cambria Math" w:hAnsi="Cambria Math" w:cs="Cambria Math"/>
          <w:color w:val="111111"/>
        </w:rPr>
        <w:t>t)</w:t>
      </w:r>
      <w:r>
        <w:rPr>
          <w:color w:val="666666"/>
          <w:sz w:val="20"/>
          <w:szCs w:val="20"/>
        </w:rPr>
        <w:t xml:space="preserve">   </w:t>
      </w:r>
      <w:proofErr w:type="gramEnd"/>
      <w:r>
        <w:rPr>
          <w:color w:val="666666"/>
          <w:sz w:val="20"/>
          <w:szCs w:val="20"/>
        </w:rPr>
        <w:t>(9)</w:t>
      </w:r>
    </w:p>
    <w:p w14:paraId="5F672B18" w14:textId="77777777" w:rsidR="00265606" w:rsidRPr="00B13379" w:rsidRDefault="00265606">
      <w:pPr>
        <w:spacing w:before="60"/>
        <w:rPr>
          <w:sz w:val="20"/>
          <w:szCs w:val="20"/>
        </w:rPr>
      </w:pPr>
    </w:p>
    <w:p w14:paraId="13ED0F03" w14:textId="77777777" w:rsidR="00265606" w:rsidRPr="00B13379" w:rsidRDefault="003D52CD">
      <w:pPr>
        <w:spacing w:before="80" w:after="80"/>
        <w:jc w:val="both"/>
        <w:rPr>
          <w:sz w:val="20"/>
          <w:szCs w:val="20"/>
        </w:rPr>
      </w:pPr>
      <w:r>
        <w:rPr>
          <w:sz w:val="20"/>
          <w:szCs w:val="20"/>
        </w:rPr>
        <w:t>where:</w:t>
      </w:r>
    </w:p>
    <w:p w14:paraId="0865B106"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εₜ</w:t>
      </w:r>
      <w:r>
        <w:rPr>
          <w:color w:val="666666"/>
          <w:sz w:val="20"/>
          <w:szCs w:val="20"/>
        </w:rPr>
        <w:t xml:space="preserve">  —</w:t>
      </w:r>
      <w:proofErr w:type="gramEnd"/>
      <w:r>
        <w:rPr>
          <w:color w:val="666666"/>
          <w:sz w:val="20"/>
          <w:szCs w:val="20"/>
        </w:rPr>
        <w:t xml:space="preserve">  the tangent step magnitude at step t</w:t>
      </w:r>
    </w:p>
    <w:p w14:paraId="4044D8DE"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ε</w:t>
      </w:r>
      <w:proofErr w:type="gramStart"/>
      <w:r>
        <w:rPr>
          <w:rFonts w:ascii="Cambria Math" w:eastAsia="Cambria Math" w:hAnsi="Cambria Math" w:cs="Cambria Math"/>
          <w:b/>
          <w:bCs/>
          <w:color w:val="111111"/>
          <w:sz w:val="20"/>
          <w:szCs w:val="20"/>
        </w:rPr>
        <w:t>₀</w:t>
      </w:r>
      <w:r>
        <w:rPr>
          <w:color w:val="666666"/>
          <w:sz w:val="20"/>
          <w:szCs w:val="20"/>
        </w:rPr>
        <w:t xml:space="preserve">  —</w:t>
      </w:r>
      <w:proofErr w:type="gramEnd"/>
      <w:r>
        <w:rPr>
          <w:color w:val="666666"/>
          <w:sz w:val="20"/>
          <w:szCs w:val="20"/>
        </w:rPr>
        <w:t xml:space="preserve">  the base tangent step size (hyperparameter, default 4×10⁻⁴)</w:t>
      </w:r>
    </w:p>
    <w:p w14:paraId="2C40A480" w14:textId="77777777" w:rsidR="00265606" w:rsidRPr="00B13379" w:rsidRDefault="003D52CD">
      <w:pPr>
        <w:spacing w:before="40" w:after="40"/>
        <w:ind w:left="720"/>
        <w:rPr>
          <w:sz w:val="20"/>
          <w:szCs w:val="20"/>
        </w:rPr>
      </w:pPr>
      <w:proofErr w:type="gramStart"/>
      <w:r>
        <w:rPr>
          <w:rFonts w:ascii="Cambria Math" w:eastAsia="Cambria Math" w:hAnsi="Cambria Math" w:cs="Cambria Math"/>
          <w:b/>
          <w:bCs/>
          <w:color w:val="111111"/>
          <w:sz w:val="20"/>
          <w:szCs w:val="20"/>
        </w:rPr>
        <w:t>σ</w:t>
      </w:r>
      <w:r>
        <w:rPr>
          <w:color w:val="666666"/>
          <w:sz w:val="20"/>
          <w:szCs w:val="20"/>
        </w:rPr>
        <w:t xml:space="preserve">  —</w:t>
      </w:r>
      <w:proofErr w:type="gramEnd"/>
      <w:r>
        <w:rPr>
          <w:color w:val="666666"/>
          <w:sz w:val="20"/>
          <w:szCs w:val="20"/>
        </w:rPr>
        <w:t xml:space="preserve">  a normalisation constant (default 50)</w:t>
      </w:r>
    </w:p>
    <w:p w14:paraId="46F392E6"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|κ</w:t>
      </w:r>
      <w:proofErr w:type="gramStart"/>
      <w:r>
        <w:rPr>
          <w:rFonts w:ascii="Cambria Math" w:eastAsia="Cambria Math" w:hAnsi="Cambria Math" w:cs="Cambria Math"/>
          <w:b/>
          <w:bCs/>
          <w:color w:val="111111"/>
          <w:sz w:val="20"/>
          <w:szCs w:val="20"/>
        </w:rPr>
        <w:t>|</w:t>
      </w:r>
      <w:r>
        <w:rPr>
          <w:color w:val="666666"/>
          <w:sz w:val="20"/>
          <w:szCs w:val="20"/>
        </w:rPr>
        <w:t xml:space="preserve">  —</w:t>
      </w:r>
      <w:proofErr w:type="gramEnd"/>
      <w:r>
        <w:rPr>
          <w:color w:val="666666"/>
          <w:sz w:val="20"/>
          <w:szCs w:val="20"/>
        </w:rPr>
        <w:t xml:space="preserve">  the absolute curvature </w:t>
      </w:r>
      <w:proofErr w:type="gramStart"/>
      <w:r>
        <w:rPr>
          <w:color w:val="666666"/>
          <w:sz w:val="20"/>
          <w:szCs w:val="20"/>
        </w:rPr>
        <w:t>estimate</w:t>
      </w:r>
      <w:proofErr w:type="gramEnd"/>
      <w:r>
        <w:rPr>
          <w:color w:val="666666"/>
          <w:sz w:val="20"/>
          <w:szCs w:val="20"/>
        </w:rPr>
        <w:t xml:space="preserve"> from Equation (6)</w:t>
      </w:r>
    </w:p>
    <w:p w14:paraId="09575793" w14:textId="77777777" w:rsidR="00265606" w:rsidRPr="00B13379" w:rsidRDefault="003D52CD">
      <w:pPr>
        <w:spacing w:before="40" w:after="40"/>
        <w:ind w:left="720"/>
        <w:rPr>
          <w:sz w:val="20"/>
          <w:szCs w:val="20"/>
        </w:rPr>
      </w:pPr>
      <w:r>
        <w:rPr>
          <w:rFonts w:ascii="Cambria Math" w:eastAsia="Cambria Math" w:hAnsi="Cambria Math" w:cs="Cambria Math"/>
          <w:b/>
          <w:bCs/>
          <w:color w:val="111111"/>
          <w:sz w:val="20"/>
          <w:szCs w:val="20"/>
        </w:rPr>
        <w:t>φ(</w:t>
      </w:r>
      <w:proofErr w:type="gramStart"/>
      <w:r>
        <w:rPr>
          <w:rFonts w:ascii="Cambria Math" w:eastAsia="Cambria Math" w:hAnsi="Cambria Math" w:cs="Cambria Math"/>
          <w:b/>
          <w:bCs/>
          <w:color w:val="111111"/>
          <w:sz w:val="20"/>
          <w:szCs w:val="20"/>
        </w:rPr>
        <w:t>t)</w:t>
      </w:r>
      <w:r>
        <w:rPr>
          <w:color w:val="666666"/>
          <w:sz w:val="20"/>
          <w:szCs w:val="20"/>
        </w:rPr>
        <w:t xml:space="preserve">  —</w:t>
      </w:r>
      <w:proofErr w:type="gramEnd"/>
      <w:r>
        <w:rPr>
          <w:color w:val="666666"/>
          <w:sz w:val="20"/>
          <w:szCs w:val="20"/>
        </w:rPr>
        <w:t xml:space="preserve">  the exploration factor from Equation (4)</w:t>
      </w:r>
    </w:p>
    <w:p w14:paraId="76C769F5" w14:textId="77777777" w:rsidR="00265606" w:rsidRPr="00B13379" w:rsidRDefault="00265606">
      <w:pPr>
        <w:spacing w:before="80"/>
        <w:rPr>
          <w:sz w:val="20"/>
          <w:szCs w:val="20"/>
        </w:rPr>
      </w:pPr>
    </w:p>
    <w:p w14:paraId="5B38C7C0" w14:textId="77777777" w:rsidR="00265606" w:rsidRPr="00B13379" w:rsidRDefault="003D52CD">
      <w:pPr>
        <w:spacing w:before="80" w:after="80"/>
        <w:jc w:val="both"/>
        <w:rPr>
          <w:sz w:val="20"/>
          <w:szCs w:val="20"/>
        </w:rPr>
      </w:pPr>
      <w:r>
        <w:rPr>
          <w:sz w:val="20"/>
          <w:szCs w:val="20"/>
        </w:rPr>
        <w:t>The parameters are then updated as:</w:t>
      </w:r>
    </w:p>
    <w:p w14:paraId="2C53F262" w14:textId="77777777" w:rsidR="00265606" w:rsidRPr="00B13379" w:rsidRDefault="00B63B38">
      <w:pPr>
        <w:spacing w:before="140" w:after="140"/>
        <w:jc w:val="center"/>
        <w:rPr>
          <w:sz w:val="20"/>
          <w:szCs w:val="20"/>
        </w:rPr>
      </w:pPr>
      <w:r>
        <w:rPr>
          <w:rFonts w:ascii="Cambria Math" w:eastAsia="Cambria Math" w:hAnsi="Cambria Math" w:cs="Cambria Math"/>
          <w:color w:val="111111"/>
        </w:rPr>
        <w:t>Θ</w:t>
      </w:r>
      <w:r>
        <w:rPr>
          <w:rFonts w:ascii="Cambria Math" w:eastAsia="Cambria Math" w:hAnsi="Cambria Math" w:cs="Cambria Math"/>
          <w:color w:val="111111"/>
          <w:vertAlign w:val="subscript"/>
        </w:rPr>
        <w:t xml:space="preserve">t+1 </w:t>
      </w:r>
      <w:r>
        <w:rPr>
          <w:rFonts w:ascii="Cambria Math" w:eastAsia="Cambria Math" w:hAnsi="Cambria Math" w:cs="Cambria Math"/>
          <w:color w:val="111111"/>
        </w:rPr>
        <w:t>← θₜ + εₜ dₜ</w:t>
      </w:r>
      <w:proofErr w:type="gramStart"/>
      <w:r>
        <w:rPr>
          <w:color w:val="666666"/>
          <w:sz w:val="20"/>
          <w:szCs w:val="20"/>
        </w:rPr>
        <w:t xml:space="preserve">   (</w:t>
      </w:r>
      <w:proofErr w:type="gramEnd"/>
      <w:r>
        <w:rPr>
          <w:color w:val="666666"/>
          <w:sz w:val="20"/>
          <w:szCs w:val="20"/>
        </w:rPr>
        <w:t>10)</w:t>
      </w:r>
    </w:p>
    <w:p w14:paraId="2B866714" w14:textId="77777777" w:rsidR="00265606" w:rsidRPr="00B13379" w:rsidRDefault="00265606">
      <w:pPr>
        <w:spacing w:before="80"/>
        <w:rPr>
          <w:sz w:val="20"/>
          <w:szCs w:val="20"/>
        </w:rPr>
      </w:pPr>
    </w:p>
    <w:p w14:paraId="5E2D3D0F" w14:textId="77777777" w:rsidR="00265606" w:rsidRPr="00B13379" w:rsidRDefault="003D52CD">
      <w:pPr>
        <w:spacing w:before="80" w:after="80"/>
        <w:jc w:val="both"/>
        <w:rPr>
          <w:sz w:val="20"/>
          <w:szCs w:val="20"/>
        </w:rPr>
      </w:pPr>
      <w:r>
        <w:rPr>
          <w:sz w:val="20"/>
          <w:szCs w:val="20"/>
        </w:rPr>
        <w:t>Equation (9) encodes the key adaptive property: the tangent step is large when the loss surface is flat (small |κ|) and small when it is sharp (large |κ|). Combined with the sharpness gate, this means tangent steps are both more frequent and larger in flat regions — precisely where lateral exploration is most likely to find a better basin — and are suppressed entirely near sharp ridges where they would be destructive.</w:t>
      </w:r>
    </w:p>
    <w:p w14:paraId="088C5DA4" w14:textId="77777777" w:rsidR="00265606" w:rsidRPr="00B13379" w:rsidRDefault="00265606">
      <w:pPr>
        <w:spacing w:before="80"/>
        <w:rPr>
          <w:sz w:val="20"/>
          <w:szCs w:val="20"/>
        </w:rPr>
      </w:pPr>
    </w:p>
    <w:p w14:paraId="0BF1135B" w14:textId="77777777" w:rsidR="00265606" w:rsidRPr="00B13379" w:rsidRDefault="004B7D65">
      <w:pPr>
        <w:pStyle w:val="Heading2"/>
        <w:rPr>
          <w:sz w:val="24"/>
          <w:szCs w:val="24"/>
        </w:rPr>
      </w:pPr>
      <w:proofErr w:type="gramStart"/>
      <w:r>
        <w:rPr>
          <w:color w:val="2E75B6"/>
          <w:sz w:val="24"/>
          <w:szCs w:val="24"/>
        </w:rPr>
        <w:t>2.5  Trust</w:t>
      </w:r>
      <w:proofErr w:type="gramEnd"/>
      <w:r>
        <w:rPr>
          <w:color w:val="2E75B6"/>
          <w:sz w:val="24"/>
          <w:szCs w:val="24"/>
        </w:rPr>
        <w:t xml:space="preserve"> Region Constraint on Tangent Steps</w:t>
      </w:r>
    </w:p>
    <w:p w14:paraId="3A803511" w14:textId="536AB753" w:rsidR="00265606" w:rsidRPr="00B13379" w:rsidRDefault="004B7D65">
      <w:pPr>
        <w:spacing w:before="80" w:after="80"/>
        <w:jc w:val="both"/>
        <w:rPr>
          <w:sz w:val="20"/>
          <w:szCs w:val="20"/>
        </w:rPr>
      </w:pPr>
      <w:r>
        <w:rPr>
          <w:sz w:val="20"/>
          <w:szCs w:val="20"/>
        </w:rPr>
        <w:t xml:space="preserve">The </w:t>
      </w:r>
      <w:proofErr w:type="spellStart"/>
      <w:r>
        <w:rPr>
          <w:sz w:val="20"/>
          <w:szCs w:val="20"/>
        </w:rPr>
        <w:t>curvatureinverse</w:t>
      </w:r>
      <w:proofErr w:type="spellEnd"/>
      <w:r>
        <w:rPr>
          <w:sz w:val="20"/>
          <w:szCs w:val="20"/>
        </w:rPr>
        <w:t xml:space="preserve"> scaling of εₜ in Equation (9) already functions as a soft trust region: as κ grows, the tangent step shrinks. However, this soft constraint alone does not bound the displacement ‖εₜ dₜ‖ away from zero, and in the absence of a formal radius guarantee it provides no handle for a convergence argument. We therefore introduce a complementary hard trust region on each tangent perturbation, constraining the displacement to lie within an adaptive ball of radius Δₜ:</w:t>
      </w:r>
    </w:p>
    <w:p w14:paraId="6380B10E" w14:textId="77777777" w:rsidR="00265606" w:rsidRDefault="004B7D65">
      <w:pPr>
        <w:spacing w:before="120" w:after="120"/>
        <w:jc w:val="center"/>
        <w:rPr>
          <w:sz w:val="20"/>
          <w:szCs w:val="20"/>
        </w:rPr>
      </w:pPr>
      <w:r>
        <w:rPr>
          <w:sz w:val="20"/>
          <w:szCs w:val="20"/>
        </w:rPr>
        <w:t xml:space="preserve">δₜ = εₜ </w:t>
      </w:r>
      <w:proofErr w:type="gramStart"/>
      <w:r>
        <w:rPr>
          <w:sz w:val="20"/>
          <w:szCs w:val="20"/>
        </w:rPr>
        <w:t xml:space="preserve">dₜ,   </w:t>
      </w:r>
      <w:proofErr w:type="gramEnd"/>
      <w:r>
        <w:rPr>
          <w:sz w:val="20"/>
          <w:szCs w:val="20"/>
        </w:rPr>
        <w:t xml:space="preserve">subject </w:t>
      </w:r>
      <w:proofErr w:type="gramStart"/>
      <w:r>
        <w:rPr>
          <w:sz w:val="20"/>
          <w:szCs w:val="20"/>
        </w:rPr>
        <w:t>to  ‖</w:t>
      </w:r>
      <w:proofErr w:type="gramEnd"/>
      <w:r>
        <w:rPr>
          <w:sz w:val="20"/>
          <w:szCs w:val="20"/>
        </w:rPr>
        <w:t>δₜ‖ ≤ Δₜ</w:t>
      </w:r>
      <w:proofErr w:type="gramStart"/>
      <w:r>
        <w:rPr>
          <w:sz w:val="20"/>
          <w:szCs w:val="20"/>
        </w:rPr>
        <w:t xml:space="preserve">   (</w:t>
      </w:r>
      <w:proofErr w:type="gramEnd"/>
      <w:r>
        <w:rPr>
          <w:sz w:val="20"/>
          <w:szCs w:val="20"/>
        </w:rPr>
        <w:t>11)</w:t>
      </w:r>
    </w:p>
    <w:p w14:paraId="5B1544CB" w14:textId="06C682CF" w:rsidR="00265606" w:rsidRDefault="004B7D65">
      <w:pPr>
        <w:spacing w:before="80" w:after="80"/>
        <w:jc w:val="both"/>
        <w:rPr>
          <w:sz w:val="20"/>
          <w:szCs w:val="20"/>
        </w:rPr>
      </w:pPr>
      <w:r>
        <w:rPr>
          <w:sz w:val="20"/>
          <w:szCs w:val="20"/>
        </w:rPr>
        <w:t xml:space="preserve">where Δₜ is a dynamic trust radius that evolves according to a standard </w:t>
      </w:r>
      <w:proofErr w:type="spellStart"/>
      <w:r>
        <w:rPr>
          <w:sz w:val="20"/>
          <w:szCs w:val="20"/>
        </w:rPr>
        <w:t>expandandcontract</w:t>
      </w:r>
      <w:proofErr w:type="spellEnd"/>
      <w:r>
        <w:rPr>
          <w:sz w:val="20"/>
          <w:szCs w:val="20"/>
        </w:rPr>
        <w:t xml:space="preserve"> rule conditioned on the observed loss reduction. Let ℓₜ = ℒ(θₜ) denote the loss before the tangent step, and ℓₜ⁺ = </w:t>
      </w:r>
      <w:proofErr w:type="gramStart"/>
      <w:r>
        <w:rPr>
          <w:sz w:val="20"/>
          <w:szCs w:val="20"/>
        </w:rPr>
        <w:t>ℒ(</w:t>
      </w:r>
      <w:proofErr w:type="gramEnd"/>
      <w:r>
        <w:rPr>
          <w:sz w:val="20"/>
          <w:szCs w:val="20"/>
        </w:rPr>
        <w:t>θₜ + δₜ) the loss after. Define the realised reduction ratio:</w:t>
      </w:r>
    </w:p>
    <w:p w14:paraId="59FD105D" w14:textId="77777777" w:rsidR="00265606" w:rsidRDefault="004B7D65">
      <w:pPr>
        <w:spacing w:before="120" w:after="120"/>
        <w:jc w:val="center"/>
        <w:rPr>
          <w:sz w:val="20"/>
          <w:szCs w:val="20"/>
        </w:rPr>
      </w:pPr>
      <w:r>
        <w:rPr>
          <w:sz w:val="20"/>
          <w:szCs w:val="20"/>
        </w:rPr>
        <w:t>ρₜ = (ℓₜ − ℓₜ⁺) / (ℓₜ − mₜ(δₜ</w:t>
      </w:r>
      <w:proofErr w:type="gramStart"/>
      <w:r>
        <w:rPr>
          <w:sz w:val="20"/>
          <w:szCs w:val="20"/>
        </w:rPr>
        <w:t xml:space="preserve">))   </w:t>
      </w:r>
      <w:proofErr w:type="gramEnd"/>
      <w:r>
        <w:rPr>
          <w:sz w:val="20"/>
          <w:szCs w:val="20"/>
        </w:rPr>
        <w:t>(12)</w:t>
      </w:r>
    </w:p>
    <w:p w14:paraId="5C6999D9" w14:textId="0894F620" w:rsidR="00265606" w:rsidRDefault="004B7D65">
      <w:pPr>
        <w:spacing w:before="80" w:after="80"/>
        <w:jc w:val="both"/>
        <w:rPr>
          <w:sz w:val="20"/>
          <w:szCs w:val="20"/>
        </w:rPr>
      </w:pPr>
      <w:r>
        <w:rPr>
          <w:sz w:val="20"/>
          <w:szCs w:val="20"/>
        </w:rPr>
        <w:t xml:space="preserve">where mₜ(δₜ) is the predicted reduction from a </w:t>
      </w:r>
      <w:proofErr w:type="spellStart"/>
      <w:r>
        <w:rPr>
          <w:sz w:val="20"/>
          <w:szCs w:val="20"/>
        </w:rPr>
        <w:t>secondorder</w:t>
      </w:r>
      <w:proofErr w:type="spellEnd"/>
      <w:r>
        <w:rPr>
          <w:sz w:val="20"/>
          <w:szCs w:val="20"/>
        </w:rPr>
        <w:t xml:space="preserve"> Taylor model of the loss along δₜ:</w:t>
      </w:r>
    </w:p>
    <w:p w14:paraId="5A400068" w14:textId="77777777" w:rsidR="00265606" w:rsidRDefault="004B7D65">
      <w:pPr>
        <w:spacing w:before="120" w:after="120"/>
        <w:jc w:val="center"/>
        <w:rPr>
          <w:sz w:val="20"/>
          <w:szCs w:val="20"/>
        </w:rPr>
      </w:pPr>
      <w:r>
        <w:rPr>
          <w:sz w:val="20"/>
          <w:szCs w:val="20"/>
        </w:rPr>
        <w:t>mₜ(δₜ) = ℓₜ − gₜᵀ δₜ − ½ κ ‖δₜ‖²</w:t>
      </w:r>
      <w:proofErr w:type="gramStart"/>
      <w:r>
        <w:rPr>
          <w:sz w:val="20"/>
          <w:szCs w:val="20"/>
        </w:rPr>
        <w:t xml:space="preserve">   (</w:t>
      </w:r>
      <w:proofErr w:type="gramEnd"/>
      <w:r>
        <w:rPr>
          <w:sz w:val="20"/>
          <w:szCs w:val="20"/>
        </w:rPr>
        <w:t>13)</w:t>
      </w:r>
    </w:p>
    <w:p w14:paraId="645C892B" w14:textId="55B2E292" w:rsidR="00265606" w:rsidRDefault="004B7D65">
      <w:pPr>
        <w:spacing w:before="80" w:after="80"/>
        <w:jc w:val="both"/>
        <w:rPr>
          <w:sz w:val="20"/>
          <w:szCs w:val="20"/>
        </w:rPr>
      </w:pPr>
      <w:r>
        <w:rPr>
          <w:sz w:val="20"/>
          <w:szCs w:val="20"/>
        </w:rPr>
        <w:t xml:space="preserve">The gradient term gₜᵀ δₜ is zero by construction of the tangent plane (Equation 2), so the predicted reduction simplifies to ½ κ ‖δₜ‖², using the scalar curvature proxy κ from Equation (6) in place of the full Hessian. This is consistent with the </w:t>
      </w:r>
      <w:proofErr w:type="spellStart"/>
      <w:r>
        <w:rPr>
          <w:sz w:val="20"/>
          <w:szCs w:val="20"/>
        </w:rPr>
        <w:t>finitedifference</w:t>
      </w:r>
      <w:proofErr w:type="spellEnd"/>
      <w:r>
        <w:rPr>
          <w:sz w:val="20"/>
          <w:szCs w:val="20"/>
        </w:rPr>
        <w:t xml:space="preserve"> approximation already maintained by Tango and requires no additional computation. The trust radius is then updated by the standard rule:</w:t>
      </w:r>
    </w:p>
    <w:p w14:paraId="4D072C55" w14:textId="77777777" w:rsidR="00265606" w:rsidRDefault="004B7D65">
      <w:pPr>
        <w:spacing w:before="120" w:after="120"/>
        <w:jc w:val="center"/>
        <w:rPr>
          <w:sz w:val="20"/>
          <w:szCs w:val="20"/>
        </w:rPr>
      </w:pPr>
      <w:r>
        <w:rPr>
          <w:sz w:val="20"/>
          <w:szCs w:val="20"/>
        </w:rPr>
        <w:t xml:space="preserve">Δₜ₊₁ = </w:t>
      </w:r>
      <w:proofErr w:type="gramStart"/>
      <w:r>
        <w:rPr>
          <w:sz w:val="20"/>
          <w:szCs w:val="20"/>
        </w:rPr>
        <w:t>{ γ</w:t>
      </w:r>
      <w:proofErr w:type="gramEnd"/>
      <w:r>
        <w:rPr>
          <w:sz w:val="20"/>
          <w:szCs w:val="20"/>
        </w:rPr>
        <w:t xml:space="preserve">⁺ </w:t>
      </w:r>
      <w:proofErr w:type="gramStart"/>
      <w:r>
        <w:rPr>
          <w:sz w:val="20"/>
          <w:szCs w:val="20"/>
        </w:rPr>
        <w:t>Δₜ  if</w:t>
      </w:r>
      <w:proofErr w:type="gramEnd"/>
      <w:r>
        <w:rPr>
          <w:sz w:val="20"/>
          <w:szCs w:val="20"/>
        </w:rPr>
        <w:t xml:space="preserve"> ρₜ ≥ η</w:t>
      </w:r>
      <w:proofErr w:type="gramStart"/>
      <w:r>
        <w:rPr>
          <w:sz w:val="20"/>
          <w:szCs w:val="20"/>
        </w:rPr>
        <w:t>₁;   Δₜ  if</w:t>
      </w:r>
      <w:proofErr w:type="gramEnd"/>
      <w:r>
        <w:rPr>
          <w:sz w:val="20"/>
          <w:szCs w:val="20"/>
        </w:rPr>
        <w:t xml:space="preserve"> η₀ ≤ ρₜ &lt; η</w:t>
      </w:r>
      <w:proofErr w:type="gramStart"/>
      <w:r>
        <w:rPr>
          <w:sz w:val="20"/>
          <w:szCs w:val="20"/>
        </w:rPr>
        <w:t xml:space="preserve">₁;   </w:t>
      </w:r>
      <w:proofErr w:type="gramEnd"/>
      <w:r>
        <w:rPr>
          <w:sz w:val="20"/>
          <w:szCs w:val="20"/>
        </w:rPr>
        <w:t xml:space="preserve">γ⁻ </w:t>
      </w:r>
      <w:proofErr w:type="gramStart"/>
      <w:r>
        <w:rPr>
          <w:sz w:val="20"/>
          <w:szCs w:val="20"/>
        </w:rPr>
        <w:t>Δₜ  if</w:t>
      </w:r>
      <w:proofErr w:type="gramEnd"/>
      <w:r>
        <w:rPr>
          <w:sz w:val="20"/>
          <w:szCs w:val="20"/>
        </w:rPr>
        <w:t xml:space="preserve"> ρₜ &lt; η</w:t>
      </w:r>
      <w:proofErr w:type="gramStart"/>
      <w:r>
        <w:rPr>
          <w:sz w:val="20"/>
          <w:szCs w:val="20"/>
        </w:rPr>
        <w:t>₀ }</w:t>
      </w:r>
      <w:proofErr w:type="gramEnd"/>
      <w:r>
        <w:rPr>
          <w:sz w:val="20"/>
          <w:szCs w:val="20"/>
        </w:rPr>
        <w:t xml:space="preserve">   (14)</w:t>
      </w:r>
    </w:p>
    <w:p w14:paraId="273CA06F" w14:textId="4AAAD6AD" w:rsidR="00265606" w:rsidRDefault="004B7D65">
      <w:pPr>
        <w:spacing w:before="80" w:after="80"/>
        <w:jc w:val="both"/>
        <w:rPr>
          <w:sz w:val="20"/>
          <w:szCs w:val="20"/>
        </w:rPr>
      </w:pPr>
      <w:r>
        <w:rPr>
          <w:sz w:val="20"/>
          <w:szCs w:val="20"/>
        </w:rPr>
        <w:lastRenderedPageBreak/>
        <w:t xml:space="preserve">where γ⁺ = 2.0 (expand), γ⁻ = 0.5 (contract), η₀ = 0.1 (rejection threshold), and η₁ = 0.75 (acceptance threshold) are standard </w:t>
      </w:r>
      <w:proofErr w:type="spellStart"/>
      <w:r>
        <w:rPr>
          <w:sz w:val="20"/>
          <w:szCs w:val="20"/>
        </w:rPr>
        <w:t>trustregion</w:t>
      </w:r>
      <w:proofErr w:type="spellEnd"/>
      <w:r>
        <w:rPr>
          <w:sz w:val="20"/>
          <w:szCs w:val="20"/>
        </w:rPr>
        <w:t xml:space="preserve"> constants. If ρₜ &lt; η₀, the step is rejected and the parameters are not updated for that tangent application; the curvature estimate is treated as unreliable and Δₜ is contracted. If ρₜ ≥ η₀, the step is accepted. Δₜ is bounded below by Δᵐᵉⁿ = 10⁻⁶ and above by Δᵐᵃˣ = 1.0 to prevent degenerate behaviour.</w:t>
      </w:r>
    </w:p>
    <w:p w14:paraId="5BE376D9" w14:textId="77777777" w:rsidR="00265606" w:rsidRDefault="004B7D65">
      <w:pPr>
        <w:spacing w:before="80" w:after="80"/>
        <w:jc w:val="both"/>
        <w:rPr>
          <w:sz w:val="20"/>
          <w:szCs w:val="20"/>
        </w:rPr>
      </w:pPr>
      <w:r>
        <w:rPr>
          <w:sz w:val="20"/>
          <w:szCs w:val="20"/>
        </w:rPr>
        <w:t>This formulation integrates cleanly with the existing gating logic of Section 2.4: the sharpness gate and loss gate act as necessary conditions for attempting a tangent step, while the trust region acts as a sufficient condition for accepting and committing to it. The two mechanisms are complementary rather than redundant — the sharpness gate suppresses exploration in provably sharp regions, while the trust region adapts the radius dynamically based on how well the scalar curvature model actually predicted the observed loss change.</w:t>
      </w:r>
    </w:p>
    <w:p w14:paraId="56312E4D" w14:textId="77777777" w:rsidR="00265606" w:rsidRDefault="00265606">
      <w:pPr>
        <w:spacing w:before="80"/>
        <w:rPr>
          <w:sz w:val="20"/>
          <w:szCs w:val="20"/>
        </w:rPr>
      </w:pPr>
    </w:p>
    <w:p w14:paraId="37CA1372" w14:textId="16FA8A4F" w:rsidR="00265606" w:rsidRPr="00B13379" w:rsidRDefault="003D52CD">
      <w:pPr>
        <w:pStyle w:val="Heading2"/>
        <w:rPr>
          <w:sz w:val="24"/>
          <w:szCs w:val="24"/>
        </w:rPr>
      </w:pPr>
      <w:bookmarkStart w:id="9" w:name="_Toc229784418"/>
      <w:proofErr w:type="gramStart"/>
      <w:r>
        <w:rPr>
          <w:color w:val="2E75B6"/>
          <w:sz w:val="24"/>
          <w:szCs w:val="24"/>
        </w:rPr>
        <w:t xml:space="preserve">2.6  </w:t>
      </w:r>
      <w:proofErr w:type="spellStart"/>
      <w:r>
        <w:rPr>
          <w:color w:val="2E75B6"/>
          <w:sz w:val="24"/>
          <w:szCs w:val="24"/>
        </w:rPr>
        <w:t>BestCheckpoint</w:t>
      </w:r>
      <w:proofErr w:type="spellEnd"/>
      <w:proofErr w:type="gramEnd"/>
      <w:r>
        <w:rPr>
          <w:color w:val="2E75B6"/>
          <w:sz w:val="24"/>
          <w:szCs w:val="24"/>
        </w:rPr>
        <w:t xml:space="preserve"> Tracking</w:t>
      </w:r>
      <w:bookmarkEnd w:id="9"/>
    </w:p>
    <w:p w14:paraId="5E58BD3A" w14:textId="77777777" w:rsidR="00265606" w:rsidRPr="00B13379" w:rsidRDefault="003D52CD">
      <w:pPr>
        <w:spacing w:before="80" w:after="80"/>
        <w:jc w:val="both"/>
        <w:rPr>
          <w:sz w:val="20"/>
          <w:szCs w:val="20"/>
        </w:rPr>
      </w:pPr>
      <w:r>
        <w:rPr>
          <w:sz w:val="20"/>
          <w:szCs w:val="20"/>
        </w:rPr>
        <w:t>Throughout training, Tango maintains a copy of the parameter vector θ* achieving the lowest loss observed:</w:t>
      </w:r>
    </w:p>
    <w:p w14:paraId="0D60387C" w14:textId="048C6B8F" w:rsidR="00265606" w:rsidRPr="00B13379" w:rsidRDefault="003D52CD">
      <w:pPr>
        <w:spacing w:before="140" w:after="140"/>
        <w:jc w:val="center"/>
        <w:rPr>
          <w:sz w:val="20"/>
          <w:szCs w:val="20"/>
        </w:rPr>
      </w:pPr>
      <w:r>
        <w:rPr>
          <w:rFonts w:ascii="Cambria Math" w:eastAsia="Cambria Math" w:hAnsi="Cambria Math" w:cs="Cambria Math"/>
          <w:color w:val="111111"/>
        </w:rPr>
        <w:t xml:space="preserve">θ* ← θₜ   </w:t>
      </w:r>
      <w:proofErr w:type="gramStart"/>
      <w:r>
        <w:rPr>
          <w:rFonts w:ascii="Cambria Math" w:eastAsia="Cambria Math" w:hAnsi="Cambria Math" w:cs="Cambria Math"/>
          <w:color w:val="111111"/>
        </w:rPr>
        <w:t>if  ℒ</w:t>
      </w:r>
      <w:proofErr w:type="gramEnd"/>
      <w:r>
        <w:rPr>
          <w:rFonts w:ascii="Cambria Math" w:eastAsia="Cambria Math" w:hAnsi="Cambria Math" w:cs="Cambria Math"/>
          <w:color w:val="111111"/>
        </w:rPr>
        <w:t>(θₜ) &lt; ℒ(θ*)</w:t>
      </w:r>
      <w:proofErr w:type="gramStart"/>
      <w:r>
        <w:rPr>
          <w:color w:val="666666"/>
          <w:sz w:val="20"/>
          <w:szCs w:val="20"/>
        </w:rPr>
        <w:t xml:space="preserve">   (</w:t>
      </w:r>
      <w:proofErr w:type="gramEnd"/>
      <w:r>
        <w:rPr>
          <w:color w:val="666666"/>
          <w:sz w:val="20"/>
          <w:szCs w:val="20"/>
        </w:rPr>
        <w:t>1</w:t>
      </w:r>
      <w:r w:rsidR="00EB41B0">
        <w:rPr>
          <w:color w:val="666666"/>
          <w:sz w:val="20"/>
          <w:szCs w:val="20"/>
        </w:rPr>
        <w:t>5</w:t>
      </w:r>
      <w:r>
        <w:rPr>
          <w:color w:val="666666"/>
          <w:sz w:val="20"/>
          <w:szCs w:val="20"/>
        </w:rPr>
        <w:t>)</w:t>
      </w:r>
    </w:p>
    <w:p w14:paraId="3F639B6E" w14:textId="55F409F3" w:rsidR="00265606" w:rsidRPr="00B13379" w:rsidRDefault="003D52CD">
      <w:pPr>
        <w:spacing w:before="80" w:after="80"/>
        <w:jc w:val="both"/>
        <w:rPr>
          <w:sz w:val="20"/>
          <w:szCs w:val="20"/>
        </w:rPr>
      </w:pPr>
      <w:r>
        <w:rPr>
          <w:sz w:val="20"/>
          <w:szCs w:val="20"/>
        </w:rPr>
        <w:t xml:space="preserve">At the end of training, parameters are restored to θ* before evaluation. This ensures that the periodic LR spikes of the explore phase — which may transiently worsen performance to escape a basin — do not degrade the final result. </w:t>
      </w:r>
      <w:proofErr w:type="spellStart"/>
      <w:r>
        <w:rPr>
          <w:sz w:val="20"/>
          <w:szCs w:val="20"/>
        </w:rPr>
        <w:t>Bestcheckpoint</w:t>
      </w:r>
      <w:proofErr w:type="spellEnd"/>
      <w:r>
        <w:rPr>
          <w:sz w:val="20"/>
          <w:szCs w:val="20"/>
        </w:rPr>
        <w:t xml:space="preserve"> tracking is a necessary companion to the cyclic LR schedule; without it, the optimizer may find an excellent configuration during a </w:t>
      </w:r>
      <w:proofErr w:type="spellStart"/>
      <w:r>
        <w:rPr>
          <w:sz w:val="20"/>
          <w:szCs w:val="20"/>
        </w:rPr>
        <w:t>lowLR</w:t>
      </w:r>
      <w:proofErr w:type="spellEnd"/>
      <w:r>
        <w:rPr>
          <w:sz w:val="20"/>
          <w:szCs w:val="20"/>
        </w:rPr>
        <w:t xml:space="preserve"> trough and then lose it during the next cycle's spike.</w:t>
      </w:r>
    </w:p>
    <w:p w14:paraId="6B4E8F25" w14:textId="77777777" w:rsidR="008C1127" w:rsidRPr="00B13379" w:rsidRDefault="008C1127">
      <w:pPr>
        <w:spacing w:before="80" w:after="80"/>
        <w:jc w:val="both"/>
        <w:rPr>
          <w:sz w:val="20"/>
          <w:szCs w:val="20"/>
        </w:rPr>
      </w:pPr>
    </w:p>
    <w:p w14:paraId="3FD66385" w14:textId="77777777" w:rsidR="008C1127" w:rsidRPr="00B13379" w:rsidRDefault="008C1127" w:rsidP="008C1127">
      <w:pPr>
        <w:pStyle w:val="Heading2"/>
        <w:rPr>
          <w:sz w:val="24"/>
          <w:szCs w:val="24"/>
        </w:rPr>
      </w:pPr>
      <w:bookmarkStart w:id="10" w:name="_Toc229784419"/>
      <w:proofErr w:type="gramStart"/>
      <w:r>
        <w:rPr>
          <w:color w:val="2E75B6"/>
          <w:sz w:val="24"/>
          <w:szCs w:val="24"/>
        </w:rPr>
        <w:t>2.7  Hyperparameters</w:t>
      </w:r>
      <w:bookmarkEnd w:id="10"/>
      <w:proofErr w:type="gramEnd"/>
    </w:p>
    <w:p w14:paraId="1EB4C082" w14:textId="0E2E8646" w:rsidR="008C1127" w:rsidRPr="00B13379" w:rsidRDefault="008C1127" w:rsidP="008C1127">
      <w:pPr>
        <w:spacing w:before="80" w:after="80"/>
        <w:jc w:val="both"/>
        <w:rPr>
          <w:sz w:val="20"/>
          <w:szCs w:val="20"/>
        </w:rPr>
      </w:pPr>
      <w:r>
        <w:rPr>
          <w:sz w:val="20"/>
          <w:szCs w:val="20"/>
        </w:rPr>
        <w:t xml:space="preserve">Tango has more hyperparameters than vanilla Adam, but most are either disabled or </w:t>
      </w:r>
      <w:proofErr w:type="spellStart"/>
      <w:r>
        <w:rPr>
          <w:sz w:val="20"/>
          <w:szCs w:val="20"/>
        </w:rPr>
        <w:t>selfscaling</w:t>
      </w:r>
      <w:proofErr w:type="spellEnd"/>
      <w:r>
        <w:rPr>
          <w:sz w:val="20"/>
          <w:szCs w:val="20"/>
        </w:rPr>
        <w:t xml:space="preserve">. All hyperparameters are tuneable via the code provided in the GitHub repository. </w:t>
      </w:r>
      <w:proofErr w:type="gramStart"/>
      <w:r>
        <w:rPr>
          <w:sz w:val="20"/>
          <w:szCs w:val="20"/>
        </w:rPr>
        <w:t>However</w:t>
      </w:r>
      <w:proofErr w:type="gramEnd"/>
      <w:r>
        <w:rPr>
          <w:sz w:val="20"/>
          <w:szCs w:val="20"/>
        </w:rPr>
        <w:t xml:space="preserve"> the hyperparameter setting that comes out of the box (and in various benchmark scripts) is the setting that was used to obtain the benchmark. We document them here transparently so readers can reproduce results without tuning.</w:t>
      </w:r>
    </w:p>
    <w:p w14:paraId="1749F0E1" w14:textId="77777777" w:rsidR="008C1127" w:rsidRPr="00B13379" w:rsidRDefault="008C1127" w:rsidP="008C1127">
      <w:pPr>
        <w:spacing w:before="80" w:after="80"/>
        <w:jc w:val="both"/>
        <w:rPr>
          <w:sz w:val="20"/>
          <w:szCs w:val="20"/>
        </w:rPr>
      </w:pPr>
    </w:p>
    <w:p w14:paraId="0AAA9D51" w14:textId="77777777" w:rsidR="008C1127" w:rsidRPr="00B13379" w:rsidRDefault="008C1127" w:rsidP="008C1127">
      <w:pPr>
        <w:spacing w:before="80" w:after="80"/>
        <w:jc w:val="both"/>
        <w:rPr>
          <w:sz w:val="20"/>
          <w:szCs w:val="20"/>
        </w:rPr>
      </w:pPr>
      <w:r>
        <w:rPr>
          <w:b/>
          <w:bCs/>
          <w:sz w:val="20"/>
          <w:szCs w:val="20"/>
        </w:rPr>
        <w:t>Learning Rate Schedule</w:t>
      </w:r>
    </w:p>
    <w:p w14:paraId="4E61DB08" w14:textId="77777777" w:rsidR="008C1127" w:rsidRPr="00B13379" w:rsidRDefault="008C1127" w:rsidP="008C1127">
      <w:pPr>
        <w:numPr>
          <w:ilvl w:val="0"/>
          <w:numId w:val="4"/>
        </w:numPr>
        <w:spacing w:before="80" w:after="80"/>
        <w:jc w:val="both"/>
        <w:rPr>
          <w:sz w:val="20"/>
          <w:szCs w:val="20"/>
        </w:rPr>
      </w:pPr>
      <w:r>
        <w:rPr>
          <w:b/>
          <w:bCs/>
          <w:i/>
          <w:iCs/>
          <w:sz w:val="20"/>
          <w:szCs w:val="20"/>
        </w:rPr>
        <w:t>Start and end learning rates</w:t>
      </w:r>
      <w:r>
        <w:rPr>
          <w:b/>
          <w:bCs/>
          <w:sz w:val="20"/>
          <w:szCs w:val="20"/>
        </w:rPr>
        <w:t xml:space="preserve"> </w:t>
      </w:r>
      <w:r>
        <w:rPr>
          <w:sz w:val="20"/>
          <w:szCs w:val="20"/>
        </w:rPr>
        <w:t>define a cosine decay from 3×10</w:t>
      </w:r>
      <w:r>
        <w:rPr>
          <w:rFonts w:ascii="Cambria Math" w:hAnsi="Cambria Math" w:cs="Cambria Math"/>
          <w:sz w:val="20"/>
          <w:szCs w:val="20"/>
        </w:rPr>
        <w:t>⁻</w:t>
      </w:r>
      <w:r>
        <w:rPr>
          <w:sz w:val="20"/>
          <w:szCs w:val="20"/>
        </w:rPr>
        <w:t>⁴ down to 3×10</w:t>
      </w:r>
      <w:r>
        <w:rPr>
          <w:rFonts w:ascii="Cambria Math" w:hAnsi="Cambria Math" w:cs="Cambria Math"/>
          <w:sz w:val="20"/>
          <w:szCs w:val="20"/>
        </w:rPr>
        <w:t>⁻</w:t>
      </w:r>
      <w:r>
        <w:rPr>
          <w:sz w:val="20"/>
          <w:szCs w:val="20"/>
        </w:rPr>
        <w:t>⁵ over the full run — identical in spirit to standard LLM training schedules</w:t>
      </w:r>
    </w:p>
    <w:p w14:paraId="1B1C9B00" w14:textId="669B717B" w:rsidR="008C1127" w:rsidRPr="00B13379" w:rsidRDefault="008C1127" w:rsidP="008C1127">
      <w:pPr>
        <w:numPr>
          <w:ilvl w:val="0"/>
          <w:numId w:val="4"/>
        </w:numPr>
        <w:spacing w:before="80" w:after="80"/>
        <w:jc w:val="both"/>
        <w:rPr>
          <w:sz w:val="20"/>
          <w:szCs w:val="20"/>
        </w:rPr>
      </w:pPr>
      <w:r>
        <w:rPr>
          <w:b/>
          <w:bCs/>
          <w:i/>
          <w:iCs/>
          <w:sz w:val="20"/>
          <w:szCs w:val="20"/>
        </w:rPr>
        <w:t>Cyclic exploration phase</w:t>
      </w:r>
      <w:r>
        <w:rPr>
          <w:sz w:val="20"/>
          <w:szCs w:val="20"/>
        </w:rPr>
        <w:t xml:space="preserve"> is active in all benchmarks (Rosenbrock D</w:t>
      </w:r>
      <w:proofErr w:type="gramStart"/>
      <w:r>
        <w:rPr>
          <w:sz w:val="20"/>
          <w:szCs w:val="20"/>
        </w:rPr>
        <w:t>∈{</w:t>
      </w:r>
      <w:proofErr w:type="gramEnd"/>
      <w:r>
        <w:rPr>
          <w:sz w:val="20"/>
          <w:szCs w:val="20"/>
        </w:rPr>
        <w:t>10,20,50}, MNIST, CIFAR10) with T_CYCLE=800 and EXPLORE_FRAC=0.80</w:t>
      </w:r>
      <w:r w:rsidR="009643D4">
        <w:rPr>
          <w:sz w:val="20"/>
          <w:szCs w:val="20"/>
        </w:rPr>
        <w:t xml:space="preserve"> unless otherwise mentioned (Refer Appendix A</w:t>
      </w:r>
      <w:r w:rsidR="00FD0D29">
        <w:rPr>
          <w:sz w:val="20"/>
          <w:szCs w:val="20"/>
        </w:rPr>
        <w:t xml:space="preserve"> for detailed </w:t>
      </w:r>
      <w:r w:rsidR="00D04D67">
        <w:rPr>
          <w:sz w:val="20"/>
          <w:szCs w:val="20"/>
        </w:rPr>
        <w:t>information</w:t>
      </w:r>
      <w:r w:rsidR="009643D4">
        <w:rPr>
          <w:sz w:val="20"/>
          <w:szCs w:val="20"/>
        </w:rPr>
        <w:t>)</w:t>
      </w:r>
      <w:r>
        <w:rPr>
          <w:sz w:val="20"/>
          <w:szCs w:val="20"/>
        </w:rPr>
        <w:t xml:space="preserve">. For GPT benchmarks (Shakespeare, WikiText2), LR_MAX=5×10⁻³ proved destabilising for transformer training; the cyclic phase is therefore replaced by a single cosine schedule from LR_MAX=3×10⁻⁴ (EXPLORE_FRAC=0, T_CYCLE=∞). This is a </w:t>
      </w:r>
      <w:proofErr w:type="spellStart"/>
      <w:r>
        <w:rPr>
          <w:sz w:val="20"/>
          <w:szCs w:val="20"/>
        </w:rPr>
        <w:t>domainappropriate</w:t>
      </w:r>
      <w:proofErr w:type="spellEnd"/>
      <w:r>
        <w:rPr>
          <w:sz w:val="20"/>
          <w:szCs w:val="20"/>
        </w:rPr>
        <w:t xml:space="preserve"> configuration choice, not a disabling of the mechanism: the exploration factor decay (EXPLORE_DECAY_START=0.60, EXPLORE_FLOOR=0.03) remains active in Rosenbrock and MNIST benchmarks.</w:t>
      </w:r>
    </w:p>
    <w:p w14:paraId="3373015A" w14:textId="77777777" w:rsidR="008C1127" w:rsidRPr="00B13379" w:rsidRDefault="008C1127" w:rsidP="008C1127">
      <w:pPr>
        <w:spacing w:before="80" w:after="80"/>
        <w:jc w:val="both"/>
        <w:rPr>
          <w:sz w:val="20"/>
          <w:szCs w:val="20"/>
        </w:rPr>
      </w:pPr>
      <w:r>
        <w:rPr>
          <w:b/>
          <w:bCs/>
          <w:sz w:val="20"/>
          <w:szCs w:val="20"/>
        </w:rPr>
        <w:t>Curvature Probe</w:t>
      </w:r>
    </w:p>
    <w:p w14:paraId="5E07B5EE" w14:textId="745D5A2A" w:rsidR="008C1127" w:rsidRPr="00B13379" w:rsidRDefault="008C1127" w:rsidP="008C1127">
      <w:pPr>
        <w:numPr>
          <w:ilvl w:val="0"/>
          <w:numId w:val="5"/>
        </w:numPr>
        <w:spacing w:before="80" w:after="80"/>
        <w:jc w:val="both"/>
        <w:rPr>
          <w:sz w:val="20"/>
          <w:szCs w:val="20"/>
        </w:rPr>
      </w:pPr>
      <w:proofErr w:type="spellStart"/>
      <w:r>
        <w:rPr>
          <w:b/>
          <w:bCs/>
          <w:i/>
          <w:iCs/>
          <w:sz w:val="20"/>
          <w:szCs w:val="20"/>
        </w:rPr>
        <w:t>Finitedifference</w:t>
      </w:r>
      <w:proofErr w:type="spellEnd"/>
      <w:r>
        <w:rPr>
          <w:b/>
          <w:bCs/>
          <w:i/>
          <w:iCs/>
          <w:sz w:val="20"/>
          <w:szCs w:val="20"/>
        </w:rPr>
        <w:t xml:space="preserve"> step size</w:t>
      </w:r>
      <w:r>
        <w:rPr>
          <w:sz w:val="20"/>
          <w:szCs w:val="20"/>
        </w:rPr>
        <w:t xml:space="preserve"> (1×10</w:t>
      </w:r>
      <w:r>
        <w:rPr>
          <w:rFonts w:ascii="Cambria Math" w:hAnsi="Cambria Math" w:cs="Cambria Math"/>
          <w:sz w:val="20"/>
          <w:szCs w:val="20"/>
        </w:rPr>
        <w:t>⁻</w:t>
      </w:r>
      <w:r>
        <w:rPr>
          <w:sz w:val="20"/>
          <w:szCs w:val="20"/>
        </w:rPr>
        <w:t>⁴) estimates local sharpness by probing the loss surface; small enough not to disturb training</w:t>
      </w:r>
    </w:p>
    <w:p w14:paraId="68DB5C4D" w14:textId="3C58FF55" w:rsidR="008C1127" w:rsidRPr="00B13379" w:rsidRDefault="008C1127" w:rsidP="008C1127">
      <w:pPr>
        <w:numPr>
          <w:ilvl w:val="0"/>
          <w:numId w:val="5"/>
        </w:numPr>
        <w:spacing w:before="80" w:after="80"/>
        <w:jc w:val="both"/>
        <w:rPr>
          <w:sz w:val="20"/>
          <w:szCs w:val="20"/>
        </w:rPr>
      </w:pPr>
      <w:r>
        <w:rPr>
          <w:i/>
          <w:iCs/>
          <w:sz w:val="20"/>
          <w:szCs w:val="20"/>
        </w:rPr>
        <w:t>Probe frequency</w:t>
      </w:r>
      <w:r>
        <w:rPr>
          <w:sz w:val="20"/>
          <w:szCs w:val="20"/>
        </w:rPr>
        <w:t xml:space="preserve"> — sharpness is </w:t>
      </w:r>
      <w:proofErr w:type="spellStart"/>
      <w:r>
        <w:rPr>
          <w:sz w:val="20"/>
          <w:szCs w:val="20"/>
        </w:rPr>
        <w:t>reestimated</w:t>
      </w:r>
      <w:proofErr w:type="spellEnd"/>
      <w:r>
        <w:rPr>
          <w:sz w:val="20"/>
          <w:szCs w:val="20"/>
        </w:rPr>
        <w:t xml:space="preserve"> every 200 steps, adding only ~0.27% compute overhead</w:t>
      </w:r>
    </w:p>
    <w:p w14:paraId="4270E4F1" w14:textId="77777777" w:rsidR="008C1127" w:rsidRPr="00B13379" w:rsidRDefault="008C1127" w:rsidP="008C1127">
      <w:pPr>
        <w:spacing w:before="80" w:after="80"/>
        <w:jc w:val="both"/>
        <w:rPr>
          <w:sz w:val="20"/>
          <w:szCs w:val="20"/>
        </w:rPr>
      </w:pPr>
      <w:r>
        <w:rPr>
          <w:b/>
          <w:bCs/>
          <w:sz w:val="20"/>
          <w:szCs w:val="20"/>
        </w:rPr>
        <w:t>Tangent Momentum</w:t>
      </w:r>
    </w:p>
    <w:p w14:paraId="000BCBC5" w14:textId="77777777" w:rsidR="008C1127" w:rsidRPr="00B13379" w:rsidRDefault="008C1127" w:rsidP="008C1127">
      <w:pPr>
        <w:numPr>
          <w:ilvl w:val="0"/>
          <w:numId w:val="6"/>
        </w:numPr>
        <w:spacing w:before="80" w:after="80"/>
        <w:jc w:val="both"/>
        <w:rPr>
          <w:sz w:val="20"/>
          <w:szCs w:val="20"/>
        </w:rPr>
      </w:pPr>
      <w:r>
        <w:rPr>
          <w:b/>
          <w:bCs/>
          <w:i/>
          <w:iCs/>
          <w:sz w:val="20"/>
          <w:szCs w:val="20"/>
        </w:rPr>
        <w:t>Momentum coefficient</w:t>
      </w:r>
      <w:r>
        <w:rPr>
          <w:sz w:val="20"/>
          <w:szCs w:val="20"/>
        </w:rPr>
        <w:t xml:space="preserve"> (0.80) — standard exponential moving average for the lateral step direction</w:t>
      </w:r>
    </w:p>
    <w:p w14:paraId="5F94EC5A" w14:textId="3D48464E" w:rsidR="008C1127" w:rsidRPr="00B13379" w:rsidRDefault="008C1127" w:rsidP="008C1127">
      <w:pPr>
        <w:numPr>
          <w:ilvl w:val="0"/>
          <w:numId w:val="6"/>
        </w:numPr>
        <w:spacing w:before="80" w:after="80"/>
        <w:jc w:val="both"/>
        <w:rPr>
          <w:sz w:val="20"/>
          <w:szCs w:val="20"/>
        </w:rPr>
      </w:pPr>
      <w:r>
        <w:rPr>
          <w:b/>
          <w:bCs/>
          <w:i/>
          <w:iCs/>
          <w:sz w:val="20"/>
          <w:szCs w:val="20"/>
        </w:rPr>
        <w:lastRenderedPageBreak/>
        <w:t>Base step size</w:t>
      </w:r>
      <w:r>
        <w:rPr>
          <w:sz w:val="20"/>
          <w:szCs w:val="20"/>
        </w:rPr>
        <w:t xml:space="preserve"> (4×10</w:t>
      </w:r>
      <w:r>
        <w:rPr>
          <w:rFonts w:ascii="Cambria Math" w:hAnsi="Cambria Math" w:cs="Cambria Math"/>
          <w:sz w:val="20"/>
          <w:szCs w:val="20"/>
        </w:rPr>
        <w:t>⁻</w:t>
      </w:r>
      <w:r>
        <w:rPr>
          <w:sz w:val="20"/>
          <w:szCs w:val="20"/>
        </w:rPr>
        <w:t xml:space="preserve">⁴) — automatically scaled down when curvature is high, so it </w:t>
      </w:r>
      <w:proofErr w:type="spellStart"/>
      <w:r>
        <w:rPr>
          <w:sz w:val="20"/>
          <w:szCs w:val="20"/>
        </w:rPr>
        <w:t>selfregulates</w:t>
      </w:r>
      <w:proofErr w:type="spellEnd"/>
      <w:r>
        <w:rPr>
          <w:sz w:val="20"/>
          <w:szCs w:val="20"/>
        </w:rPr>
        <w:t xml:space="preserve"> in sharp regions</w:t>
      </w:r>
    </w:p>
    <w:p w14:paraId="6F3C23D7" w14:textId="77777777" w:rsidR="008C1127" w:rsidRPr="00B13379" w:rsidRDefault="008C1127" w:rsidP="008C1127">
      <w:pPr>
        <w:numPr>
          <w:ilvl w:val="0"/>
          <w:numId w:val="6"/>
        </w:numPr>
        <w:spacing w:before="80" w:after="80"/>
        <w:jc w:val="both"/>
        <w:rPr>
          <w:sz w:val="20"/>
          <w:szCs w:val="20"/>
        </w:rPr>
      </w:pPr>
      <w:r>
        <w:rPr>
          <w:b/>
          <w:bCs/>
          <w:i/>
          <w:iCs/>
          <w:sz w:val="20"/>
          <w:szCs w:val="20"/>
        </w:rPr>
        <w:t>Step frequency</w:t>
      </w:r>
      <w:r>
        <w:rPr>
          <w:sz w:val="20"/>
          <w:szCs w:val="20"/>
        </w:rPr>
        <w:t xml:space="preserve"> — a tangent step is attempted every 100 steps, but skipped entirely if the sharpness or loss gate is not satisfied</w:t>
      </w:r>
    </w:p>
    <w:p w14:paraId="7137F334" w14:textId="77777777" w:rsidR="008C1127" w:rsidRPr="00B13379" w:rsidRDefault="008C1127" w:rsidP="008C1127">
      <w:pPr>
        <w:spacing w:before="80" w:after="80"/>
        <w:jc w:val="both"/>
        <w:rPr>
          <w:sz w:val="20"/>
          <w:szCs w:val="20"/>
        </w:rPr>
      </w:pPr>
      <w:r>
        <w:rPr>
          <w:b/>
          <w:bCs/>
          <w:sz w:val="20"/>
          <w:szCs w:val="20"/>
        </w:rPr>
        <w:t>Noise Injection</w:t>
      </w:r>
    </w:p>
    <w:p w14:paraId="0A79F4BA" w14:textId="18BE03CB" w:rsidR="008C1127" w:rsidRDefault="008C1127" w:rsidP="008C1127">
      <w:pPr>
        <w:numPr>
          <w:ilvl w:val="0"/>
          <w:numId w:val="7"/>
        </w:numPr>
        <w:spacing w:before="80" w:after="80"/>
        <w:jc w:val="both"/>
        <w:rPr>
          <w:sz w:val="20"/>
          <w:szCs w:val="20"/>
        </w:rPr>
      </w:pPr>
      <w:r>
        <w:rPr>
          <w:sz w:val="20"/>
          <w:szCs w:val="20"/>
        </w:rPr>
        <w:t>Disabled in all experiments except MNIST— minibatch stochasticity already provides sufficient gradient noise</w:t>
      </w:r>
    </w:p>
    <w:p w14:paraId="374743D9" w14:textId="77777777" w:rsidR="00006434" w:rsidRPr="00B13379" w:rsidRDefault="00006434" w:rsidP="00006434">
      <w:pPr>
        <w:spacing w:before="80" w:after="80"/>
        <w:jc w:val="both"/>
        <w:rPr>
          <w:sz w:val="20"/>
          <w:szCs w:val="20"/>
        </w:rPr>
      </w:pPr>
    </w:p>
    <w:tbl>
      <w:tblPr>
        <w:tblStyle w:val="TableGridLight"/>
        <w:tblW w:w="6656" w:type="dxa"/>
        <w:tblInd w:w="1255" w:type="dxa"/>
        <w:tblLook w:val="04A0" w:firstRow="1" w:lastRow="0" w:firstColumn="1" w:lastColumn="0" w:noHBand="0" w:noVBand="1"/>
      </w:tblPr>
      <w:tblGrid>
        <w:gridCol w:w="3393"/>
        <w:gridCol w:w="2346"/>
        <w:gridCol w:w="917"/>
      </w:tblGrid>
      <w:tr w:rsidR="008C1127" w:rsidRPr="00B13379" w14:paraId="333C31B2" w14:textId="77777777" w:rsidTr="00B47F3B">
        <w:trPr>
          <w:trHeight w:val="263"/>
        </w:trPr>
        <w:tc>
          <w:tcPr>
            <w:tcW w:w="0" w:type="auto"/>
            <w:vAlign w:val="center"/>
            <w:hideMark/>
          </w:tcPr>
          <w:p w14:paraId="4402B945" w14:textId="77777777" w:rsidR="008C1127" w:rsidRPr="00B13379" w:rsidRDefault="008C1127" w:rsidP="00480640">
            <w:pPr>
              <w:spacing w:before="80" w:after="80"/>
              <w:jc w:val="center"/>
              <w:rPr>
                <w:b/>
                <w:bCs/>
                <w:sz w:val="20"/>
                <w:szCs w:val="20"/>
              </w:rPr>
            </w:pPr>
            <w:r>
              <w:rPr>
                <w:b/>
                <w:bCs/>
                <w:sz w:val="20"/>
                <w:szCs w:val="20"/>
              </w:rPr>
              <w:t>Parameter</w:t>
            </w:r>
          </w:p>
        </w:tc>
        <w:tc>
          <w:tcPr>
            <w:tcW w:w="0" w:type="auto"/>
            <w:vAlign w:val="center"/>
            <w:hideMark/>
          </w:tcPr>
          <w:p w14:paraId="378A52F3" w14:textId="77777777" w:rsidR="008C1127" w:rsidRPr="00B13379" w:rsidRDefault="008C1127" w:rsidP="00480640">
            <w:pPr>
              <w:spacing w:before="80" w:after="80"/>
              <w:jc w:val="center"/>
              <w:rPr>
                <w:b/>
                <w:bCs/>
                <w:sz w:val="20"/>
                <w:szCs w:val="20"/>
              </w:rPr>
            </w:pPr>
            <w:r>
              <w:rPr>
                <w:b/>
                <w:bCs/>
                <w:sz w:val="20"/>
                <w:szCs w:val="20"/>
              </w:rPr>
              <w:t>Value</w:t>
            </w:r>
          </w:p>
        </w:tc>
        <w:tc>
          <w:tcPr>
            <w:tcW w:w="0" w:type="auto"/>
            <w:vAlign w:val="center"/>
            <w:hideMark/>
          </w:tcPr>
          <w:p w14:paraId="509D07AC" w14:textId="77777777" w:rsidR="008C1127" w:rsidRPr="00B13379" w:rsidRDefault="008C1127" w:rsidP="00480640">
            <w:pPr>
              <w:spacing w:before="80" w:after="80"/>
              <w:jc w:val="center"/>
              <w:rPr>
                <w:b/>
                <w:bCs/>
                <w:sz w:val="20"/>
                <w:szCs w:val="20"/>
              </w:rPr>
            </w:pPr>
            <w:r>
              <w:rPr>
                <w:b/>
                <w:bCs/>
                <w:sz w:val="20"/>
                <w:szCs w:val="20"/>
              </w:rPr>
              <w:t>Status</w:t>
            </w:r>
          </w:p>
        </w:tc>
      </w:tr>
      <w:tr w:rsidR="008C1127" w:rsidRPr="00B13379" w14:paraId="392994D3" w14:textId="77777777" w:rsidTr="00B47F3B">
        <w:trPr>
          <w:trHeight w:val="263"/>
        </w:trPr>
        <w:tc>
          <w:tcPr>
            <w:tcW w:w="0" w:type="auto"/>
            <w:vAlign w:val="center"/>
            <w:hideMark/>
          </w:tcPr>
          <w:p w14:paraId="274B35D5" w14:textId="77777777" w:rsidR="008C1127" w:rsidRPr="00B13379" w:rsidRDefault="000E1480" w:rsidP="00480640">
            <w:pPr>
              <w:spacing w:before="80" w:after="80"/>
              <w:jc w:val="center"/>
              <w:rPr>
                <w:sz w:val="20"/>
                <w:szCs w:val="20"/>
              </w:rPr>
            </w:pPr>
            <w:r>
              <w:rPr>
                <w:sz w:val="20"/>
                <w:szCs w:val="20"/>
              </w:rPr>
              <w:t>Exploration Learning rate (start)</w:t>
            </w:r>
          </w:p>
        </w:tc>
        <w:tc>
          <w:tcPr>
            <w:tcW w:w="0" w:type="auto"/>
            <w:vAlign w:val="center"/>
            <w:hideMark/>
          </w:tcPr>
          <w:p w14:paraId="0B5D00C0" w14:textId="77777777" w:rsidR="008C1127" w:rsidRPr="00B13379" w:rsidRDefault="008C1127" w:rsidP="00480640">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hideMark/>
          </w:tcPr>
          <w:p w14:paraId="09F28D76" w14:textId="77777777" w:rsidR="008C1127" w:rsidRPr="00B13379" w:rsidRDefault="008C1127" w:rsidP="00480640">
            <w:pPr>
              <w:spacing w:before="80" w:after="80"/>
              <w:jc w:val="center"/>
              <w:rPr>
                <w:sz w:val="20"/>
                <w:szCs w:val="20"/>
              </w:rPr>
            </w:pPr>
            <w:r>
              <w:rPr>
                <w:sz w:val="20"/>
                <w:szCs w:val="20"/>
              </w:rPr>
              <w:t>Tuned</w:t>
            </w:r>
          </w:p>
        </w:tc>
      </w:tr>
      <w:tr w:rsidR="008C1127" w:rsidRPr="00B13379" w14:paraId="1F235871" w14:textId="77777777" w:rsidTr="00B47F3B">
        <w:trPr>
          <w:trHeight w:val="263"/>
        </w:trPr>
        <w:tc>
          <w:tcPr>
            <w:tcW w:w="0" w:type="auto"/>
            <w:vAlign w:val="center"/>
            <w:hideMark/>
          </w:tcPr>
          <w:p w14:paraId="0B3F3BE5" w14:textId="77777777" w:rsidR="008C1127" w:rsidRPr="00B13379" w:rsidRDefault="000E1480" w:rsidP="00480640">
            <w:pPr>
              <w:spacing w:before="80" w:after="80"/>
              <w:jc w:val="center"/>
              <w:rPr>
                <w:sz w:val="20"/>
                <w:szCs w:val="20"/>
              </w:rPr>
            </w:pPr>
            <w:r>
              <w:rPr>
                <w:sz w:val="20"/>
                <w:szCs w:val="20"/>
              </w:rPr>
              <w:t>Exploration Learning rate (end)</w:t>
            </w:r>
          </w:p>
        </w:tc>
        <w:tc>
          <w:tcPr>
            <w:tcW w:w="0" w:type="auto"/>
            <w:vAlign w:val="center"/>
            <w:hideMark/>
          </w:tcPr>
          <w:p w14:paraId="13E9807C" w14:textId="77777777" w:rsidR="008C1127" w:rsidRPr="00B13379" w:rsidRDefault="008C1127" w:rsidP="00480640">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hideMark/>
          </w:tcPr>
          <w:p w14:paraId="7FF2C2AD" w14:textId="77777777" w:rsidR="008C1127" w:rsidRPr="00B13379" w:rsidRDefault="008C1127" w:rsidP="00480640">
            <w:pPr>
              <w:spacing w:before="80" w:after="80"/>
              <w:jc w:val="center"/>
              <w:rPr>
                <w:sz w:val="20"/>
                <w:szCs w:val="20"/>
              </w:rPr>
            </w:pPr>
            <w:r>
              <w:rPr>
                <w:sz w:val="20"/>
                <w:szCs w:val="20"/>
              </w:rPr>
              <w:t>Tuned</w:t>
            </w:r>
          </w:p>
        </w:tc>
      </w:tr>
      <w:tr w:rsidR="000E1480" w:rsidRPr="00B13379" w14:paraId="5E4D9E5B" w14:textId="77777777" w:rsidTr="00B47F3B">
        <w:trPr>
          <w:trHeight w:val="263"/>
        </w:trPr>
        <w:tc>
          <w:tcPr>
            <w:tcW w:w="0" w:type="auto"/>
            <w:vAlign w:val="center"/>
          </w:tcPr>
          <w:p w14:paraId="2A04A89D" w14:textId="77777777" w:rsidR="000E1480" w:rsidRPr="00B13379" w:rsidRDefault="000E1480" w:rsidP="000E1480">
            <w:pPr>
              <w:spacing w:before="80" w:after="80"/>
              <w:jc w:val="center"/>
              <w:rPr>
                <w:sz w:val="20"/>
                <w:szCs w:val="20"/>
              </w:rPr>
            </w:pPr>
            <w:r>
              <w:rPr>
                <w:sz w:val="20"/>
                <w:szCs w:val="20"/>
              </w:rPr>
              <w:t>Exploitation Learning rate (start)</w:t>
            </w:r>
          </w:p>
        </w:tc>
        <w:tc>
          <w:tcPr>
            <w:tcW w:w="0" w:type="auto"/>
            <w:vAlign w:val="center"/>
          </w:tcPr>
          <w:p w14:paraId="0FC56668" w14:textId="77777777" w:rsidR="000E1480" w:rsidRPr="00B13379" w:rsidRDefault="000E1480" w:rsidP="000E1480">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tcPr>
          <w:p w14:paraId="22F64F51" w14:textId="77777777" w:rsidR="000E1480" w:rsidRPr="00B13379" w:rsidRDefault="000E1480" w:rsidP="000E1480">
            <w:pPr>
              <w:spacing w:before="80" w:after="80"/>
              <w:jc w:val="center"/>
              <w:rPr>
                <w:sz w:val="20"/>
                <w:szCs w:val="20"/>
              </w:rPr>
            </w:pPr>
            <w:r>
              <w:rPr>
                <w:sz w:val="20"/>
                <w:szCs w:val="20"/>
              </w:rPr>
              <w:t>Tuned</w:t>
            </w:r>
          </w:p>
        </w:tc>
      </w:tr>
      <w:tr w:rsidR="000E1480" w:rsidRPr="00B13379" w14:paraId="3A038106" w14:textId="77777777" w:rsidTr="00B47F3B">
        <w:trPr>
          <w:trHeight w:val="263"/>
        </w:trPr>
        <w:tc>
          <w:tcPr>
            <w:tcW w:w="0" w:type="auto"/>
            <w:vAlign w:val="center"/>
          </w:tcPr>
          <w:p w14:paraId="62C0F148" w14:textId="77777777" w:rsidR="000E1480" w:rsidRPr="00B13379" w:rsidRDefault="000E1480" w:rsidP="000E1480">
            <w:pPr>
              <w:spacing w:before="80" w:after="80"/>
              <w:jc w:val="center"/>
              <w:rPr>
                <w:sz w:val="20"/>
                <w:szCs w:val="20"/>
              </w:rPr>
            </w:pPr>
            <w:r>
              <w:rPr>
                <w:sz w:val="20"/>
                <w:szCs w:val="20"/>
              </w:rPr>
              <w:t>Exploitation Learning rate (end)</w:t>
            </w:r>
          </w:p>
        </w:tc>
        <w:tc>
          <w:tcPr>
            <w:tcW w:w="0" w:type="auto"/>
            <w:vAlign w:val="center"/>
          </w:tcPr>
          <w:p w14:paraId="1EF54A66" w14:textId="77777777" w:rsidR="000E1480" w:rsidRPr="00B13379" w:rsidRDefault="000E1480" w:rsidP="000E1480">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tcPr>
          <w:p w14:paraId="4333EC78" w14:textId="77777777" w:rsidR="000E1480" w:rsidRPr="00B13379" w:rsidRDefault="000E1480" w:rsidP="000E1480">
            <w:pPr>
              <w:spacing w:before="80" w:after="80"/>
              <w:jc w:val="center"/>
              <w:rPr>
                <w:sz w:val="20"/>
                <w:szCs w:val="20"/>
              </w:rPr>
            </w:pPr>
            <w:r>
              <w:rPr>
                <w:sz w:val="20"/>
                <w:szCs w:val="20"/>
              </w:rPr>
              <w:t>Tuned</w:t>
            </w:r>
          </w:p>
        </w:tc>
      </w:tr>
      <w:tr w:rsidR="000E1480" w:rsidRPr="00B13379" w14:paraId="0E897583" w14:textId="77777777" w:rsidTr="00B47F3B">
        <w:trPr>
          <w:trHeight w:val="263"/>
        </w:trPr>
        <w:tc>
          <w:tcPr>
            <w:tcW w:w="0" w:type="auto"/>
            <w:vAlign w:val="center"/>
            <w:hideMark/>
          </w:tcPr>
          <w:p w14:paraId="33799D52" w14:textId="77777777" w:rsidR="000E1480" w:rsidRPr="00B13379" w:rsidRDefault="000E1480" w:rsidP="000E1480">
            <w:pPr>
              <w:spacing w:before="80" w:after="80"/>
              <w:jc w:val="center"/>
              <w:rPr>
                <w:sz w:val="20"/>
                <w:szCs w:val="20"/>
              </w:rPr>
            </w:pPr>
            <w:r>
              <w:rPr>
                <w:sz w:val="20"/>
                <w:szCs w:val="20"/>
              </w:rPr>
              <w:t>Cyclic exploration</w:t>
            </w:r>
          </w:p>
        </w:tc>
        <w:tc>
          <w:tcPr>
            <w:tcW w:w="0" w:type="auto"/>
            <w:vAlign w:val="center"/>
            <w:hideMark/>
          </w:tcPr>
          <w:p w14:paraId="5B9519F8" w14:textId="5753E7B0" w:rsidR="000E1480" w:rsidRPr="00B13379" w:rsidRDefault="00BB3555" w:rsidP="000E1480">
            <w:pPr>
              <w:spacing w:before="80" w:after="80"/>
              <w:jc w:val="center"/>
              <w:rPr>
                <w:sz w:val="20"/>
                <w:szCs w:val="20"/>
              </w:rPr>
            </w:pPr>
            <w:r>
              <w:rPr>
                <w:sz w:val="20"/>
                <w:szCs w:val="20"/>
              </w:rPr>
              <w:t>Varies as Benchmark</w:t>
            </w:r>
          </w:p>
        </w:tc>
        <w:tc>
          <w:tcPr>
            <w:tcW w:w="0" w:type="auto"/>
            <w:vAlign w:val="center"/>
            <w:hideMark/>
          </w:tcPr>
          <w:p w14:paraId="02122E5E" w14:textId="127602FF" w:rsidR="000E1480" w:rsidRPr="00B13379" w:rsidRDefault="00C030D6" w:rsidP="000E1480">
            <w:pPr>
              <w:spacing w:before="80" w:after="80"/>
              <w:jc w:val="center"/>
              <w:rPr>
                <w:sz w:val="20"/>
                <w:szCs w:val="20"/>
              </w:rPr>
            </w:pPr>
            <w:r>
              <w:rPr>
                <w:sz w:val="20"/>
                <w:szCs w:val="20"/>
              </w:rPr>
              <w:t xml:space="preserve">Tuned </w:t>
            </w:r>
          </w:p>
        </w:tc>
      </w:tr>
      <w:tr w:rsidR="000E1480" w:rsidRPr="00B13379" w14:paraId="548E49F1" w14:textId="77777777" w:rsidTr="00B47F3B">
        <w:trPr>
          <w:trHeight w:val="263"/>
        </w:trPr>
        <w:tc>
          <w:tcPr>
            <w:tcW w:w="0" w:type="auto"/>
            <w:vAlign w:val="center"/>
            <w:hideMark/>
          </w:tcPr>
          <w:p w14:paraId="4A6DE042" w14:textId="77777777" w:rsidR="000E1480" w:rsidRPr="00B13379" w:rsidRDefault="000E1480" w:rsidP="000E1480">
            <w:pPr>
              <w:spacing w:before="80" w:after="80"/>
              <w:jc w:val="center"/>
              <w:rPr>
                <w:sz w:val="20"/>
                <w:szCs w:val="20"/>
              </w:rPr>
            </w:pPr>
            <w:r>
              <w:rPr>
                <w:sz w:val="20"/>
                <w:szCs w:val="20"/>
              </w:rPr>
              <w:t>FD step size</w:t>
            </w:r>
          </w:p>
        </w:tc>
        <w:tc>
          <w:tcPr>
            <w:tcW w:w="0" w:type="auto"/>
            <w:vAlign w:val="center"/>
            <w:hideMark/>
          </w:tcPr>
          <w:p w14:paraId="74412142" w14:textId="77777777" w:rsidR="000E1480" w:rsidRPr="00B13379" w:rsidRDefault="000E1480" w:rsidP="000E1480">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⁴</w:t>
            </w:r>
          </w:p>
        </w:tc>
        <w:tc>
          <w:tcPr>
            <w:tcW w:w="0" w:type="auto"/>
            <w:vAlign w:val="center"/>
            <w:hideMark/>
          </w:tcPr>
          <w:p w14:paraId="01A5E6A7" w14:textId="77777777" w:rsidR="000E1480" w:rsidRPr="00B13379" w:rsidRDefault="000E1480" w:rsidP="000E1480">
            <w:pPr>
              <w:spacing w:before="80" w:after="80"/>
              <w:jc w:val="center"/>
              <w:rPr>
                <w:sz w:val="20"/>
                <w:szCs w:val="20"/>
              </w:rPr>
            </w:pPr>
            <w:r>
              <w:rPr>
                <w:sz w:val="20"/>
                <w:szCs w:val="20"/>
              </w:rPr>
              <w:t>Fixed</w:t>
            </w:r>
          </w:p>
        </w:tc>
      </w:tr>
      <w:tr w:rsidR="000E1480" w:rsidRPr="00B13379" w14:paraId="7DD351C5" w14:textId="77777777" w:rsidTr="00B47F3B">
        <w:trPr>
          <w:trHeight w:val="263"/>
        </w:trPr>
        <w:tc>
          <w:tcPr>
            <w:tcW w:w="0" w:type="auto"/>
            <w:vAlign w:val="center"/>
            <w:hideMark/>
          </w:tcPr>
          <w:p w14:paraId="71B78202" w14:textId="77777777" w:rsidR="000E1480" w:rsidRPr="00B13379" w:rsidRDefault="000E1480" w:rsidP="000E1480">
            <w:pPr>
              <w:spacing w:before="80" w:after="80"/>
              <w:jc w:val="center"/>
              <w:rPr>
                <w:sz w:val="20"/>
                <w:szCs w:val="20"/>
              </w:rPr>
            </w:pPr>
            <w:r>
              <w:rPr>
                <w:sz w:val="20"/>
                <w:szCs w:val="20"/>
              </w:rPr>
              <w:t>Sharpness probe frequency</w:t>
            </w:r>
          </w:p>
        </w:tc>
        <w:tc>
          <w:tcPr>
            <w:tcW w:w="0" w:type="auto"/>
            <w:vAlign w:val="center"/>
            <w:hideMark/>
          </w:tcPr>
          <w:p w14:paraId="28037BC4" w14:textId="77777777" w:rsidR="000E1480" w:rsidRPr="00B13379" w:rsidRDefault="000E1480" w:rsidP="000E1480">
            <w:pPr>
              <w:spacing w:before="80" w:after="80"/>
              <w:jc w:val="center"/>
              <w:rPr>
                <w:sz w:val="20"/>
                <w:szCs w:val="20"/>
              </w:rPr>
            </w:pPr>
            <w:r>
              <w:rPr>
                <w:sz w:val="20"/>
                <w:szCs w:val="20"/>
              </w:rPr>
              <w:t>Every 200 steps</w:t>
            </w:r>
          </w:p>
        </w:tc>
        <w:tc>
          <w:tcPr>
            <w:tcW w:w="0" w:type="auto"/>
            <w:vAlign w:val="center"/>
            <w:hideMark/>
          </w:tcPr>
          <w:p w14:paraId="28AFDD8E" w14:textId="77777777" w:rsidR="000E1480" w:rsidRPr="00B13379" w:rsidRDefault="000E1480" w:rsidP="000E1480">
            <w:pPr>
              <w:spacing w:before="80" w:after="80"/>
              <w:jc w:val="center"/>
              <w:rPr>
                <w:sz w:val="20"/>
                <w:szCs w:val="20"/>
              </w:rPr>
            </w:pPr>
            <w:r>
              <w:rPr>
                <w:sz w:val="20"/>
                <w:szCs w:val="20"/>
              </w:rPr>
              <w:t>Fixed</w:t>
            </w:r>
          </w:p>
        </w:tc>
      </w:tr>
      <w:tr w:rsidR="000E1480" w:rsidRPr="00B13379" w14:paraId="0F71AE2E" w14:textId="77777777" w:rsidTr="00B47F3B">
        <w:trPr>
          <w:trHeight w:val="263"/>
        </w:trPr>
        <w:tc>
          <w:tcPr>
            <w:tcW w:w="0" w:type="auto"/>
            <w:vAlign w:val="center"/>
            <w:hideMark/>
          </w:tcPr>
          <w:p w14:paraId="2EF4F3D2" w14:textId="77777777" w:rsidR="000E1480" w:rsidRPr="00B13379" w:rsidRDefault="000E1480" w:rsidP="000E1480">
            <w:pPr>
              <w:spacing w:before="80" w:after="80"/>
              <w:jc w:val="center"/>
              <w:rPr>
                <w:sz w:val="20"/>
                <w:szCs w:val="20"/>
              </w:rPr>
            </w:pPr>
            <w:r>
              <w:rPr>
                <w:sz w:val="20"/>
                <w:szCs w:val="20"/>
              </w:rPr>
              <w:t>Momentum coefficient</w:t>
            </w:r>
          </w:p>
        </w:tc>
        <w:tc>
          <w:tcPr>
            <w:tcW w:w="0" w:type="auto"/>
            <w:vAlign w:val="center"/>
            <w:hideMark/>
          </w:tcPr>
          <w:p w14:paraId="063A7F82" w14:textId="77777777" w:rsidR="000E1480" w:rsidRPr="00B13379" w:rsidRDefault="000E1480" w:rsidP="000E1480">
            <w:pPr>
              <w:spacing w:before="80" w:after="80"/>
              <w:jc w:val="center"/>
              <w:rPr>
                <w:sz w:val="20"/>
                <w:szCs w:val="20"/>
              </w:rPr>
            </w:pPr>
            <w:r>
              <w:rPr>
                <w:sz w:val="20"/>
                <w:szCs w:val="20"/>
              </w:rPr>
              <w:t>0.80</w:t>
            </w:r>
          </w:p>
        </w:tc>
        <w:tc>
          <w:tcPr>
            <w:tcW w:w="0" w:type="auto"/>
            <w:vAlign w:val="center"/>
            <w:hideMark/>
          </w:tcPr>
          <w:p w14:paraId="0D3A44E5" w14:textId="77777777" w:rsidR="000E1480" w:rsidRPr="00B13379" w:rsidRDefault="000E1480" w:rsidP="000E1480">
            <w:pPr>
              <w:spacing w:before="80" w:after="80"/>
              <w:jc w:val="center"/>
              <w:rPr>
                <w:sz w:val="20"/>
                <w:szCs w:val="20"/>
              </w:rPr>
            </w:pPr>
            <w:r>
              <w:rPr>
                <w:sz w:val="20"/>
                <w:szCs w:val="20"/>
              </w:rPr>
              <w:t>Fixed</w:t>
            </w:r>
          </w:p>
        </w:tc>
      </w:tr>
      <w:tr w:rsidR="000E1480" w:rsidRPr="00B13379" w14:paraId="506317A5" w14:textId="77777777" w:rsidTr="00B47F3B">
        <w:trPr>
          <w:trHeight w:val="263"/>
        </w:trPr>
        <w:tc>
          <w:tcPr>
            <w:tcW w:w="0" w:type="auto"/>
            <w:vAlign w:val="center"/>
            <w:hideMark/>
          </w:tcPr>
          <w:p w14:paraId="1733DBE7" w14:textId="77777777" w:rsidR="000E1480" w:rsidRPr="00B13379" w:rsidRDefault="000E1480" w:rsidP="000E1480">
            <w:pPr>
              <w:spacing w:before="80" w:after="80"/>
              <w:jc w:val="center"/>
              <w:rPr>
                <w:sz w:val="20"/>
                <w:szCs w:val="20"/>
              </w:rPr>
            </w:pPr>
            <w:r>
              <w:rPr>
                <w:sz w:val="20"/>
                <w:szCs w:val="20"/>
              </w:rPr>
              <w:t>Tangent step size</w:t>
            </w:r>
          </w:p>
        </w:tc>
        <w:tc>
          <w:tcPr>
            <w:tcW w:w="0" w:type="auto"/>
            <w:vAlign w:val="center"/>
            <w:hideMark/>
          </w:tcPr>
          <w:p w14:paraId="3B87E171" w14:textId="77777777" w:rsidR="000E1480" w:rsidRPr="00B13379" w:rsidRDefault="000E1480" w:rsidP="000E1480">
            <w:pPr>
              <w:spacing w:before="80" w:after="80"/>
              <w:jc w:val="center"/>
              <w:rPr>
                <w:sz w:val="20"/>
                <w:szCs w:val="20"/>
              </w:rPr>
            </w:pPr>
            <w:r>
              <w:rPr>
                <w:sz w:val="20"/>
                <w:szCs w:val="20"/>
              </w:rPr>
              <w:t>4×10</w:t>
            </w:r>
            <w:r>
              <w:rPr>
                <w:rFonts w:ascii="Cambria Math" w:hAnsi="Cambria Math" w:cs="Cambria Math"/>
                <w:sz w:val="20"/>
                <w:szCs w:val="20"/>
              </w:rPr>
              <w:t>⁻</w:t>
            </w:r>
            <w:r>
              <w:rPr>
                <w:sz w:val="20"/>
                <w:szCs w:val="20"/>
              </w:rPr>
              <w:t>⁴</w:t>
            </w:r>
          </w:p>
        </w:tc>
        <w:tc>
          <w:tcPr>
            <w:tcW w:w="0" w:type="auto"/>
            <w:vAlign w:val="center"/>
            <w:hideMark/>
          </w:tcPr>
          <w:p w14:paraId="66E0928D" w14:textId="77777777" w:rsidR="000E1480" w:rsidRPr="00B13379" w:rsidRDefault="000E1480" w:rsidP="000E1480">
            <w:pPr>
              <w:spacing w:before="80" w:after="80"/>
              <w:jc w:val="center"/>
              <w:rPr>
                <w:sz w:val="20"/>
                <w:szCs w:val="20"/>
              </w:rPr>
            </w:pPr>
            <w:r>
              <w:rPr>
                <w:sz w:val="20"/>
                <w:szCs w:val="20"/>
              </w:rPr>
              <w:t>Fixed</w:t>
            </w:r>
          </w:p>
        </w:tc>
      </w:tr>
      <w:tr w:rsidR="000E1480" w:rsidRPr="00B13379" w14:paraId="2E058446" w14:textId="77777777" w:rsidTr="00B47F3B">
        <w:trPr>
          <w:trHeight w:val="263"/>
        </w:trPr>
        <w:tc>
          <w:tcPr>
            <w:tcW w:w="0" w:type="auto"/>
            <w:vAlign w:val="center"/>
            <w:hideMark/>
          </w:tcPr>
          <w:p w14:paraId="048EE86A" w14:textId="77777777" w:rsidR="000E1480" w:rsidRPr="00B13379" w:rsidRDefault="000E1480" w:rsidP="000E1480">
            <w:pPr>
              <w:spacing w:before="80" w:after="80"/>
              <w:jc w:val="center"/>
              <w:rPr>
                <w:sz w:val="20"/>
                <w:szCs w:val="20"/>
              </w:rPr>
            </w:pPr>
            <w:r>
              <w:rPr>
                <w:sz w:val="20"/>
                <w:szCs w:val="20"/>
              </w:rPr>
              <w:t>Tangent step frequency</w:t>
            </w:r>
          </w:p>
        </w:tc>
        <w:tc>
          <w:tcPr>
            <w:tcW w:w="0" w:type="auto"/>
            <w:vAlign w:val="center"/>
            <w:hideMark/>
          </w:tcPr>
          <w:p w14:paraId="7976EB51" w14:textId="77777777" w:rsidR="000E1480" w:rsidRPr="00B13379" w:rsidRDefault="000E1480" w:rsidP="000E1480">
            <w:pPr>
              <w:spacing w:before="80" w:after="80"/>
              <w:jc w:val="center"/>
              <w:rPr>
                <w:sz w:val="20"/>
                <w:szCs w:val="20"/>
              </w:rPr>
            </w:pPr>
            <w:r>
              <w:rPr>
                <w:sz w:val="20"/>
                <w:szCs w:val="20"/>
              </w:rPr>
              <w:t>Every 100 steps</w:t>
            </w:r>
          </w:p>
        </w:tc>
        <w:tc>
          <w:tcPr>
            <w:tcW w:w="0" w:type="auto"/>
            <w:vAlign w:val="center"/>
            <w:hideMark/>
          </w:tcPr>
          <w:p w14:paraId="622E8732" w14:textId="77777777" w:rsidR="000E1480" w:rsidRPr="00B13379" w:rsidRDefault="000E1480" w:rsidP="000E1480">
            <w:pPr>
              <w:spacing w:before="80" w:after="80"/>
              <w:jc w:val="center"/>
              <w:rPr>
                <w:sz w:val="20"/>
                <w:szCs w:val="20"/>
              </w:rPr>
            </w:pPr>
            <w:r>
              <w:rPr>
                <w:sz w:val="20"/>
                <w:szCs w:val="20"/>
              </w:rPr>
              <w:t>Fixed</w:t>
            </w:r>
          </w:p>
        </w:tc>
      </w:tr>
      <w:tr w:rsidR="00BB3555" w:rsidRPr="00B13379" w14:paraId="55251159" w14:textId="77777777" w:rsidTr="00B47F3B">
        <w:trPr>
          <w:trHeight w:val="255"/>
        </w:trPr>
        <w:tc>
          <w:tcPr>
            <w:tcW w:w="0" w:type="auto"/>
            <w:vAlign w:val="center"/>
            <w:hideMark/>
          </w:tcPr>
          <w:p w14:paraId="24B0359E" w14:textId="77777777" w:rsidR="00BB3555" w:rsidRPr="00B13379" w:rsidRDefault="00BB3555" w:rsidP="00BB3555">
            <w:pPr>
              <w:spacing w:before="80" w:after="80"/>
              <w:jc w:val="center"/>
              <w:rPr>
                <w:sz w:val="20"/>
                <w:szCs w:val="20"/>
              </w:rPr>
            </w:pPr>
            <w:r>
              <w:rPr>
                <w:sz w:val="20"/>
                <w:szCs w:val="20"/>
              </w:rPr>
              <w:t>Noise injection</w:t>
            </w:r>
          </w:p>
        </w:tc>
        <w:tc>
          <w:tcPr>
            <w:tcW w:w="0" w:type="auto"/>
            <w:vAlign w:val="center"/>
            <w:hideMark/>
          </w:tcPr>
          <w:p w14:paraId="1705AD1E" w14:textId="24A9C246" w:rsidR="00BB3555" w:rsidRPr="00B13379" w:rsidRDefault="00BB3555" w:rsidP="00BB3555">
            <w:pPr>
              <w:spacing w:before="80" w:after="80"/>
              <w:jc w:val="center"/>
              <w:rPr>
                <w:sz w:val="20"/>
                <w:szCs w:val="20"/>
              </w:rPr>
            </w:pPr>
            <w:r>
              <w:rPr>
                <w:sz w:val="20"/>
                <w:szCs w:val="20"/>
              </w:rPr>
              <w:t>Varies as Benchmark</w:t>
            </w:r>
          </w:p>
        </w:tc>
        <w:tc>
          <w:tcPr>
            <w:tcW w:w="0" w:type="auto"/>
            <w:vAlign w:val="center"/>
            <w:hideMark/>
          </w:tcPr>
          <w:p w14:paraId="4FCF0CA6" w14:textId="5D98AF4E" w:rsidR="00BB3555" w:rsidRPr="00B13379" w:rsidRDefault="00BB3555" w:rsidP="00BB3555">
            <w:pPr>
              <w:spacing w:before="80" w:after="80"/>
              <w:jc w:val="center"/>
              <w:rPr>
                <w:sz w:val="20"/>
                <w:szCs w:val="20"/>
              </w:rPr>
            </w:pPr>
            <w:r>
              <w:rPr>
                <w:sz w:val="20"/>
                <w:szCs w:val="20"/>
              </w:rPr>
              <w:t>Tuned</w:t>
            </w:r>
          </w:p>
        </w:tc>
      </w:tr>
    </w:tbl>
    <w:p w14:paraId="0A176365" w14:textId="19507DBF" w:rsidR="008C1127" w:rsidRDefault="008C1127" w:rsidP="008C1127">
      <w:pPr>
        <w:spacing w:before="80" w:after="80"/>
        <w:jc w:val="both"/>
        <w:rPr>
          <w:sz w:val="20"/>
          <w:szCs w:val="20"/>
        </w:rPr>
      </w:pPr>
      <w:r>
        <w:rPr>
          <w:sz w:val="20"/>
          <w:szCs w:val="20"/>
        </w:rPr>
        <w:t>Of the 9 hyperparameters, 5</w:t>
      </w:r>
      <w:r>
        <w:rPr>
          <w:b/>
          <w:bCs/>
          <w:sz w:val="20"/>
          <w:szCs w:val="20"/>
        </w:rPr>
        <w:t xml:space="preserve"> are fixed constants</w:t>
      </w:r>
      <w:r>
        <w:rPr>
          <w:sz w:val="20"/>
          <w:szCs w:val="20"/>
        </w:rPr>
        <w:t xml:space="preserve"> requiring no tuning, and only </w:t>
      </w:r>
      <w:r>
        <w:rPr>
          <w:b/>
          <w:bCs/>
          <w:sz w:val="20"/>
          <w:szCs w:val="20"/>
        </w:rPr>
        <w:t>4 control the learning rate schedule as well as the cyclic exploration and noise injection</w:t>
      </w:r>
      <w:r>
        <w:rPr>
          <w:sz w:val="20"/>
          <w:szCs w:val="20"/>
        </w:rPr>
        <w:t xml:space="preserve"> — standard practice in any modern optimizer. All results are reproducible using the values in the benchmark scripts.</w:t>
      </w:r>
    </w:p>
    <w:p w14:paraId="2E10D9D8" w14:textId="77777777" w:rsidR="000C283C" w:rsidRPr="00B13379" w:rsidRDefault="000C283C" w:rsidP="008C1127">
      <w:pPr>
        <w:spacing w:before="80" w:after="80"/>
        <w:jc w:val="both"/>
        <w:rPr>
          <w:sz w:val="20"/>
          <w:szCs w:val="20"/>
        </w:rPr>
      </w:pPr>
    </w:p>
    <w:p w14:paraId="3E4CC7EC" w14:textId="77777777" w:rsidR="00265606" w:rsidRPr="00B13379" w:rsidRDefault="003D52CD">
      <w:pPr>
        <w:pStyle w:val="Heading1"/>
        <w:pBdr>
          <w:bottom w:val="single" w:sz="8" w:space="4" w:color="2E75B6"/>
        </w:pBdr>
        <w:rPr>
          <w:sz w:val="22"/>
          <w:szCs w:val="22"/>
        </w:rPr>
      </w:pPr>
      <w:bookmarkStart w:id="11" w:name="_Toc229784420"/>
      <w:r>
        <w:rPr>
          <w:color w:val="111111"/>
          <w:sz w:val="22"/>
          <w:szCs w:val="22"/>
        </w:rPr>
        <w:t>3. Experiments</w:t>
      </w:r>
      <w:bookmarkEnd w:id="11"/>
    </w:p>
    <w:p w14:paraId="229E8559" w14:textId="4CA433F9" w:rsidR="00265606" w:rsidRPr="00B13379" w:rsidRDefault="003D52CD">
      <w:pPr>
        <w:spacing w:before="80" w:after="80"/>
        <w:jc w:val="both"/>
        <w:rPr>
          <w:sz w:val="20"/>
          <w:szCs w:val="20"/>
        </w:rPr>
      </w:pPr>
      <w:r>
        <w:rPr>
          <w:sz w:val="20"/>
          <w:szCs w:val="20"/>
        </w:rPr>
        <w:t>We compare Tango against Adam optimizer. For Rosenbrock and MNIST, Adam is given a grid search over five learning rates η ∈ {10⁻², 3×10⁻³, 10⁻³, 3×10⁻⁴, 10⁻⁴} and the best result is reported. For the WikiText2 language modelling benchmark, Adam is evaluated at two learning rates (3×10⁻⁴ and 1×10⁻⁴) per seed due to compute constraints. All experiments use 5 random seeds unless otherwise noted, and all results are reproducible from the benchmark scripts released alongside this paper.</w:t>
      </w:r>
    </w:p>
    <w:p w14:paraId="366E6E4A" w14:textId="77777777" w:rsidR="00CA2CC5" w:rsidRPr="00B13379" w:rsidRDefault="00CA2CC5" w:rsidP="00CA2CC5">
      <w:pPr>
        <w:pStyle w:val="Heading2"/>
        <w:rPr>
          <w:sz w:val="24"/>
          <w:szCs w:val="24"/>
        </w:rPr>
      </w:pPr>
      <w:bookmarkStart w:id="12" w:name="_Toc229784421"/>
      <w:proofErr w:type="gramStart"/>
      <w:r>
        <w:rPr>
          <w:color w:val="2E75B6"/>
          <w:sz w:val="24"/>
          <w:szCs w:val="24"/>
        </w:rPr>
        <w:t>3.1  Rosenbrock</w:t>
      </w:r>
      <w:proofErr w:type="gramEnd"/>
      <w:r>
        <w:rPr>
          <w:color w:val="2E75B6"/>
          <w:sz w:val="24"/>
          <w:szCs w:val="24"/>
        </w:rPr>
        <w:t xml:space="preserve"> Function Optimization</w:t>
      </w:r>
      <w:bookmarkEnd w:id="12"/>
    </w:p>
    <w:p w14:paraId="4589E73F" w14:textId="77777777" w:rsidR="00CA2CC5" w:rsidRPr="00B13379" w:rsidRDefault="00CA2CC5" w:rsidP="00CA2CC5">
      <w:pPr>
        <w:spacing w:before="80" w:after="80"/>
        <w:jc w:val="both"/>
        <w:rPr>
          <w:sz w:val="20"/>
          <w:szCs w:val="20"/>
        </w:rPr>
      </w:pPr>
      <w:r>
        <w:rPr>
          <w:sz w:val="20"/>
          <w:szCs w:val="20"/>
        </w:rPr>
        <w:t>The Rosenbrock function f: Rᴰ → R is defined as:</w:t>
      </w:r>
    </w:p>
    <w:p w14:paraId="567937F9" w14:textId="77777777" w:rsidR="00CA2CC5" w:rsidRPr="00B13379" w:rsidRDefault="00CA2CC5" w:rsidP="00CA2CC5">
      <w:pPr>
        <w:spacing w:before="60"/>
        <w:rPr>
          <w:sz w:val="20"/>
          <w:szCs w:val="20"/>
        </w:rPr>
      </w:pPr>
    </w:p>
    <w:p w14:paraId="03652E5E" w14:textId="1BB90F7A" w:rsidR="00CA2CC5" w:rsidRPr="00B13379" w:rsidRDefault="00CA2CC5" w:rsidP="00CA2CC5">
      <w:pPr>
        <w:spacing w:before="140" w:after="140"/>
        <w:jc w:val="center"/>
        <w:rPr>
          <w:sz w:val="20"/>
          <w:szCs w:val="20"/>
        </w:rPr>
      </w:pPr>
      <w:r>
        <w:rPr>
          <w:rFonts w:ascii="Cambria Math" w:eastAsia="Cambria Math" w:hAnsi="Cambria Math" w:cs="Cambria Math"/>
          <w:color w:val="111111"/>
        </w:rPr>
        <w:t>f(θ) = Σᴵ₋₁ᴰ⁻¹ [ 100(θᴵ₊₁ − θᴵ</w:t>
      </w:r>
      <w:proofErr w:type="gramStart"/>
      <w:r>
        <w:rPr>
          <w:rFonts w:ascii="Cambria Math" w:eastAsia="Cambria Math" w:hAnsi="Cambria Math" w:cs="Cambria Math"/>
          <w:color w:val="111111"/>
        </w:rPr>
        <w:t>²)²</w:t>
      </w:r>
      <w:proofErr w:type="gramEnd"/>
      <w:r>
        <w:rPr>
          <w:rFonts w:ascii="Cambria Math" w:eastAsia="Cambria Math" w:hAnsi="Cambria Math" w:cs="Cambria Math"/>
          <w:color w:val="111111"/>
        </w:rPr>
        <w:t xml:space="preserve"> + (1 − θ</w:t>
      </w:r>
      <w:proofErr w:type="gramStart"/>
      <w:r>
        <w:rPr>
          <w:rFonts w:ascii="Cambria Math" w:eastAsia="Cambria Math" w:hAnsi="Cambria Math" w:cs="Cambria Math"/>
          <w:color w:val="111111"/>
        </w:rPr>
        <w:t>ᴵ)²</w:t>
      </w:r>
      <w:proofErr w:type="gramEnd"/>
      <w:r>
        <w:rPr>
          <w:rFonts w:ascii="Cambria Math" w:eastAsia="Cambria Math" w:hAnsi="Cambria Math" w:cs="Cambria Math"/>
          <w:color w:val="111111"/>
        </w:rPr>
        <w:t xml:space="preserve"> ]</w:t>
      </w:r>
      <w:proofErr w:type="gramStart"/>
      <w:r>
        <w:rPr>
          <w:color w:val="666666"/>
          <w:sz w:val="20"/>
          <w:szCs w:val="20"/>
        </w:rPr>
        <w:t xml:space="preserve">   (</w:t>
      </w:r>
      <w:proofErr w:type="gramEnd"/>
      <w:r>
        <w:rPr>
          <w:color w:val="666666"/>
          <w:sz w:val="20"/>
          <w:szCs w:val="20"/>
        </w:rPr>
        <w:t>1</w:t>
      </w:r>
      <w:r w:rsidR="00EB41B0">
        <w:rPr>
          <w:color w:val="666666"/>
          <w:sz w:val="20"/>
          <w:szCs w:val="20"/>
        </w:rPr>
        <w:t>6</w:t>
      </w:r>
      <w:r>
        <w:rPr>
          <w:color w:val="666666"/>
          <w:sz w:val="20"/>
          <w:szCs w:val="20"/>
        </w:rPr>
        <w:t>)</w:t>
      </w:r>
    </w:p>
    <w:p w14:paraId="5BB076A2" w14:textId="77777777" w:rsidR="00CA2CC5" w:rsidRPr="00B13379" w:rsidRDefault="00CA2CC5" w:rsidP="00CA2CC5">
      <w:pPr>
        <w:spacing w:before="60"/>
        <w:rPr>
          <w:sz w:val="20"/>
          <w:szCs w:val="20"/>
        </w:rPr>
      </w:pPr>
    </w:p>
    <w:p w14:paraId="1BC3FE52" w14:textId="526ABE42" w:rsidR="00CA2CC5" w:rsidRPr="00B13379" w:rsidRDefault="00CA2CC5" w:rsidP="00CA2CC5">
      <w:pPr>
        <w:spacing w:before="80" w:after="80"/>
        <w:jc w:val="both"/>
        <w:rPr>
          <w:sz w:val="20"/>
          <w:szCs w:val="20"/>
        </w:rPr>
      </w:pPr>
      <w:r>
        <w:rPr>
          <w:sz w:val="20"/>
          <w:szCs w:val="20"/>
        </w:rPr>
        <w:t xml:space="preserve">with global minimum f(θ*) = 0 at θ* = (1, ..., 1). Its </w:t>
      </w:r>
      <w:proofErr w:type="spellStart"/>
      <w:r>
        <w:rPr>
          <w:sz w:val="20"/>
          <w:szCs w:val="20"/>
        </w:rPr>
        <w:t>narrowcurved</w:t>
      </w:r>
      <w:proofErr w:type="spellEnd"/>
      <w:r>
        <w:rPr>
          <w:sz w:val="20"/>
          <w:szCs w:val="20"/>
        </w:rPr>
        <w:t xml:space="preserve"> valley and condition number of approximately 10⁷ make it a standard stress test for optimizer trajectory quality. We test at D ∈ {10, 20, 50} for T = 20,000 steps across 5 seeds.</w:t>
      </w:r>
    </w:p>
    <w:p w14:paraId="623798EB" w14:textId="77777777" w:rsidR="00151853" w:rsidRDefault="00151853" w:rsidP="00CA2CC5">
      <w:pPr>
        <w:spacing w:before="60" w:after="40"/>
        <w:jc w:val="center"/>
        <w:rPr>
          <w:i/>
          <w:iCs/>
          <w:color w:val="999999"/>
          <w:sz w:val="18"/>
          <w:szCs w:val="18"/>
        </w:rPr>
      </w:pPr>
    </w:p>
    <w:p w14:paraId="4A7AE892" w14:textId="77777777" w:rsidR="00953453" w:rsidRDefault="00953453" w:rsidP="00CA2CC5">
      <w:pPr>
        <w:spacing w:before="60" w:after="40"/>
        <w:jc w:val="center"/>
        <w:rPr>
          <w:i/>
          <w:iCs/>
          <w:color w:val="999999"/>
          <w:sz w:val="18"/>
          <w:szCs w:val="18"/>
        </w:rPr>
      </w:pPr>
    </w:p>
    <w:p w14:paraId="709767BB" w14:textId="77777777" w:rsidR="00953453" w:rsidRDefault="00953453" w:rsidP="00CA2CC5">
      <w:pPr>
        <w:spacing w:before="60" w:after="40"/>
        <w:jc w:val="center"/>
        <w:rPr>
          <w:i/>
          <w:iCs/>
          <w:color w:val="999999"/>
          <w:sz w:val="18"/>
          <w:szCs w:val="18"/>
        </w:rPr>
      </w:pPr>
    </w:p>
    <w:p w14:paraId="49003E9E" w14:textId="7B737122" w:rsidR="00CA2CC5" w:rsidRPr="00B13379" w:rsidRDefault="00CA2CC5" w:rsidP="00CA2CC5">
      <w:pPr>
        <w:spacing w:before="60" w:after="40"/>
        <w:jc w:val="center"/>
        <w:rPr>
          <w:sz w:val="20"/>
          <w:szCs w:val="20"/>
        </w:rPr>
      </w:pPr>
      <w:r>
        <w:rPr>
          <w:i/>
          <w:iCs/>
          <w:color w:val="999999"/>
          <w:sz w:val="18"/>
          <w:szCs w:val="18"/>
        </w:rPr>
        <w:t xml:space="preserve">Table </w:t>
      </w:r>
      <w:r w:rsidR="00B067F4">
        <w:rPr>
          <w:i/>
          <w:iCs/>
          <w:color w:val="999999"/>
          <w:sz w:val="18"/>
          <w:szCs w:val="18"/>
        </w:rPr>
        <w:t>1</w:t>
      </w:r>
      <w:r>
        <w:rPr>
          <w:i/>
          <w:iCs/>
          <w:color w:val="999999"/>
          <w:sz w:val="18"/>
          <w:szCs w:val="18"/>
        </w:rPr>
        <w:t>: Rosenbrock optimization (T=20,000 steps, 5 seeds, Adam best of 5 LRs)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2089"/>
        <w:gridCol w:w="2089"/>
        <w:gridCol w:w="2089"/>
        <w:gridCol w:w="1421"/>
      </w:tblGrid>
      <w:tr w:rsidR="00CA2CC5" w:rsidRPr="00B13379" w14:paraId="56CE504F" w14:textId="77777777" w:rsidTr="00943D72">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296F2165" w14:textId="77777777" w:rsidR="00CA2CC5" w:rsidRPr="00B13379" w:rsidRDefault="00CA2CC5" w:rsidP="00943D72">
            <w:pPr>
              <w:jc w:val="center"/>
              <w:rPr>
                <w:sz w:val="20"/>
                <w:szCs w:val="20"/>
              </w:rPr>
            </w:pPr>
            <w:r>
              <w:rPr>
                <w:b/>
                <w:bCs/>
                <w:color w:val="111111"/>
                <w:sz w:val="18"/>
                <w:szCs w:val="18"/>
              </w:rPr>
              <w:t>Dimension D</w:t>
            </w:r>
          </w:p>
        </w:tc>
        <w:tc>
          <w:tcPr>
            <w:tcW w:w="20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2760EC0C" w14:textId="77777777" w:rsidR="00CA2CC5" w:rsidRPr="00B13379" w:rsidRDefault="00CA2CC5" w:rsidP="00943D72">
            <w:pPr>
              <w:jc w:val="center"/>
              <w:rPr>
                <w:sz w:val="20"/>
                <w:szCs w:val="20"/>
              </w:rPr>
            </w:pPr>
            <w:r>
              <w:rPr>
                <w:b/>
                <w:bCs/>
                <w:color w:val="111111"/>
                <w:sz w:val="18"/>
                <w:szCs w:val="18"/>
              </w:rPr>
              <w:t>Tango Mean Loss</w:t>
            </w:r>
          </w:p>
        </w:tc>
        <w:tc>
          <w:tcPr>
            <w:tcW w:w="20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4C4C3F5B" w14:textId="77777777" w:rsidR="00CA2CC5" w:rsidRPr="00B13379" w:rsidRDefault="00CA2CC5" w:rsidP="00943D72">
            <w:pPr>
              <w:jc w:val="center"/>
              <w:rPr>
                <w:sz w:val="20"/>
                <w:szCs w:val="20"/>
              </w:rPr>
            </w:pPr>
            <w:r>
              <w:rPr>
                <w:b/>
                <w:bCs/>
                <w:color w:val="111111"/>
                <w:sz w:val="18"/>
                <w:szCs w:val="18"/>
              </w:rPr>
              <w:t>Adam Mean Loss</w:t>
            </w:r>
          </w:p>
        </w:tc>
        <w:tc>
          <w:tcPr>
            <w:tcW w:w="20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24276C56" w14:textId="77777777" w:rsidR="00CA2CC5" w:rsidRPr="00B13379" w:rsidRDefault="00CA2CC5" w:rsidP="00943D72">
            <w:pPr>
              <w:jc w:val="center"/>
              <w:rPr>
                <w:sz w:val="20"/>
                <w:szCs w:val="20"/>
              </w:rPr>
            </w:pPr>
            <w:r>
              <w:rPr>
                <w:b/>
                <w:bCs/>
                <w:color w:val="111111"/>
                <w:sz w:val="18"/>
                <w:szCs w:val="18"/>
              </w:rPr>
              <w:t>Improvement Factor</w:t>
            </w:r>
          </w:p>
        </w:tc>
        <w:tc>
          <w:tcPr>
            <w:tcW w:w="136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1773F6C3" w14:textId="77777777" w:rsidR="00CA2CC5" w:rsidRPr="00B13379" w:rsidRDefault="00CA2CC5" w:rsidP="00943D72">
            <w:pPr>
              <w:jc w:val="center"/>
              <w:rPr>
                <w:sz w:val="20"/>
                <w:szCs w:val="20"/>
              </w:rPr>
            </w:pPr>
            <w:r>
              <w:rPr>
                <w:b/>
                <w:bCs/>
                <w:color w:val="111111"/>
                <w:sz w:val="18"/>
                <w:szCs w:val="18"/>
              </w:rPr>
              <w:t>Tango Wins</w:t>
            </w:r>
          </w:p>
        </w:tc>
      </w:tr>
      <w:tr w:rsidR="00CA2CC5" w:rsidRPr="00B13379" w14:paraId="60EB2683" w14:textId="77777777" w:rsidTr="00943D7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CCC0" w14:textId="77777777" w:rsidR="00CA2CC5" w:rsidRPr="00B13379" w:rsidRDefault="00CA2CC5" w:rsidP="00943D72">
            <w:pPr>
              <w:jc w:val="center"/>
              <w:rPr>
                <w:sz w:val="20"/>
                <w:szCs w:val="20"/>
              </w:rPr>
            </w:pPr>
            <w:r>
              <w:rPr>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CAB9" w14:textId="77777777" w:rsidR="00CA2CC5" w:rsidRPr="00B13379" w:rsidRDefault="00CA2CC5" w:rsidP="00943D72">
            <w:pPr>
              <w:jc w:val="center"/>
              <w:rPr>
                <w:sz w:val="20"/>
                <w:szCs w:val="20"/>
              </w:rPr>
            </w:pPr>
            <w:r>
              <w:rPr>
                <w:sz w:val="18"/>
                <w:szCs w:val="18"/>
              </w:rPr>
              <w:t>3.90 × 10⁻¹²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0767" w14:textId="77777777" w:rsidR="00CA2CC5" w:rsidRPr="00B13379" w:rsidRDefault="00CA2CC5" w:rsidP="00943D72">
            <w:pPr>
              <w:jc w:val="center"/>
              <w:rPr>
                <w:sz w:val="20"/>
                <w:szCs w:val="20"/>
              </w:rPr>
            </w:pPr>
            <w:r>
              <w:rPr>
                <w:sz w:val="18"/>
                <w:szCs w:val="18"/>
              </w:rPr>
              <w:t>1.11 × 10⁻⁷</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8DF59" w14:textId="77777777" w:rsidR="00CA2CC5" w:rsidRPr="00B13379" w:rsidRDefault="00CA2CC5" w:rsidP="00943D72">
            <w:pPr>
              <w:jc w:val="center"/>
              <w:rPr>
                <w:sz w:val="20"/>
                <w:szCs w:val="20"/>
              </w:rPr>
            </w:pPr>
            <w:r>
              <w:rPr>
                <w:sz w:val="18"/>
                <w:szCs w:val="18"/>
              </w:rPr>
              <w:t>28,500×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2681" w14:textId="77777777" w:rsidR="00CA2CC5" w:rsidRPr="00B13379" w:rsidRDefault="00CA2CC5" w:rsidP="00943D72">
            <w:pPr>
              <w:jc w:val="center"/>
              <w:rPr>
                <w:sz w:val="20"/>
                <w:szCs w:val="20"/>
              </w:rPr>
            </w:pPr>
            <w:r>
              <w:rPr>
                <w:sz w:val="18"/>
                <w:szCs w:val="18"/>
              </w:rPr>
              <w:t>5 / 5</w:t>
            </w:r>
          </w:p>
        </w:tc>
      </w:tr>
      <w:tr w:rsidR="00CA2CC5" w:rsidRPr="00B13379" w14:paraId="593D0EEA" w14:textId="77777777" w:rsidTr="00943D72">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314EF9" w14:textId="77777777" w:rsidR="00CA2CC5" w:rsidRPr="00B13379" w:rsidRDefault="00CA2CC5" w:rsidP="00943D72">
            <w:pPr>
              <w:jc w:val="center"/>
              <w:rPr>
                <w:sz w:val="20"/>
                <w:szCs w:val="20"/>
              </w:rPr>
            </w:pPr>
            <w:r>
              <w:rPr>
                <w:sz w:val="18"/>
                <w:szCs w:val="18"/>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AF8910" w14:textId="77777777" w:rsidR="00CA2CC5" w:rsidRPr="00B13379" w:rsidRDefault="00CA2CC5" w:rsidP="00943D72">
            <w:pPr>
              <w:jc w:val="center"/>
              <w:rPr>
                <w:sz w:val="20"/>
                <w:szCs w:val="20"/>
              </w:rPr>
            </w:pPr>
            <w:r>
              <w:rPr>
                <w:sz w:val="18"/>
                <w:szCs w:val="18"/>
              </w:rPr>
              <w:t>1.95 × 10⁻¹¹</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72A0627" w14:textId="77777777" w:rsidR="00CA2CC5" w:rsidRPr="00B13379" w:rsidRDefault="00CA2CC5" w:rsidP="00943D72">
            <w:pPr>
              <w:jc w:val="center"/>
              <w:rPr>
                <w:sz w:val="20"/>
                <w:szCs w:val="20"/>
              </w:rPr>
            </w:pPr>
            <w:r>
              <w:rPr>
                <w:sz w:val="18"/>
                <w:szCs w:val="18"/>
              </w:rPr>
              <w:t>2.18 × 10⁻⁸</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3AC9C2" w14:textId="77777777" w:rsidR="00CA2CC5" w:rsidRPr="00B13379" w:rsidRDefault="00CA2CC5" w:rsidP="00943D72">
            <w:pPr>
              <w:jc w:val="center"/>
              <w:rPr>
                <w:sz w:val="20"/>
                <w:szCs w:val="20"/>
              </w:rPr>
            </w:pPr>
            <w:r>
              <w:rPr>
                <w:sz w:val="18"/>
                <w:szCs w:val="18"/>
              </w:rPr>
              <w:t>1,114×</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5AC4CE" w14:textId="77777777" w:rsidR="00CA2CC5" w:rsidRPr="00B13379" w:rsidRDefault="00CA2CC5" w:rsidP="00943D72">
            <w:pPr>
              <w:jc w:val="center"/>
              <w:rPr>
                <w:sz w:val="20"/>
                <w:szCs w:val="20"/>
              </w:rPr>
            </w:pPr>
            <w:r>
              <w:rPr>
                <w:sz w:val="18"/>
                <w:szCs w:val="18"/>
              </w:rPr>
              <w:t>5 / 5</w:t>
            </w:r>
          </w:p>
        </w:tc>
      </w:tr>
      <w:tr w:rsidR="00CA2CC5" w:rsidRPr="00B13379" w14:paraId="6CFEBBCD" w14:textId="77777777" w:rsidTr="00943D7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1F6C" w14:textId="77777777" w:rsidR="00CA2CC5" w:rsidRPr="00B13379" w:rsidRDefault="00CA2CC5" w:rsidP="00943D72">
            <w:pPr>
              <w:jc w:val="center"/>
              <w:rPr>
                <w:sz w:val="20"/>
                <w:szCs w:val="20"/>
              </w:rPr>
            </w:pPr>
            <w:r>
              <w:rPr>
                <w:sz w:val="18"/>
                <w:szCs w:val="18"/>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1BD" w14:textId="77777777" w:rsidR="00CA2CC5" w:rsidRPr="00B13379" w:rsidRDefault="00CA2CC5" w:rsidP="00943D72">
            <w:pPr>
              <w:jc w:val="center"/>
              <w:rPr>
                <w:sz w:val="20"/>
                <w:szCs w:val="20"/>
              </w:rPr>
            </w:pPr>
            <w:r>
              <w:rPr>
                <w:sz w:val="18"/>
                <w:szCs w:val="18"/>
              </w:rPr>
              <w:t>8.05 × 10⁻¹¹</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2FA5" w14:textId="77777777" w:rsidR="00CA2CC5" w:rsidRPr="00B13379" w:rsidRDefault="00CA2CC5" w:rsidP="00943D72">
            <w:pPr>
              <w:jc w:val="center"/>
              <w:rPr>
                <w:sz w:val="20"/>
                <w:szCs w:val="20"/>
              </w:rPr>
            </w:pPr>
            <w:r>
              <w:rPr>
                <w:sz w:val="18"/>
                <w:szCs w:val="18"/>
              </w:rPr>
              <w:t>8.28 × 10⁻⁶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9A90" w14:textId="77777777" w:rsidR="00CA2CC5" w:rsidRPr="00B13379" w:rsidRDefault="00CA2CC5" w:rsidP="00943D72">
            <w:pPr>
              <w:jc w:val="center"/>
              <w:rPr>
                <w:sz w:val="20"/>
                <w:szCs w:val="20"/>
              </w:rPr>
            </w:pPr>
            <w:r>
              <w:rPr>
                <w:sz w:val="18"/>
                <w:szCs w:val="18"/>
              </w:rPr>
              <w:t>102,900×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8D69" w14:textId="77777777" w:rsidR="00CA2CC5" w:rsidRPr="00B13379" w:rsidRDefault="00CA2CC5" w:rsidP="00943D72">
            <w:pPr>
              <w:jc w:val="center"/>
              <w:rPr>
                <w:sz w:val="20"/>
                <w:szCs w:val="20"/>
              </w:rPr>
            </w:pPr>
            <w:r>
              <w:rPr>
                <w:sz w:val="18"/>
                <w:szCs w:val="18"/>
              </w:rPr>
              <w:t>4 / 5</w:t>
            </w:r>
          </w:p>
        </w:tc>
      </w:tr>
    </w:tbl>
    <w:p w14:paraId="03778C55" w14:textId="41CDF364" w:rsidR="00CA2CC5" w:rsidRPr="00B13379" w:rsidRDefault="00CA2CC5" w:rsidP="00CA2CC5">
      <w:pPr>
        <w:spacing w:before="80" w:after="80"/>
        <w:jc w:val="both"/>
        <w:rPr>
          <w:sz w:val="20"/>
          <w:szCs w:val="20"/>
        </w:rPr>
      </w:pPr>
      <w:r>
        <w:rPr>
          <w:sz w:val="20"/>
          <w:szCs w:val="20"/>
        </w:rPr>
        <w:t xml:space="preserve">The improvement factor grows with D — from 28,500× at D=10 to 102,900× at D=50 — consistent with Proposition 1. As D increases, Adam’s </w:t>
      </w:r>
      <w:proofErr w:type="spellStart"/>
      <w:r>
        <w:rPr>
          <w:sz w:val="20"/>
          <w:szCs w:val="20"/>
        </w:rPr>
        <w:t>gradientonly</w:t>
      </w:r>
      <w:proofErr w:type="spellEnd"/>
      <w:r>
        <w:rPr>
          <w:sz w:val="20"/>
          <w:szCs w:val="20"/>
        </w:rPr>
        <w:t xml:space="preserve"> updates become less effective at navigating the curved valley, while Tango’s (D−</w:t>
      </w:r>
      <w:proofErr w:type="gramStart"/>
      <w:r>
        <w:rPr>
          <w:sz w:val="20"/>
          <w:szCs w:val="20"/>
        </w:rPr>
        <w:t>1)dimensional</w:t>
      </w:r>
      <w:proofErr w:type="gramEnd"/>
      <w:r>
        <w:rPr>
          <w:sz w:val="20"/>
          <w:szCs w:val="20"/>
        </w:rPr>
        <w:t xml:space="preserve"> tangent exploration increasingly covers the relevant escape directions. These results use the original benchmark configuration (cyclic LR + </w:t>
      </w:r>
      <w:proofErr w:type="spellStart"/>
      <w:r>
        <w:rPr>
          <w:sz w:val="20"/>
          <w:szCs w:val="20"/>
        </w:rPr>
        <w:t>ef</w:t>
      </w:r>
      <w:proofErr w:type="spellEnd"/>
      <w:r>
        <w:rPr>
          <w:sz w:val="20"/>
          <w:szCs w:val="20"/>
        </w:rPr>
        <w:t xml:space="preserve"> decay active, float32). Table 3 presents a </w:t>
      </w:r>
      <w:proofErr w:type="spellStart"/>
      <w:r>
        <w:rPr>
          <w:sz w:val="20"/>
          <w:szCs w:val="20"/>
        </w:rPr>
        <w:t>threeway</w:t>
      </w:r>
      <w:proofErr w:type="spellEnd"/>
      <w:r>
        <w:rPr>
          <w:sz w:val="20"/>
          <w:szCs w:val="20"/>
        </w:rPr>
        <w:t xml:space="preserve"> ablation under float64 precision comparing </w:t>
      </w:r>
      <w:proofErr w:type="spellStart"/>
      <w:r>
        <w:rPr>
          <w:sz w:val="20"/>
          <w:szCs w:val="20"/>
        </w:rPr>
        <w:t>TangoFull</w:t>
      </w:r>
      <w:proofErr w:type="spellEnd"/>
      <w:r>
        <w:rPr>
          <w:sz w:val="20"/>
          <w:szCs w:val="20"/>
        </w:rPr>
        <w:t xml:space="preserve"> (cyclic LR + </w:t>
      </w:r>
      <w:proofErr w:type="spellStart"/>
      <w:r>
        <w:rPr>
          <w:sz w:val="20"/>
          <w:szCs w:val="20"/>
        </w:rPr>
        <w:t>ef</w:t>
      </w:r>
      <w:proofErr w:type="spellEnd"/>
      <w:r>
        <w:rPr>
          <w:sz w:val="20"/>
          <w:szCs w:val="20"/>
        </w:rPr>
        <w:t xml:space="preserve"> decay), </w:t>
      </w:r>
      <w:proofErr w:type="spellStart"/>
      <w:r>
        <w:rPr>
          <w:sz w:val="20"/>
          <w:szCs w:val="20"/>
        </w:rPr>
        <w:t>TangoNoEF</w:t>
      </w:r>
      <w:proofErr w:type="spellEnd"/>
      <w:r>
        <w:rPr>
          <w:sz w:val="20"/>
          <w:szCs w:val="20"/>
        </w:rPr>
        <w:t xml:space="preserve"> (cosine only, φ(t)=1.0), and </w:t>
      </w:r>
      <w:proofErr w:type="spellStart"/>
      <w:r>
        <w:rPr>
          <w:sz w:val="20"/>
          <w:szCs w:val="20"/>
        </w:rPr>
        <w:t>AdamBest</w:t>
      </w:r>
      <w:proofErr w:type="spellEnd"/>
      <w:r>
        <w:rPr>
          <w:sz w:val="20"/>
          <w:szCs w:val="20"/>
        </w:rPr>
        <w:t>, which isolates the contributions of each mechanism.</w:t>
      </w:r>
    </w:p>
    <w:p w14:paraId="1C4F38E0" w14:textId="77777777" w:rsidR="00CA2CC5" w:rsidRPr="00B13379" w:rsidRDefault="00CA2CC5" w:rsidP="00CA2CC5">
      <w:pPr>
        <w:spacing w:before="80" w:after="80"/>
        <w:jc w:val="both"/>
        <w:rPr>
          <w:sz w:val="20"/>
          <w:szCs w:val="20"/>
        </w:rPr>
      </w:pPr>
      <w:r>
        <w:rPr>
          <w:sz w:val="20"/>
          <w:szCs w:val="20"/>
        </w:rPr>
        <w:t>The single Adam win at D=50, seed=3 (where Adam reports f = 0.0 versus Tango’s 1.82×10⁻¹¹) is conceded. Two interpretations are consistent with the data: Adam may have genuinely converged to the analytic global minimum θ* = (</w:t>
      </w:r>
      <w:proofErr w:type="gramStart"/>
      <w:r>
        <w:rPr>
          <w:sz w:val="20"/>
          <w:szCs w:val="20"/>
        </w:rPr>
        <w:t>1,…</w:t>
      </w:r>
      <w:proofErr w:type="gramEnd"/>
      <w:r>
        <w:rPr>
          <w:sz w:val="20"/>
          <w:szCs w:val="20"/>
        </w:rPr>
        <w:t>,1) where f(θ*) = 0 exactly; or each squared term in the Rosenbrock sum individually underflowed to 0.0 in float64 before accumulation. Without inspecting ‖θ − (</w:t>
      </w:r>
      <w:proofErr w:type="gramStart"/>
      <w:r>
        <w:rPr>
          <w:sz w:val="20"/>
          <w:szCs w:val="20"/>
        </w:rPr>
        <w:t>1,…</w:t>
      </w:r>
      <w:proofErr w:type="gramEnd"/>
      <w:r>
        <w:rPr>
          <w:sz w:val="20"/>
          <w:szCs w:val="20"/>
        </w:rPr>
        <w:t>,</w:t>
      </w:r>
      <w:proofErr w:type="gramStart"/>
      <w:r>
        <w:rPr>
          <w:sz w:val="20"/>
          <w:szCs w:val="20"/>
        </w:rPr>
        <w:t>1)‖</w:t>
      </w:r>
      <w:proofErr w:type="gramEnd"/>
      <w:r>
        <w:rPr>
          <w:sz w:val="20"/>
          <w:szCs w:val="20"/>
        </w:rPr>
        <w:t>₂ we cannot distinguish these interpretations, and we do not assert superiority for Tango on this seed. Tango’s value of 1.82×10⁻¹¹ corresponds to a parameter vector within 1.35×10⁻⁶ of the global minimum and is functionally near the optimum regardless. The aggregate picture across all 15 Rosenbrock seeds (D</w:t>
      </w:r>
      <w:proofErr w:type="gramStart"/>
      <w:r>
        <w:rPr>
          <w:sz w:val="20"/>
          <w:szCs w:val="20"/>
        </w:rPr>
        <w:t>∈{</w:t>
      </w:r>
      <w:proofErr w:type="gramEnd"/>
      <w:r>
        <w:rPr>
          <w:sz w:val="20"/>
          <w:szCs w:val="20"/>
        </w:rPr>
        <w:t>10,20,50}) strongly favours Tango: 14 wins out of 15 using the original configuration; 15 wins out of 15 when the exploration factor decay is enabled (see Table 3, Ablation).</w:t>
      </w:r>
    </w:p>
    <w:p w14:paraId="1E4018BF" w14:textId="77777777" w:rsidR="00CA2CC5" w:rsidRDefault="00CA2CC5" w:rsidP="00CA2CC5">
      <w:pPr>
        <w:pStyle w:val="Heading2"/>
        <w:rPr>
          <w:sz w:val="24"/>
          <w:szCs w:val="24"/>
        </w:rPr>
      </w:pPr>
      <w:proofErr w:type="gramStart"/>
      <w:r>
        <w:rPr>
          <w:color w:val="2E75B6"/>
          <w:sz w:val="24"/>
          <w:szCs w:val="24"/>
        </w:rPr>
        <w:t>3.1a  Ablation</w:t>
      </w:r>
      <w:proofErr w:type="gramEnd"/>
      <w:r>
        <w:rPr>
          <w:color w:val="2E75B6"/>
          <w:sz w:val="24"/>
          <w:szCs w:val="24"/>
        </w:rPr>
        <w:t>: Exploration Factor Decay on Rosenbrock</w:t>
      </w:r>
    </w:p>
    <w:p w14:paraId="50AF7B68" w14:textId="07844D13" w:rsidR="00CA2CC5" w:rsidRDefault="00CA2CC5" w:rsidP="00CA2CC5">
      <w:pPr>
        <w:spacing w:before="80" w:after="80"/>
        <w:jc w:val="both"/>
        <w:rPr>
          <w:sz w:val="20"/>
          <w:szCs w:val="20"/>
        </w:rPr>
      </w:pPr>
      <w:r>
        <w:rPr>
          <w:sz w:val="20"/>
          <w:szCs w:val="20"/>
        </w:rPr>
        <w:t xml:space="preserve">To isolate the contribution of the exploration factor φ(t) and the cyclic LR phase, we run a </w:t>
      </w:r>
      <w:proofErr w:type="spellStart"/>
      <w:r>
        <w:rPr>
          <w:sz w:val="20"/>
          <w:szCs w:val="20"/>
        </w:rPr>
        <w:t>threeway</w:t>
      </w:r>
      <w:proofErr w:type="spellEnd"/>
      <w:r>
        <w:rPr>
          <w:sz w:val="20"/>
          <w:szCs w:val="20"/>
        </w:rPr>
        <w:t xml:space="preserve"> ablation on Rosenbrock at D</w:t>
      </w:r>
      <w:proofErr w:type="gramStart"/>
      <w:r>
        <w:rPr>
          <w:sz w:val="20"/>
          <w:szCs w:val="20"/>
        </w:rPr>
        <w:t>∈{</w:t>
      </w:r>
      <w:proofErr w:type="gramEnd"/>
      <w:r>
        <w:rPr>
          <w:sz w:val="20"/>
          <w:szCs w:val="20"/>
        </w:rPr>
        <w:t xml:space="preserve">10,20,50} under float64 precision with 5 seeds and 20,000 steps. The three variants are: (A) </w:t>
      </w:r>
      <w:proofErr w:type="spellStart"/>
      <w:r>
        <w:rPr>
          <w:sz w:val="20"/>
          <w:szCs w:val="20"/>
        </w:rPr>
        <w:t>TangoFull</w:t>
      </w:r>
      <w:proofErr w:type="spellEnd"/>
      <w:r>
        <w:rPr>
          <w:sz w:val="20"/>
          <w:szCs w:val="20"/>
        </w:rPr>
        <w:t xml:space="preserve"> — cyclic LR (T_CYCLE=800, EXPLORE_FRAC=0.80) plus φ(t) decay (EXPLORE_DECAY_START=0.60, EXPLORE_FLOOR=0.03); (B) </w:t>
      </w:r>
      <w:proofErr w:type="spellStart"/>
      <w:r>
        <w:rPr>
          <w:sz w:val="20"/>
          <w:szCs w:val="20"/>
        </w:rPr>
        <w:t>TangoNoEF</w:t>
      </w:r>
      <w:proofErr w:type="spellEnd"/>
      <w:r>
        <w:rPr>
          <w:sz w:val="20"/>
          <w:szCs w:val="20"/>
        </w:rPr>
        <w:t xml:space="preserve"> — cosine decay only, φ(t)=1.0 throughout, matching the GPT benchmark configuration; and (C) </w:t>
      </w:r>
      <w:proofErr w:type="spellStart"/>
      <w:r>
        <w:rPr>
          <w:sz w:val="20"/>
          <w:szCs w:val="20"/>
        </w:rPr>
        <w:t>AdamBest</w:t>
      </w:r>
      <w:proofErr w:type="spellEnd"/>
      <w:r>
        <w:rPr>
          <w:sz w:val="20"/>
          <w:szCs w:val="20"/>
        </w:rPr>
        <w:t xml:space="preserve"> — AdamW grid search over five LRs, best result reported. This design cleanly separates the tangent momentum mechanism (present in both Tango variants) from the schedule and exploration factor decay mechanisms.</w:t>
      </w:r>
    </w:p>
    <w:p w14:paraId="2BFC5445" w14:textId="798D8B38" w:rsidR="00CA2CC5" w:rsidRDefault="00CA2CC5" w:rsidP="00CA2CC5">
      <w:pPr>
        <w:spacing w:before="40" w:after="40"/>
        <w:jc w:val="center"/>
        <w:rPr>
          <w:i/>
          <w:iCs/>
          <w:color w:val="999999"/>
          <w:sz w:val="18"/>
          <w:szCs w:val="18"/>
        </w:rPr>
      </w:pPr>
      <w:r>
        <w:rPr>
          <w:i/>
          <w:iCs/>
          <w:color w:val="999999"/>
          <w:sz w:val="18"/>
          <w:szCs w:val="18"/>
        </w:rPr>
        <w:t xml:space="preserve">Table </w:t>
      </w:r>
      <w:r w:rsidR="00B067F4">
        <w:rPr>
          <w:i/>
          <w:iCs/>
          <w:color w:val="999999"/>
          <w:sz w:val="18"/>
          <w:szCs w:val="18"/>
        </w:rPr>
        <w:t>2</w:t>
      </w:r>
      <w:r>
        <w:rPr>
          <w:i/>
          <w:iCs/>
          <w:color w:val="999999"/>
          <w:sz w:val="18"/>
          <w:szCs w:val="18"/>
        </w:rPr>
        <w:t xml:space="preserve">: Rosenbrock Ablation (T=20,000 steps, 5 seeds, float64). </w:t>
      </w:r>
      <w:proofErr w:type="spellStart"/>
      <w:r>
        <w:rPr>
          <w:i/>
          <w:iCs/>
          <w:color w:val="999999"/>
          <w:sz w:val="18"/>
          <w:szCs w:val="18"/>
        </w:rPr>
        <w:t>TangoFull</w:t>
      </w:r>
      <w:proofErr w:type="spellEnd"/>
      <w:r>
        <w:rPr>
          <w:i/>
          <w:iCs/>
          <w:color w:val="999999"/>
          <w:sz w:val="18"/>
          <w:szCs w:val="18"/>
        </w:rPr>
        <w:t xml:space="preserve"> wins 15/15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53"/>
        <w:gridCol w:w="2053"/>
        <w:gridCol w:w="2053"/>
        <w:gridCol w:w="1001"/>
        <w:gridCol w:w="1000"/>
      </w:tblGrid>
      <w:tr w:rsidR="00CA2CC5" w14:paraId="69C50446" w14:textId="77777777">
        <w:trPr>
          <w:tblHeader/>
        </w:trPr>
        <w:tc>
          <w:tcPr>
            <w:tcW w:w="1200" w:type="dxa"/>
            <w:shd w:val="clear" w:color="auto" w:fill="C5DCF0"/>
            <w:tcMar>
              <w:top w:w="80" w:type="dxa"/>
              <w:left w:w="120" w:type="dxa"/>
              <w:bottom w:w="80" w:type="dxa"/>
              <w:right w:w="120" w:type="dxa"/>
            </w:tcMar>
          </w:tcPr>
          <w:p w14:paraId="6BA687D8" w14:textId="77777777" w:rsidR="00CA2CC5" w:rsidRDefault="00CA2CC5">
            <w:pPr>
              <w:jc w:val="center"/>
              <w:rPr>
                <w:sz w:val="18"/>
                <w:szCs w:val="18"/>
              </w:rPr>
            </w:pPr>
            <w:r>
              <w:rPr>
                <w:b/>
                <w:bCs/>
                <w:color w:val="111111"/>
                <w:sz w:val="18"/>
                <w:szCs w:val="18"/>
              </w:rPr>
              <w:t>D</w:t>
            </w:r>
          </w:p>
        </w:tc>
        <w:tc>
          <w:tcPr>
            <w:tcW w:w="2053" w:type="dxa"/>
            <w:shd w:val="clear" w:color="auto" w:fill="C5DCF0"/>
            <w:tcMar>
              <w:top w:w="80" w:type="dxa"/>
              <w:left w:w="120" w:type="dxa"/>
              <w:bottom w:w="80" w:type="dxa"/>
              <w:right w:w="120" w:type="dxa"/>
            </w:tcMar>
          </w:tcPr>
          <w:p w14:paraId="61D8BCCE" w14:textId="4622E1D3" w:rsidR="00CA2CC5" w:rsidRDefault="00CA2CC5">
            <w:pPr>
              <w:jc w:val="center"/>
              <w:rPr>
                <w:sz w:val="18"/>
                <w:szCs w:val="18"/>
              </w:rPr>
            </w:pPr>
            <w:proofErr w:type="spellStart"/>
            <w:r>
              <w:rPr>
                <w:b/>
                <w:bCs/>
                <w:color w:val="111111"/>
                <w:sz w:val="18"/>
                <w:szCs w:val="18"/>
              </w:rPr>
              <w:t>TangoFull</w:t>
            </w:r>
            <w:proofErr w:type="spellEnd"/>
            <w:r>
              <w:rPr>
                <w:b/>
                <w:bCs/>
                <w:color w:val="111111"/>
                <w:sz w:val="18"/>
                <w:szCs w:val="18"/>
              </w:rPr>
              <w:t xml:space="preserve"> (</w:t>
            </w:r>
            <w:proofErr w:type="spellStart"/>
            <w:r>
              <w:rPr>
                <w:b/>
                <w:bCs/>
                <w:color w:val="111111"/>
                <w:sz w:val="18"/>
                <w:szCs w:val="18"/>
              </w:rPr>
              <w:t>cyclic+φ</w:t>
            </w:r>
            <w:proofErr w:type="spellEnd"/>
            <w:r>
              <w:rPr>
                <w:b/>
                <w:bCs/>
                <w:color w:val="111111"/>
                <w:sz w:val="18"/>
                <w:szCs w:val="18"/>
              </w:rPr>
              <w:t>)</w:t>
            </w:r>
          </w:p>
        </w:tc>
        <w:tc>
          <w:tcPr>
            <w:tcW w:w="2053" w:type="dxa"/>
            <w:shd w:val="clear" w:color="auto" w:fill="C5DCF0"/>
            <w:tcMar>
              <w:top w:w="80" w:type="dxa"/>
              <w:left w:w="120" w:type="dxa"/>
              <w:bottom w:w="80" w:type="dxa"/>
              <w:right w:w="120" w:type="dxa"/>
            </w:tcMar>
          </w:tcPr>
          <w:p w14:paraId="5D0EF322" w14:textId="433E2681" w:rsidR="00CA2CC5" w:rsidRDefault="00CA2CC5">
            <w:pPr>
              <w:jc w:val="center"/>
              <w:rPr>
                <w:sz w:val="18"/>
                <w:szCs w:val="18"/>
              </w:rPr>
            </w:pPr>
            <w:proofErr w:type="spellStart"/>
            <w:r>
              <w:rPr>
                <w:b/>
                <w:bCs/>
                <w:color w:val="111111"/>
                <w:sz w:val="18"/>
                <w:szCs w:val="18"/>
              </w:rPr>
              <w:t>TangoNoEF</w:t>
            </w:r>
            <w:proofErr w:type="spellEnd"/>
            <w:r>
              <w:rPr>
                <w:b/>
                <w:bCs/>
                <w:color w:val="111111"/>
                <w:sz w:val="18"/>
                <w:szCs w:val="18"/>
              </w:rPr>
              <w:t xml:space="preserve"> (cosine, φ=1)</w:t>
            </w:r>
          </w:p>
        </w:tc>
        <w:tc>
          <w:tcPr>
            <w:tcW w:w="2053" w:type="dxa"/>
            <w:shd w:val="clear" w:color="auto" w:fill="C5DCF0"/>
            <w:tcMar>
              <w:top w:w="80" w:type="dxa"/>
              <w:left w:w="120" w:type="dxa"/>
              <w:bottom w:w="80" w:type="dxa"/>
              <w:right w:w="120" w:type="dxa"/>
            </w:tcMar>
          </w:tcPr>
          <w:p w14:paraId="6E44B054" w14:textId="42580E50" w:rsidR="00CA2CC5" w:rsidRDefault="00CA2CC5">
            <w:pPr>
              <w:jc w:val="center"/>
              <w:rPr>
                <w:sz w:val="18"/>
                <w:szCs w:val="18"/>
              </w:rPr>
            </w:pPr>
            <w:proofErr w:type="spellStart"/>
            <w:r>
              <w:rPr>
                <w:b/>
                <w:bCs/>
                <w:color w:val="111111"/>
                <w:sz w:val="18"/>
                <w:szCs w:val="18"/>
              </w:rPr>
              <w:t>AdamBest</w:t>
            </w:r>
            <w:proofErr w:type="spellEnd"/>
          </w:p>
        </w:tc>
        <w:tc>
          <w:tcPr>
            <w:tcW w:w="1001" w:type="dxa"/>
            <w:shd w:val="clear" w:color="auto" w:fill="C5DCF0"/>
            <w:tcMar>
              <w:top w:w="80" w:type="dxa"/>
              <w:left w:w="120" w:type="dxa"/>
              <w:bottom w:w="80" w:type="dxa"/>
              <w:right w:w="120" w:type="dxa"/>
            </w:tcMar>
          </w:tcPr>
          <w:p w14:paraId="45B2D352" w14:textId="77777777" w:rsidR="00CA2CC5" w:rsidRDefault="00CA2CC5">
            <w:pPr>
              <w:jc w:val="center"/>
              <w:rPr>
                <w:sz w:val="18"/>
                <w:szCs w:val="18"/>
              </w:rPr>
            </w:pPr>
            <w:r>
              <w:rPr>
                <w:b/>
                <w:bCs/>
                <w:color w:val="111111"/>
                <w:sz w:val="18"/>
                <w:szCs w:val="18"/>
              </w:rPr>
              <w:t xml:space="preserve">φ </w:t>
            </w:r>
            <w:proofErr w:type="spellStart"/>
            <w:r>
              <w:rPr>
                <w:b/>
                <w:bCs/>
                <w:color w:val="111111"/>
                <w:sz w:val="18"/>
                <w:szCs w:val="18"/>
              </w:rPr>
              <w:t>OoM</w:t>
            </w:r>
            <w:proofErr w:type="spellEnd"/>
          </w:p>
        </w:tc>
        <w:tc>
          <w:tcPr>
            <w:tcW w:w="1000" w:type="dxa"/>
            <w:shd w:val="clear" w:color="auto" w:fill="C5DCF0"/>
            <w:tcMar>
              <w:top w:w="80" w:type="dxa"/>
              <w:left w:w="120" w:type="dxa"/>
              <w:bottom w:w="80" w:type="dxa"/>
              <w:right w:w="120" w:type="dxa"/>
            </w:tcMar>
          </w:tcPr>
          <w:p w14:paraId="3334292B" w14:textId="77777777" w:rsidR="00CA2CC5" w:rsidRDefault="00CA2CC5">
            <w:pPr>
              <w:jc w:val="center"/>
              <w:rPr>
                <w:sz w:val="18"/>
                <w:szCs w:val="18"/>
              </w:rPr>
            </w:pPr>
            <w:r>
              <w:rPr>
                <w:b/>
                <w:bCs/>
                <w:color w:val="111111"/>
                <w:sz w:val="18"/>
                <w:szCs w:val="18"/>
              </w:rPr>
              <w:t>Wins</w:t>
            </w:r>
          </w:p>
        </w:tc>
      </w:tr>
      <w:tr w:rsidR="00CA2CC5" w14:paraId="6EEB207D" w14:textId="77777777">
        <w:tc>
          <w:tcPr>
            <w:tcW w:w="1200" w:type="dxa"/>
            <w:shd w:val="clear" w:color="auto" w:fill="FFFFFF"/>
            <w:tcMar>
              <w:top w:w="80" w:type="dxa"/>
              <w:left w:w="120" w:type="dxa"/>
              <w:bottom w:w="80" w:type="dxa"/>
              <w:right w:w="120" w:type="dxa"/>
            </w:tcMar>
          </w:tcPr>
          <w:p w14:paraId="57D6E0D3" w14:textId="77777777" w:rsidR="00CA2CC5" w:rsidRDefault="00CA2CC5">
            <w:pPr>
              <w:jc w:val="center"/>
            </w:pPr>
            <w:r>
              <w:rPr>
                <w:sz w:val="18"/>
                <w:szCs w:val="18"/>
              </w:rPr>
              <w:t>10</w:t>
            </w:r>
          </w:p>
        </w:tc>
        <w:tc>
          <w:tcPr>
            <w:tcW w:w="2053" w:type="dxa"/>
            <w:shd w:val="clear" w:color="auto" w:fill="FFFFFF"/>
            <w:tcMar>
              <w:top w:w="80" w:type="dxa"/>
              <w:left w:w="120" w:type="dxa"/>
              <w:bottom w:w="80" w:type="dxa"/>
              <w:right w:w="120" w:type="dxa"/>
            </w:tcMar>
          </w:tcPr>
          <w:p w14:paraId="55CE921A" w14:textId="77777777" w:rsidR="00CA2CC5" w:rsidRDefault="00CA2CC5">
            <w:pPr>
              <w:jc w:val="center"/>
            </w:pPr>
            <w:r>
              <w:rPr>
                <w:b/>
                <w:bCs/>
                <w:sz w:val="18"/>
                <w:szCs w:val="18"/>
              </w:rPr>
              <w:t>1.19 × 10⁻²⁹</w:t>
            </w:r>
          </w:p>
        </w:tc>
        <w:tc>
          <w:tcPr>
            <w:tcW w:w="2053" w:type="dxa"/>
            <w:shd w:val="clear" w:color="auto" w:fill="FFFFFF"/>
            <w:tcMar>
              <w:top w:w="80" w:type="dxa"/>
              <w:left w:w="120" w:type="dxa"/>
              <w:bottom w:w="80" w:type="dxa"/>
              <w:right w:w="120" w:type="dxa"/>
            </w:tcMar>
          </w:tcPr>
          <w:p w14:paraId="55C0A47B" w14:textId="77777777" w:rsidR="00CA2CC5" w:rsidRDefault="00CA2CC5">
            <w:pPr>
              <w:jc w:val="center"/>
            </w:pPr>
            <w:r>
              <w:rPr>
                <w:sz w:val="18"/>
                <w:szCs w:val="18"/>
              </w:rPr>
              <w:t>8.36 × 10⁻⁶</w:t>
            </w:r>
          </w:p>
        </w:tc>
        <w:tc>
          <w:tcPr>
            <w:tcW w:w="2053" w:type="dxa"/>
            <w:shd w:val="clear" w:color="auto" w:fill="FFFFFF"/>
            <w:tcMar>
              <w:top w:w="80" w:type="dxa"/>
              <w:left w:w="120" w:type="dxa"/>
              <w:bottom w:w="80" w:type="dxa"/>
              <w:right w:w="120" w:type="dxa"/>
            </w:tcMar>
          </w:tcPr>
          <w:p w14:paraId="5B954234" w14:textId="77777777" w:rsidR="00CA2CC5" w:rsidRDefault="00CA2CC5">
            <w:pPr>
              <w:jc w:val="center"/>
            </w:pPr>
            <w:r>
              <w:rPr>
                <w:sz w:val="18"/>
                <w:szCs w:val="18"/>
              </w:rPr>
              <w:t>5.75 × 10⁻⁷</w:t>
            </w:r>
          </w:p>
        </w:tc>
        <w:tc>
          <w:tcPr>
            <w:tcW w:w="1001" w:type="dxa"/>
            <w:shd w:val="clear" w:color="auto" w:fill="FFFFFF"/>
            <w:tcMar>
              <w:top w:w="80" w:type="dxa"/>
              <w:left w:w="120" w:type="dxa"/>
              <w:bottom w:w="80" w:type="dxa"/>
              <w:right w:w="120" w:type="dxa"/>
            </w:tcMar>
          </w:tcPr>
          <w:p w14:paraId="669E16B6" w14:textId="77777777" w:rsidR="00CA2CC5" w:rsidRDefault="00CA2CC5">
            <w:pPr>
              <w:jc w:val="center"/>
            </w:pPr>
            <w:r>
              <w:rPr>
                <w:sz w:val="18"/>
                <w:szCs w:val="18"/>
              </w:rPr>
              <w:t>+23.8</w:t>
            </w:r>
          </w:p>
        </w:tc>
        <w:tc>
          <w:tcPr>
            <w:tcW w:w="1000" w:type="dxa"/>
            <w:shd w:val="clear" w:color="auto" w:fill="FFFFFF"/>
            <w:tcMar>
              <w:top w:w="80" w:type="dxa"/>
              <w:left w:w="120" w:type="dxa"/>
              <w:bottom w:w="80" w:type="dxa"/>
              <w:right w:w="120" w:type="dxa"/>
            </w:tcMar>
          </w:tcPr>
          <w:p w14:paraId="460188CC" w14:textId="77777777" w:rsidR="00CA2CC5" w:rsidRDefault="00CA2CC5">
            <w:pPr>
              <w:jc w:val="center"/>
            </w:pPr>
            <w:r>
              <w:rPr>
                <w:b/>
                <w:bCs/>
                <w:sz w:val="18"/>
                <w:szCs w:val="18"/>
              </w:rPr>
              <w:t>5/5</w:t>
            </w:r>
          </w:p>
        </w:tc>
      </w:tr>
      <w:tr w:rsidR="00CA2CC5" w14:paraId="14117479" w14:textId="77777777">
        <w:tc>
          <w:tcPr>
            <w:tcW w:w="1200" w:type="dxa"/>
            <w:shd w:val="clear" w:color="auto" w:fill="EEF4FB"/>
            <w:tcMar>
              <w:top w:w="80" w:type="dxa"/>
              <w:left w:w="120" w:type="dxa"/>
              <w:bottom w:w="80" w:type="dxa"/>
              <w:right w:w="120" w:type="dxa"/>
            </w:tcMar>
          </w:tcPr>
          <w:p w14:paraId="2C3765F0" w14:textId="77777777" w:rsidR="00CA2CC5" w:rsidRDefault="00CA2CC5">
            <w:pPr>
              <w:jc w:val="center"/>
            </w:pPr>
            <w:r>
              <w:rPr>
                <w:sz w:val="18"/>
                <w:szCs w:val="18"/>
              </w:rPr>
              <w:t>20</w:t>
            </w:r>
          </w:p>
        </w:tc>
        <w:tc>
          <w:tcPr>
            <w:tcW w:w="2053" w:type="dxa"/>
            <w:shd w:val="clear" w:color="auto" w:fill="EEF4FB"/>
            <w:tcMar>
              <w:top w:w="80" w:type="dxa"/>
              <w:left w:w="120" w:type="dxa"/>
              <w:bottom w:w="80" w:type="dxa"/>
              <w:right w:w="120" w:type="dxa"/>
            </w:tcMar>
          </w:tcPr>
          <w:p w14:paraId="632F69C4" w14:textId="77777777" w:rsidR="00CA2CC5" w:rsidRDefault="00CA2CC5">
            <w:pPr>
              <w:jc w:val="center"/>
            </w:pPr>
            <w:r>
              <w:rPr>
                <w:b/>
                <w:bCs/>
                <w:sz w:val="18"/>
                <w:szCs w:val="18"/>
              </w:rPr>
              <w:t>3.04 × 10⁻²⁹</w:t>
            </w:r>
          </w:p>
        </w:tc>
        <w:tc>
          <w:tcPr>
            <w:tcW w:w="2053" w:type="dxa"/>
            <w:shd w:val="clear" w:color="auto" w:fill="EEF4FB"/>
            <w:tcMar>
              <w:top w:w="80" w:type="dxa"/>
              <w:left w:w="120" w:type="dxa"/>
              <w:bottom w:w="80" w:type="dxa"/>
              <w:right w:w="120" w:type="dxa"/>
            </w:tcMar>
          </w:tcPr>
          <w:p w14:paraId="2C922B6F" w14:textId="77777777" w:rsidR="00CA2CC5" w:rsidRDefault="00CA2CC5">
            <w:pPr>
              <w:jc w:val="center"/>
            </w:pPr>
            <w:r>
              <w:rPr>
                <w:sz w:val="18"/>
                <w:szCs w:val="18"/>
              </w:rPr>
              <w:t>2.27 × 10⁻²</w:t>
            </w:r>
          </w:p>
        </w:tc>
        <w:tc>
          <w:tcPr>
            <w:tcW w:w="2053" w:type="dxa"/>
            <w:shd w:val="clear" w:color="auto" w:fill="EEF4FB"/>
            <w:tcMar>
              <w:top w:w="80" w:type="dxa"/>
              <w:left w:w="120" w:type="dxa"/>
              <w:bottom w:w="80" w:type="dxa"/>
              <w:right w:w="120" w:type="dxa"/>
            </w:tcMar>
          </w:tcPr>
          <w:p w14:paraId="21DC60F4" w14:textId="77777777" w:rsidR="00CA2CC5" w:rsidRDefault="00CA2CC5">
            <w:pPr>
              <w:jc w:val="center"/>
            </w:pPr>
            <w:r>
              <w:rPr>
                <w:sz w:val="18"/>
                <w:szCs w:val="18"/>
              </w:rPr>
              <w:t>2.01 × 10⁻⁹</w:t>
            </w:r>
          </w:p>
        </w:tc>
        <w:tc>
          <w:tcPr>
            <w:tcW w:w="1001" w:type="dxa"/>
            <w:shd w:val="clear" w:color="auto" w:fill="EEF4FB"/>
            <w:tcMar>
              <w:top w:w="80" w:type="dxa"/>
              <w:left w:w="120" w:type="dxa"/>
              <w:bottom w:w="80" w:type="dxa"/>
              <w:right w:w="120" w:type="dxa"/>
            </w:tcMar>
          </w:tcPr>
          <w:p w14:paraId="1D1E8FD3" w14:textId="77777777" w:rsidR="00CA2CC5" w:rsidRDefault="00CA2CC5">
            <w:pPr>
              <w:jc w:val="center"/>
            </w:pPr>
            <w:r>
              <w:rPr>
                <w:sz w:val="18"/>
                <w:szCs w:val="18"/>
              </w:rPr>
              <w:t>+26.9</w:t>
            </w:r>
          </w:p>
        </w:tc>
        <w:tc>
          <w:tcPr>
            <w:tcW w:w="1000" w:type="dxa"/>
            <w:shd w:val="clear" w:color="auto" w:fill="EEF4FB"/>
            <w:tcMar>
              <w:top w:w="80" w:type="dxa"/>
              <w:left w:w="120" w:type="dxa"/>
              <w:bottom w:w="80" w:type="dxa"/>
              <w:right w:w="120" w:type="dxa"/>
            </w:tcMar>
          </w:tcPr>
          <w:p w14:paraId="1B20CFC1" w14:textId="77777777" w:rsidR="00CA2CC5" w:rsidRDefault="00CA2CC5">
            <w:pPr>
              <w:jc w:val="center"/>
            </w:pPr>
            <w:r>
              <w:rPr>
                <w:b/>
                <w:bCs/>
                <w:sz w:val="18"/>
                <w:szCs w:val="18"/>
              </w:rPr>
              <w:t>5/5</w:t>
            </w:r>
          </w:p>
        </w:tc>
      </w:tr>
      <w:tr w:rsidR="00CA2CC5" w14:paraId="13D06537" w14:textId="77777777">
        <w:tc>
          <w:tcPr>
            <w:tcW w:w="1200" w:type="dxa"/>
            <w:shd w:val="clear" w:color="auto" w:fill="FFFFFF"/>
            <w:tcMar>
              <w:top w:w="80" w:type="dxa"/>
              <w:left w:w="120" w:type="dxa"/>
              <w:bottom w:w="80" w:type="dxa"/>
              <w:right w:w="120" w:type="dxa"/>
            </w:tcMar>
          </w:tcPr>
          <w:p w14:paraId="6ECE3359" w14:textId="77777777" w:rsidR="00CA2CC5" w:rsidRDefault="00CA2CC5">
            <w:pPr>
              <w:jc w:val="center"/>
            </w:pPr>
            <w:r>
              <w:rPr>
                <w:sz w:val="18"/>
                <w:szCs w:val="18"/>
              </w:rPr>
              <w:t>50</w:t>
            </w:r>
          </w:p>
        </w:tc>
        <w:tc>
          <w:tcPr>
            <w:tcW w:w="2053" w:type="dxa"/>
            <w:shd w:val="clear" w:color="auto" w:fill="FFFFFF"/>
            <w:tcMar>
              <w:top w:w="80" w:type="dxa"/>
              <w:left w:w="120" w:type="dxa"/>
              <w:bottom w:w="80" w:type="dxa"/>
              <w:right w:w="120" w:type="dxa"/>
            </w:tcMar>
          </w:tcPr>
          <w:p w14:paraId="1BFE34AD" w14:textId="77777777" w:rsidR="00CA2CC5" w:rsidRDefault="00CA2CC5">
            <w:pPr>
              <w:jc w:val="center"/>
            </w:pPr>
            <w:r>
              <w:rPr>
                <w:b/>
                <w:bCs/>
                <w:sz w:val="18"/>
                <w:szCs w:val="18"/>
              </w:rPr>
              <w:t>2.05 × 10⁻²⁸</w:t>
            </w:r>
          </w:p>
        </w:tc>
        <w:tc>
          <w:tcPr>
            <w:tcW w:w="2053" w:type="dxa"/>
            <w:shd w:val="clear" w:color="auto" w:fill="FFFFFF"/>
            <w:tcMar>
              <w:top w:w="80" w:type="dxa"/>
              <w:left w:w="120" w:type="dxa"/>
              <w:bottom w:w="80" w:type="dxa"/>
              <w:right w:w="120" w:type="dxa"/>
            </w:tcMar>
          </w:tcPr>
          <w:p w14:paraId="2F589DC8" w14:textId="77777777" w:rsidR="00CA2CC5" w:rsidRDefault="00CA2CC5">
            <w:pPr>
              <w:jc w:val="center"/>
            </w:pPr>
            <w:r>
              <w:rPr>
                <w:sz w:val="18"/>
                <w:szCs w:val="18"/>
              </w:rPr>
              <w:t>2.40 × 10⁺¹</w:t>
            </w:r>
          </w:p>
        </w:tc>
        <w:tc>
          <w:tcPr>
            <w:tcW w:w="2053" w:type="dxa"/>
            <w:shd w:val="clear" w:color="auto" w:fill="FFFFFF"/>
            <w:tcMar>
              <w:top w:w="80" w:type="dxa"/>
              <w:left w:w="120" w:type="dxa"/>
              <w:bottom w:w="80" w:type="dxa"/>
              <w:right w:w="120" w:type="dxa"/>
            </w:tcMar>
          </w:tcPr>
          <w:p w14:paraId="13338D68" w14:textId="77777777" w:rsidR="00CA2CC5" w:rsidRDefault="00CA2CC5">
            <w:pPr>
              <w:jc w:val="center"/>
            </w:pPr>
            <w:r>
              <w:rPr>
                <w:sz w:val="18"/>
                <w:szCs w:val="18"/>
              </w:rPr>
              <w:t>3.98 × 10⁻⁵</w:t>
            </w:r>
          </w:p>
        </w:tc>
        <w:tc>
          <w:tcPr>
            <w:tcW w:w="1001" w:type="dxa"/>
            <w:shd w:val="clear" w:color="auto" w:fill="FFFFFF"/>
            <w:tcMar>
              <w:top w:w="80" w:type="dxa"/>
              <w:left w:w="120" w:type="dxa"/>
              <w:bottom w:w="80" w:type="dxa"/>
              <w:right w:w="120" w:type="dxa"/>
            </w:tcMar>
          </w:tcPr>
          <w:p w14:paraId="29738314" w14:textId="77777777" w:rsidR="00CA2CC5" w:rsidRDefault="00CA2CC5">
            <w:pPr>
              <w:jc w:val="center"/>
            </w:pPr>
            <w:r>
              <w:rPr>
                <w:sz w:val="18"/>
                <w:szCs w:val="18"/>
              </w:rPr>
              <w:t>+29.1</w:t>
            </w:r>
          </w:p>
        </w:tc>
        <w:tc>
          <w:tcPr>
            <w:tcW w:w="1000" w:type="dxa"/>
            <w:shd w:val="clear" w:color="auto" w:fill="FFFFFF"/>
            <w:tcMar>
              <w:top w:w="80" w:type="dxa"/>
              <w:left w:w="120" w:type="dxa"/>
              <w:bottom w:w="80" w:type="dxa"/>
              <w:right w:w="120" w:type="dxa"/>
            </w:tcMar>
          </w:tcPr>
          <w:p w14:paraId="2DC7D50C" w14:textId="77777777" w:rsidR="00CA2CC5" w:rsidRDefault="00CA2CC5">
            <w:pPr>
              <w:jc w:val="center"/>
            </w:pPr>
            <w:r>
              <w:rPr>
                <w:b/>
                <w:bCs/>
                <w:sz w:val="18"/>
                <w:szCs w:val="18"/>
              </w:rPr>
              <w:t>5/5</w:t>
            </w:r>
          </w:p>
        </w:tc>
      </w:tr>
    </w:tbl>
    <w:p w14:paraId="136587D9" w14:textId="594D5A1F" w:rsidR="00CA2CC5" w:rsidRDefault="00CA2CC5" w:rsidP="00CA2CC5">
      <w:pPr>
        <w:spacing w:before="80" w:after="80"/>
        <w:jc w:val="both"/>
        <w:rPr>
          <w:sz w:val="20"/>
          <w:szCs w:val="20"/>
        </w:rPr>
      </w:pPr>
      <w:r>
        <w:rPr>
          <w:sz w:val="20"/>
          <w:szCs w:val="20"/>
        </w:rPr>
        <w:t xml:space="preserve">The ablation yields two clean findings. First, </w:t>
      </w:r>
      <w:proofErr w:type="spellStart"/>
      <w:r>
        <w:rPr>
          <w:sz w:val="20"/>
          <w:szCs w:val="20"/>
        </w:rPr>
        <w:t>TangoFull</w:t>
      </w:r>
      <w:proofErr w:type="spellEnd"/>
      <w:r>
        <w:rPr>
          <w:sz w:val="20"/>
          <w:szCs w:val="20"/>
        </w:rPr>
        <w:t xml:space="preserve"> wins all 15 seeds across D</w:t>
      </w:r>
      <w:proofErr w:type="gramStart"/>
      <w:r>
        <w:rPr>
          <w:sz w:val="20"/>
          <w:szCs w:val="20"/>
        </w:rPr>
        <w:t>∈{</w:t>
      </w:r>
      <w:proofErr w:type="gramEnd"/>
      <w:r>
        <w:rPr>
          <w:sz w:val="20"/>
          <w:szCs w:val="20"/>
        </w:rPr>
        <w:t xml:space="preserve">10,20,50}, improving on the original 14/15 result. Second, </w:t>
      </w:r>
      <w:proofErr w:type="spellStart"/>
      <w:r>
        <w:rPr>
          <w:sz w:val="20"/>
          <w:szCs w:val="20"/>
        </w:rPr>
        <w:t>TangoNoEF</w:t>
      </w:r>
      <w:proofErr w:type="spellEnd"/>
      <w:r>
        <w:rPr>
          <w:sz w:val="20"/>
          <w:szCs w:val="20"/>
        </w:rPr>
        <w:t xml:space="preserve"> — which uses cosine LR and φ(t)=1.0, matching the GPT benchmark configuration — performs substantially worse than </w:t>
      </w:r>
      <w:proofErr w:type="spellStart"/>
      <w:r>
        <w:rPr>
          <w:sz w:val="20"/>
          <w:szCs w:val="20"/>
        </w:rPr>
        <w:t>AdamBest</w:t>
      </w:r>
      <w:proofErr w:type="spellEnd"/>
      <w:r>
        <w:rPr>
          <w:sz w:val="20"/>
          <w:szCs w:val="20"/>
        </w:rPr>
        <w:t xml:space="preserve"> at D=20 and catastrophically at D=50 (mean loss 24.0 vs Adam’s 4.0×10⁻⁵). This result directly answers the mechanistic question: without φ(t) decay, tangent exploration never winds down and actively prevents convergence near the optimum at high dimensionality. The exploration factor is not a minor tuning detail — it is the mechanism that allows lateral exploration and precise convergence to coexist. The φ </w:t>
      </w:r>
      <w:proofErr w:type="spellStart"/>
      <w:r>
        <w:rPr>
          <w:sz w:val="20"/>
          <w:szCs w:val="20"/>
        </w:rPr>
        <w:t>OoM</w:t>
      </w:r>
      <w:proofErr w:type="spellEnd"/>
      <w:r>
        <w:rPr>
          <w:sz w:val="20"/>
          <w:szCs w:val="20"/>
        </w:rPr>
        <w:t xml:space="preserve"> column quantifies the gap between </w:t>
      </w:r>
      <w:proofErr w:type="spellStart"/>
      <w:r>
        <w:rPr>
          <w:sz w:val="20"/>
          <w:szCs w:val="20"/>
        </w:rPr>
        <w:t>TangoFull</w:t>
      </w:r>
      <w:proofErr w:type="spellEnd"/>
      <w:r>
        <w:rPr>
          <w:sz w:val="20"/>
          <w:szCs w:val="20"/>
        </w:rPr>
        <w:t xml:space="preserve"> and </w:t>
      </w:r>
      <w:proofErr w:type="spellStart"/>
      <w:r>
        <w:rPr>
          <w:sz w:val="20"/>
          <w:szCs w:val="20"/>
        </w:rPr>
        <w:t>TangoNoEF</w:t>
      </w:r>
      <w:proofErr w:type="spellEnd"/>
      <w:r>
        <w:rPr>
          <w:sz w:val="20"/>
          <w:szCs w:val="20"/>
        </w:rPr>
        <w:t xml:space="preserve">, growing from +23.8 orders of magnitude at D=10 to +29.1 at D=50. Note: </w:t>
      </w:r>
      <w:proofErr w:type="gramStart"/>
      <w:r>
        <w:rPr>
          <w:sz w:val="20"/>
          <w:szCs w:val="20"/>
        </w:rPr>
        <w:t>the</w:t>
      </w:r>
      <w:proofErr w:type="gramEnd"/>
      <w:r>
        <w:rPr>
          <w:sz w:val="20"/>
          <w:szCs w:val="20"/>
        </w:rPr>
        <w:t xml:space="preserve"> </w:t>
      </w:r>
      <w:proofErr w:type="spellStart"/>
      <w:r>
        <w:rPr>
          <w:sz w:val="20"/>
          <w:szCs w:val="20"/>
        </w:rPr>
        <w:t>TangoFull</w:t>
      </w:r>
      <w:proofErr w:type="spellEnd"/>
      <w:r>
        <w:rPr>
          <w:sz w:val="20"/>
          <w:szCs w:val="20"/>
        </w:rPr>
        <w:t xml:space="preserve"> absolute values in Table 3 are lower than Table 2 because Table 3 runs in float64; the relative comparisons between variants in each table are unaffected by this.</w:t>
      </w:r>
    </w:p>
    <w:p w14:paraId="5EDBBBE0" w14:textId="77777777" w:rsidR="00326E7E" w:rsidRDefault="00326E7E" w:rsidP="00CA2CC5">
      <w:pPr>
        <w:spacing w:before="80" w:after="80"/>
        <w:jc w:val="both"/>
        <w:rPr>
          <w:sz w:val="20"/>
          <w:szCs w:val="20"/>
        </w:rPr>
      </w:pPr>
    </w:p>
    <w:p w14:paraId="181DD982" w14:textId="77777777" w:rsidR="00326E7E" w:rsidRDefault="00326E7E" w:rsidP="00CA2CC5">
      <w:pPr>
        <w:spacing w:before="80" w:after="80"/>
        <w:jc w:val="both"/>
        <w:rPr>
          <w:sz w:val="20"/>
          <w:szCs w:val="20"/>
        </w:rPr>
      </w:pPr>
    </w:p>
    <w:p w14:paraId="2645B25B" w14:textId="0787311B" w:rsidR="00CA2CC5" w:rsidRPr="00B13379" w:rsidRDefault="00CA2CC5" w:rsidP="00CA2CC5">
      <w:pPr>
        <w:pStyle w:val="Heading2"/>
        <w:rPr>
          <w:sz w:val="24"/>
          <w:szCs w:val="24"/>
        </w:rPr>
      </w:pPr>
      <w:bookmarkStart w:id="13" w:name="_Toc229784422"/>
      <w:proofErr w:type="gramStart"/>
      <w:r>
        <w:rPr>
          <w:color w:val="2E75B6"/>
          <w:sz w:val="24"/>
          <w:szCs w:val="24"/>
        </w:rPr>
        <w:t xml:space="preserve">3.2  </w:t>
      </w:r>
      <w:proofErr w:type="spellStart"/>
      <w:r>
        <w:rPr>
          <w:color w:val="2E75B6"/>
          <w:sz w:val="24"/>
          <w:szCs w:val="24"/>
        </w:rPr>
        <w:t>CharacterLevel</w:t>
      </w:r>
      <w:proofErr w:type="spellEnd"/>
      <w:proofErr w:type="gramEnd"/>
      <w:r>
        <w:rPr>
          <w:color w:val="2E75B6"/>
          <w:sz w:val="24"/>
          <w:szCs w:val="24"/>
        </w:rPr>
        <w:t xml:space="preserve"> Language Model</w:t>
      </w:r>
      <w:bookmarkEnd w:id="13"/>
    </w:p>
    <w:p w14:paraId="5AD823C0" w14:textId="65CAE919" w:rsidR="00CA2CC5" w:rsidRPr="00B13379" w:rsidRDefault="00CA2CC5" w:rsidP="00CA2CC5">
      <w:pPr>
        <w:spacing w:before="80" w:after="80"/>
        <w:jc w:val="both"/>
        <w:rPr>
          <w:sz w:val="20"/>
          <w:szCs w:val="20"/>
        </w:rPr>
      </w:pPr>
      <w:r>
        <w:rPr>
          <w:sz w:val="20"/>
          <w:szCs w:val="20"/>
        </w:rPr>
        <w:t xml:space="preserve">To evaluate Tango on a representative deep learning task, we train a 10.77Mparameter </w:t>
      </w:r>
      <w:proofErr w:type="spellStart"/>
      <w:r>
        <w:rPr>
          <w:sz w:val="20"/>
          <w:szCs w:val="20"/>
        </w:rPr>
        <w:t>decoderonly</w:t>
      </w:r>
      <w:proofErr w:type="spellEnd"/>
      <w:r>
        <w:rPr>
          <w:sz w:val="20"/>
          <w:szCs w:val="20"/>
        </w:rPr>
        <w:t xml:space="preserve"> transformer (NanoGPT) on the Shakespeare corpus for T = 5,000 steps. Due to the high </w:t>
      </w:r>
      <w:proofErr w:type="spellStart"/>
      <w:r>
        <w:rPr>
          <w:sz w:val="20"/>
          <w:szCs w:val="20"/>
        </w:rPr>
        <w:t>perseed</w:t>
      </w:r>
      <w:proofErr w:type="spellEnd"/>
      <w:r>
        <w:rPr>
          <w:sz w:val="20"/>
          <w:szCs w:val="20"/>
        </w:rPr>
        <w:t xml:space="preserve"> wall time (approximately 15,000 seconds on consumer hardware), Adam’s learning rate grid search was conducted in full only for seed 0. For subsequent seeds, the two strongest learning rates identified at seed 0 were retained. Results are reported over 4 seeds</w:t>
      </w:r>
      <w:r w:rsidR="001169D8">
        <w:rPr>
          <w:sz w:val="20"/>
          <w:szCs w:val="20"/>
        </w:rPr>
        <w:t xml:space="preserve">. </w:t>
      </w:r>
      <w:r w:rsidR="00412C19" w:rsidRPr="00412C19">
        <w:rPr>
          <w:sz w:val="20"/>
          <w:szCs w:val="20"/>
        </w:rPr>
        <w:t xml:space="preserve">To optimize computational resources while maintaining baseline rigor, AdamW was evaluated on a full 5LR grid search on Seed 0. The three </w:t>
      </w:r>
      <w:proofErr w:type="spellStart"/>
      <w:r w:rsidR="00412C19" w:rsidRPr="00412C19">
        <w:rPr>
          <w:sz w:val="20"/>
          <w:szCs w:val="20"/>
        </w:rPr>
        <w:t>worstperforming</w:t>
      </w:r>
      <w:proofErr w:type="spellEnd"/>
      <w:r w:rsidR="00412C19" w:rsidRPr="00412C19">
        <w:rPr>
          <w:sz w:val="20"/>
          <w:szCs w:val="20"/>
        </w:rPr>
        <w:t xml:space="preserve"> configurations failed to establish competitive baselines and were discarded; the two strongest learning rates were tracked across all remaining seeds. In contrast, Tango used a single fixed config with no </w:t>
      </w:r>
      <w:proofErr w:type="spellStart"/>
      <w:r w:rsidR="00412C19" w:rsidRPr="00412C19">
        <w:rPr>
          <w:sz w:val="20"/>
          <w:szCs w:val="20"/>
        </w:rPr>
        <w:t>pertask</w:t>
      </w:r>
      <w:proofErr w:type="spellEnd"/>
      <w:r w:rsidR="00412C19" w:rsidRPr="00412C19">
        <w:rPr>
          <w:sz w:val="20"/>
          <w:szCs w:val="20"/>
        </w:rPr>
        <w:t xml:space="preserve"> tuning. All </w:t>
      </w:r>
      <w:r w:rsidR="002360FD">
        <w:rPr>
          <w:sz w:val="20"/>
          <w:szCs w:val="20"/>
        </w:rPr>
        <w:t>benchmark</w:t>
      </w:r>
      <w:r w:rsidR="00412C19" w:rsidRPr="00412C19">
        <w:rPr>
          <w:sz w:val="20"/>
          <w:szCs w:val="20"/>
        </w:rPr>
        <w:t xml:space="preserve"> scripts for AdamW are released in the public repository for complete verification.</w:t>
      </w:r>
    </w:p>
    <w:p w14:paraId="30E05CA9" w14:textId="77777777" w:rsidR="00CA2CC5" w:rsidRPr="00B13379" w:rsidRDefault="00CA2CC5" w:rsidP="00CA2CC5">
      <w:pPr>
        <w:spacing w:before="80"/>
        <w:rPr>
          <w:sz w:val="20"/>
          <w:szCs w:val="20"/>
        </w:rPr>
      </w:pPr>
    </w:p>
    <w:p w14:paraId="2A4F860E" w14:textId="3D5B49C9" w:rsidR="00CA2CC5" w:rsidRPr="00B13379" w:rsidRDefault="00CA2CC5" w:rsidP="00CA2CC5">
      <w:pPr>
        <w:spacing w:before="60" w:after="40"/>
        <w:jc w:val="center"/>
        <w:rPr>
          <w:sz w:val="20"/>
          <w:szCs w:val="20"/>
        </w:rPr>
      </w:pPr>
      <w:r>
        <w:rPr>
          <w:i/>
          <w:iCs/>
          <w:color w:val="999999"/>
          <w:sz w:val="18"/>
          <w:szCs w:val="18"/>
        </w:rPr>
        <w:t xml:space="preserve">Table </w:t>
      </w:r>
      <w:r w:rsidR="00B067F4">
        <w:rPr>
          <w:i/>
          <w:iCs/>
          <w:color w:val="999999"/>
          <w:sz w:val="18"/>
          <w:szCs w:val="18"/>
        </w:rPr>
        <w:t>3</w:t>
      </w:r>
      <w:r>
        <w:rPr>
          <w:i/>
          <w:iCs/>
          <w:color w:val="999999"/>
          <w:sz w:val="18"/>
          <w:szCs w:val="18"/>
        </w:rPr>
        <w:t>: Shakespeare GPT results (10.77M parameters, T=5,000 steps, 4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1855"/>
        <w:gridCol w:w="1284"/>
        <w:gridCol w:w="2568"/>
        <w:gridCol w:w="1284"/>
        <w:gridCol w:w="1370"/>
      </w:tblGrid>
      <w:tr w:rsidR="00CA2CC5" w:rsidRPr="00B13379" w14:paraId="0D1A16D5" w14:textId="77777777" w:rsidTr="007C6680">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47D68593" w14:textId="77777777" w:rsidR="00CA2CC5" w:rsidRPr="00B13379" w:rsidRDefault="00CA2CC5" w:rsidP="007C6680">
            <w:pPr>
              <w:jc w:val="center"/>
              <w:rPr>
                <w:sz w:val="20"/>
                <w:szCs w:val="20"/>
              </w:rPr>
            </w:pPr>
            <w:r>
              <w:rPr>
                <w:b/>
                <w:bCs/>
                <w:color w:val="111111"/>
                <w:sz w:val="18"/>
                <w:szCs w:val="18"/>
              </w:rPr>
              <w:t>Seed</w:t>
            </w:r>
          </w:p>
        </w:tc>
        <w:tc>
          <w:tcPr>
            <w:tcW w:w="13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0BCF44FA" w14:textId="77777777" w:rsidR="00CA2CC5" w:rsidRPr="00B13379" w:rsidRDefault="00CA2CC5" w:rsidP="007C6680">
            <w:pPr>
              <w:jc w:val="center"/>
              <w:rPr>
                <w:sz w:val="20"/>
                <w:szCs w:val="20"/>
              </w:rPr>
            </w:pPr>
            <w:r>
              <w:rPr>
                <w:b/>
                <w:bCs/>
                <w:color w:val="111111"/>
                <w:sz w:val="18"/>
                <w:szCs w:val="18"/>
              </w:rPr>
              <w:t>Tango Val Loss</w:t>
            </w:r>
          </w:p>
        </w:tc>
        <w:tc>
          <w:tcPr>
            <w:tcW w:w="9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2995E5DE" w14:textId="77777777" w:rsidR="00CA2CC5" w:rsidRPr="00B13379" w:rsidRDefault="00CA2CC5" w:rsidP="007C6680">
            <w:pPr>
              <w:jc w:val="center"/>
              <w:rPr>
                <w:sz w:val="20"/>
                <w:szCs w:val="20"/>
              </w:rPr>
            </w:pPr>
            <w:r>
              <w:rPr>
                <w:b/>
                <w:bCs/>
                <w:color w:val="111111"/>
                <w:sz w:val="18"/>
                <w:szCs w:val="18"/>
              </w:rPr>
              <w:t>Tango PPL</w:t>
            </w:r>
          </w:p>
        </w:tc>
        <w:tc>
          <w:tcPr>
            <w:tcW w:w="18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76A02E37" w14:textId="77777777" w:rsidR="00CA2CC5" w:rsidRPr="00B13379" w:rsidRDefault="00CA2CC5" w:rsidP="007C6680">
            <w:pPr>
              <w:jc w:val="center"/>
              <w:rPr>
                <w:sz w:val="20"/>
                <w:szCs w:val="20"/>
              </w:rPr>
            </w:pPr>
            <w:r>
              <w:rPr>
                <w:b/>
                <w:bCs/>
                <w:color w:val="111111"/>
                <w:sz w:val="18"/>
                <w:szCs w:val="18"/>
              </w:rPr>
              <w:t>Best Adam Val Loss</w:t>
            </w:r>
          </w:p>
        </w:tc>
        <w:tc>
          <w:tcPr>
            <w:tcW w:w="90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7A19F980" w14:textId="77777777" w:rsidR="00CA2CC5" w:rsidRPr="00B13379" w:rsidRDefault="00CA2CC5" w:rsidP="007C6680">
            <w:pPr>
              <w:jc w:val="center"/>
              <w:rPr>
                <w:sz w:val="20"/>
                <w:szCs w:val="20"/>
              </w:rPr>
            </w:pPr>
            <w:r>
              <w:rPr>
                <w:b/>
                <w:bCs/>
                <w:color w:val="111111"/>
                <w:sz w:val="18"/>
                <w:szCs w:val="18"/>
              </w:rPr>
              <w:t>Best Adam PPL</w:t>
            </w:r>
          </w:p>
        </w:tc>
        <w:tc>
          <w:tcPr>
            <w:tcW w:w="960" w:type="dxa"/>
            <w:tcBorders>
              <w:top w:val="single" w:sz="1" w:space="0" w:color="CCCCCC"/>
              <w:left w:val="single" w:sz="1" w:space="0" w:color="CCCCCC"/>
              <w:bottom w:val="single" w:sz="1" w:space="0" w:color="CCCCCC"/>
              <w:right w:val="single" w:sz="1" w:space="0" w:color="CCCCCC"/>
            </w:tcBorders>
            <w:shd w:val="clear" w:color="auto" w:fill="C5DCF0"/>
            <w:tcMar>
              <w:top w:w="80" w:type="dxa"/>
              <w:left w:w="120" w:type="dxa"/>
              <w:bottom w:w="80" w:type="dxa"/>
              <w:right w:w="120" w:type="dxa"/>
            </w:tcMar>
          </w:tcPr>
          <w:p w14:paraId="518597B7" w14:textId="77777777" w:rsidR="00CA2CC5" w:rsidRPr="00B13379" w:rsidRDefault="00CA2CC5" w:rsidP="007C6680">
            <w:pPr>
              <w:jc w:val="center"/>
              <w:rPr>
                <w:sz w:val="20"/>
                <w:szCs w:val="20"/>
              </w:rPr>
            </w:pPr>
            <w:r>
              <w:rPr>
                <w:b/>
                <w:bCs/>
                <w:color w:val="111111"/>
                <w:sz w:val="18"/>
                <w:szCs w:val="18"/>
              </w:rPr>
              <w:t>Winner</w:t>
            </w:r>
          </w:p>
        </w:tc>
      </w:tr>
      <w:tr w:rsidR="00CA2CC5" w:rsidRPr="00B13379" w14:paraId="3F3D1E32" w14:textId="77777777" w:rsidTr="007C6680">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AAA91" w14:textId="77777777" w:rsidR="00CA2CC5" w:rsidRPr="00B13379" w:rsidRDefault="00CA2CC5" w:rsidP="007C6680">
            <w:pPr>
              <w:jc w:val="center"/>
              <w:rPr>
                <w:sz w:val="20"/>
                <w:szCs w:val="20"/>
              </w:rPr>
            </w:pPr>
            <w:r>
              <w:rPr>
                <w:sz w:val="18"/>
                <w:szCs w:val="18"/>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E5791" w14:textId="77777777" w:rsidR="00CA2CC5" w:rsidRPr="00B13379" w:rsidRDefault="00CA2CC5" w:rsidP="007C6680">
            <w:pPr>
              <w:jc w:val="center"/>
              <w:rPr>
                <w:sz w:val="20"/>
                <w:szCs w:val="20"/>
              </w:rPr>
            </w:pPr>
            <w:r>
              <w:rPr>
                <w:sz w:val="18"/>
                <w:szCs w:val="18"/>
              </w:rPr>
              <w:t>1.4655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215D2" w14:textId="77777777" w:rsidR="00CA2CC5" w:rsidRPr="00B13379" w:rsidRDefault="00CA2CC5" w:rsidP="007C6680">
            <w:pPr>
              <w:jc w:val="center"/>
              <w:rPr>
                <w:sz w:val="20"/>
                <w:szCs w:val="20"/>
              </w:rPr>
            </w:pPr>
            <w:r>
              <w:rPr>
                <w:sz w:val="18"/>
                <w:szCs w:val="18"/>
              </w:rPr>
              <w:t>4.33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B8FC" w14:textId="77777777" w:rsidR="00CA2CC5" w:rsidRPr="00B13379" w:rsidRDefault="00CA2CC5" w:rsidP="007C6680">
            <w:pPr>
              <w:jc w:val="center"/>
              <w:rPr>
                <w:sz w:val="20"/>
                <w:szCs w:val="20"/>
              </w:rPr>
            </w:pPr>
            <w:r>
              <w:rPr>
                <w:sz w:val="18"/>
                <w:szCs w:val="18"/>
              </w:rPr>
              <w:t>1.5010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46F06" w14:textId="77777777" w:rsidR="00CA2CC5" w:rsidRPr="00B13379" w:rsidRDefault="00CA2CC5" w:rsidP="007C6680">
            <w:pPr>
              <w:jc w:val="center"/>
              <w:rPr>
                <w:sz w:val="20"/>
                <w:szCs w:val="20"/>
              </w:rPr>
            </w:pPr>
            <w:r>
              <w:rPr>
                <w:sz w:val="18"/>
                <w:szCs w:val="18"/>
              </w:rPr>
              <w:t>4.49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EAA3" w14:textId="77777777" w:rsidR="00CA2CC5" w:rsidRPr="00B13379" w:rsidRDefault="00CA2CC5" w:rsidP="007C6680">
            <w:pPr>
              <w:jc w:val="center"/>
              <w:rPr>
                <w:sz w:val="20"/>
                <w:szCs w:val="20"/>
              </w:rPr>
            </w:pPr>
            <w:r>
              <w:rPr>
                <w:b/>
                <w:bCs/>
                <w:sz w:val="18"/>
                <w:szCs w:val="18"/>
              </w:rPr>
              <w:t>Tango</w:t>
            </w:r>
          </w:p>
        </w:tc>
      </w:tr>
      <w:tr w:rsidR="00CA2CC5" w:rsidRPr="00B13379" w14:paraId="6FC2876D" w14:textId="77777777" w:rsidTr="007C6680">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BC39BC" w14:textId="77777777" w:rsidR="00CA2CC5" w:rsidRPr="00B13379" w:rsidRDefault="00CA2CC5" w:rsidP="007C6680">
            <w:pPr>
              <w:jc w:val="center"/>
              <w:rPr>
                <w:sz w:val="20"/>
                <w:szCs w:val="20"/>
              </w:rPr>
            </w:pPr>
            <w:r>
              <w:rPr>
                <w:sz w:val="18"/>
                <w:szCs w:val="18"/>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FFA569" w14:textId="77777777" w:rsidR="00CA2CC5" w:rsidRPr="00B13379" w:rsidRDefault="00CA2CC5" w:rsidP="007C6680">
            <w:pPr>
              <w:jc w:val="center"/>
              <w:rPr>
                <w:sz w:val="20"/>
                <w:szCs w:val="20"/>
              </w:rPr>
            </w:pPr>
            <w:r>
              <w:rPr>
                <w:sz w:val="18"/>
                <w:szCs w:val="18"/>
              </w:rPr>
              <w:t>1.4547</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7964E3" w14:textId="77777777" w:rsidR="00CA2CC5" w:rsidRPr="00B13379" w:rsidRDefault="00CA2CC5" w:rsidP="007C6680">
            <w:pPr>
              <w:jc w:val="center"/>
              <w:rPr>
                <w:sz w:val="20"/>
                <w:szCs w:val="20"/>
              </w:rPr>
            </w:pPr>
            <w:r>
              <w:rPr>
                <w:sz w:val="18"/>
                <w:szCs w:val="18"/>
              </w:rPr>
              <w:t>4.28</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205E11" w14:textId="77777777" w:rsidR="00CA2CC5" w:rsidRPr="00B13379" w:rsidRDefault="00CA2CC5" w:rsidP="007C6680">
            <w:pPr>
              <w:jc w:val="center"/>
              <w:rPr>
                <w:sz w:val="20"/>
                <w:szCs w:val="20"/>
              </w:rPr>
            </w:pPr>
            <w:r>
              <w:rPr>
                <w:sz w:val="18"/>
                <w:szCs w:val="18"/>
              </w:rPr>
              <w:t>1.5050</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C5608E" w14:textId="77777777" w:rsidR="00CA2CC5" w:rsidRPr="00B13379" w:rsidRDefault="00CA2CC5" w:rsidP="007C6680">
            <w:pPr>
              <w:jc w:val="center"/>
              <w:rPr>
                <w:sz w:val="20"/>
                <w:szCs w:val="20"/>
              </w:rPr>
            </w:pPr>
            <w:r>
              <w:rPr>
                <w:sz w:val="18"/>
                <w:szCs w:val="18"/>
              </w:rPr>
              <w:t>4.50</w:t>
            </w:r>
          </w:p>
        </w:tc>
        <w:tc>
          <w:tcPr>
            <w:tcW w:w="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161222" w14:textId="77777777" w:rsidR="00CA2CC5" w:rsidRPr="00B13379" w:rsidRDefault="00CA2CC5" w:rsidP="007C6680">
            <w:pPr>
              <w:jc w:val="center"/>
              <w:rPr>
                <w:sz w:val="20"/>
                <w:szCs w:val="20"/>
              </w:rPr>
            </w:pPr>
            <w:r>
              <w:rPr>
                <w:b/>
                <w:bCs/>
                <w:sz w:val="18"/>
                <w:szCs w:val="18"/>
              </w:rPr>
              <w:t>Tango</w:t>
            </w:r>
          </w:p>
        </w:tc>
      </w:tr>
      <w:tr w:rsidR="00CA2CC5" w:rsidRPr="00B13379" w14:paraId="75E6CEF6" w14:textId="77777777" w:rsidTr="007C6680">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26214" w14:textId="77777777" w:rsidR="00CA2CC5" w:rsidRPr="00B13379" w:rsidRDefault="00CA2CC5" w:rsidP="007C6680">
            <w:pPr>
              <w:jc w:val="center"/>
              <w:rPr>
                <w:sz w:val="20"/>
                <w:szCs w:val="20"/>
              </w:rPr>
            </w:pPr>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947F2" w14:textId="77777777" w:rsidR="00CA2CC5" w:rsidRPr="00B13379" w:rsidRDefault="00CA2CC5" w:rsidP="007C6680">
            <w:pPr>
              <w:jc w:val="center"/>
              <w:rPr>
                <w:sz w:val="20"/>
                <w:szCs w:val="20"/>
              </w:rPr>
            </w:pPr>
            <w:r>
              <w:rPr>
                <w:sz w:val="18"/>
                <w:szCs w:val="18"/>
              </w:rPr>
              <w:t>1.4871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EEFA" w14:textId="77777777" w:rsidR="00CA2CC5" w:rsidRPr="00B13379" w:rsidRDefault="00CA2CC5" w:rsidP="007C6680">
            <w:pPr>
              <w:jc w:val="center"/>
              <w:rPr>
                <w:sz w:val="20"/>
                <w:szCs w:val="20"/>
              </w:rPr>
            </w:pPr>
            <w:r>
              <w:rPr>
                <w:sz w:val="18"/>
                <w:szCs w:val="18"/>
              </w:rPr>
              <w:t>4.42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19B0D" w14:textId="77777777" w:rsidR="00CA2CC5" w:rsidRPr="00B13379" w:rsidRDefault="00CA2CC5" w:rsidP="007C6680">
            <w:pPr>
              <w:jc w:val="center"/>
              <w:rPr>
                <w:sz w:val="20"/>
                <w:szCs w:val="20"/>
              </w:rPr>
            </w:pPr>
            <w:r>
              <w:rPr>
                <w:sz w:val="18"/>
                <w:szCs w:val="18"/>
              </w:rPr>
              <w:t>1.5139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1E55" w14:textId="77777777" w:rsidR="00CA2CC5" w:rsidRPr="00B13379" w:rsidRDefault="00CA2CC5" w:rsidP="007C6680">
            <w:pPr>
              <w:jc w:val="center"/>
              <w:rPr>
                <w:sz w:val="20"/>
                <w:szCs w:val="20"/>
              </w:rPr>
            </w:pPr>
            <w:r>
              <w:rPr>
                <w:sz w:val="18"/>
                <w:szCs w:val="18"/>
              </w:rPr>
              <w:t>4.54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9033" w14:textId="77777777" w:rsidR="00CA2CC5" w:rsidRPr="00B13379" w:rsidRDefault="00CA2CC5" w:rsidP="007C6680">
            <w:pPr>
              <w:jc w:val="center"/>
              <w:rPr>
                <w:sz w:val="20"/>
                <w:szCs w:val="20"/>
              </w:rPr>
            </w:pPr>
            <w:r>
              <w:rPr>
                <w:b/>
                <w:bCs/>
                <w:sz w:val="18"/>
                <w:szCs w:val="18"/>
              </w:rPr>
              <w:t>Tango</w:t>
            </w:r>
          </w:p>
        </w:tc>
      </w:tr>
      <w:tr w:rsidR="00CA2CC5" w:rsidRPr="00B13379" w14:paraId="65D80A63" w14:textId="77777777" w:rsidTr="007C6680">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9EBCC9" w14:textId="77777777" w:rsidR="00CA2CC5" w:rsidRPr="00B13379" w:rsidRDefault="00CA2CC5" w:rsidP="007C6680">
            <w:pPr>
              <w:jc w:val="center"/>
              <w:rPr>
                <w:sz w:val="20"/>
                <w:szCs w:val="20"/>
              </w:rPr>
            </w:pPr>
            <w:r>
              <w:rPr>
                <w:sz w:val="18"/>
                <w:szCs w:val="18"/>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BD49F5" w14:textId="77777777" w:rsidR="00CA2CC5" w:rsidRPr="00B13379" w:rsidRDefault="00CA2CC5" w:rsidP="007C6680">
            <w:pPr>
              <w:jc w:val="center"/>
              <w:rPr>
                <w:sz w:val="20"/>
                <w:szCs w:val="20"/>
              </w:rPr>
            </w:pPr>
            <w:r>
              <w:rPr>
                <w:sz w:val="18"/>
                <w:szCs w:val="18"/>
              </w:rPr>
              <w:t>1.4625</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CAF4CE" w14:textId="77777777" w:rsidR="00CA2CC5" w:rsidRPr="00B13379" w:rsidRDefault="00CA2CC5" w:rsidP="007C6680">
            <w:pPr>
              <w:jc w:val="center"/>
              <w:rPr>
                <w:sz w:val="20"/>
                <w:szCs w:val="20"/>
              </w:rPr>
            </w:pPr>
            <w:r>
              <w:rPr>
                <w:sz w:val="18"/>
                <w:szCs w:val="18"/>
              </w:rPr>
              <w:t>4.32</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1E2A2D" w14:textId="77777777" w:rsidR="00CA2CC5" w:rsidRPr="00B13379" w:rsidRDefault="00CA2CC5" w:rsidP="007C6680">
            <w:pPr>
              <w:jc w:val="center"/>
              <w:rPr>
                <w:sz w:val="20"/>
                <w:szCs w:val="20"/>
              </w:rPr>
            </w:pPr>
            <w:r>
              <w:rPr>
                <w:sz w:val="18"/>
                <w:szCs w:val="18"/>
              </w:rPr>
              <w:t>1.4916</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44C1AF" w14:textId="77777777" w:rsidR="00CA2CC5" w:rsidRPr="00B13379" w:rsidRDefault="00CA2CC5" w:rsidP="007C6680">
            <w:pPr>
              <w:jc w:val="center"/>
              <w:rPr>
                <w:sz w:val="20"/>
                <w:szCs w:val="20"/>
              </w:rPr>
            </w:pPr>
            <w:r>
              <w:rPr>
                <w:sz w:val="18"/>
                <w:szCs w:val="18"/>
              </w:rPr>
              <w:t>4.44</w:t>
            </w:r>
          </w:p>
        </w:tc>
        <w:tc>
          <w:tcPr>
            <w:tcW w:w="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C73F66" w14:textId="77777777" w:rsidR="00CA2CC5" w:rsidRPr="00B13379" w:rsidRDefault="00CA2CC5" w:rsidP="007C6680">
            <w:pPr>
              <w:jc w:val="center"/>
              <w:rPr>
                <w:sz w:val="20"/>
                <w:szCs w:val="20"/>
              </w:rPr>
            </w:pPr>
            <w:r>
              <w:rPr>
                <w:b/>
                <w:bCs/>
                <w:sz w:val="18"/>
                <w:szCs w:val="18"/>
              </w:rPr>
              <w:t>Tango</w:t>
            </w:r>
          </w:p>
        </w:tc>
      </w:tr>
      <w:tr w:rsidR="00CA2CC5" w:rsidRPr="00B13379" w14:paraId="38BCB07A" w14:textId="77777777" w:rsidTr="007C6680">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6C1B" w14:textId="77777777" w:rsidR="00CA2CC5" w:rsidRPr="00B13379" w:rsidRDefault="00CA2CC5" w:rsidP="007C6680">
            <w:pPr>
              <w:jc w:val="center"/>
              <w:rPr>
                <w:sz w:val="20"/>
                <w:szCs w:val="20"/>
              </w:rPr>
            </w:pPr>
            <w:r>
              <w:rPr>
                <w:b/>
                <w:bCs/>
                <w:sz w:val="18"/>
                <w:szCs w:val="18"/>
              </w:rPr>
              <w:t>Mean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7101E" w14:textId="77777777" w:rsidR="00CA2CC5" w:rsidRPr="00B13379" w:rsidRDefault="00CA2CC5" w:rsidP="007C6680">
            <w:pPr>
              <w:jc w:val="center"/>
              <w:rPr>
                <w:sz w:val="20"/>
                <w:szCs w:val="20"/>
              </w:rPr>
            </w:pPr>
            <w:r>
              <w:rPr>
                <w:sz w:val="18"/>
                <w:szCs w:val="18"/>
              </w:rPr>
              <w:t>1.4675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0D3C" w14:textId="77777777" w:rsidR="00CA2CC5" w:rsidRPr="00B13379" w:rsidRDefault="00CA2CC5" w:rsidP="007C6680">
            <w:pPr>
              <w:jc w:val="center"/>
              <w:rPr>
                <w:sz w:val="20"/>
                <w:szCs w:val="20"/>
              </w:rPr>
            </w:pPr>
            <w:r>
              <w:rPr>
                <w:sz w:val="18"/>
                <w:szCs w:val="18"/>
              </w:rPr>
              <w:t>4.34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2BBCB" w14:textId="77777777" w:rsidR="00CA2CC5" w:rsidRPr="00B13379" w:rsidRDefault="00CA2CC5" w:rsidP="007C6680">
            <w:pPr>
              <w:jc w:val="center"/>
              <w:rPr>
                <w:sz w:val="20"/>
                <w:szCs w:val="20"/>
              </w:rPr>
            </w:pPr>
            <w:r>
              <w:rPr>
                <w:sz w:val="18"/>
                <w:szCs w:val="18"/>
              </w:rPr>
              <w:t>1.5029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52DB" w14:textId="77777777" w:rsidR="00CA2CC5" w:rsidRPr="00B13379" w:rsidRDefault="00CA2CC5" w:rsidP="007C6680">
            <w:pPr>
              <w:jc w:val="center"/>
              <w:rPr>
                <w:sz w:val="20"/>
                <w:szCs w:val="20"/>
              </w:rPr>
            </w:pPr>
            <w:r>
              <w:rPr>
                <w:sz w:val="18"/>
                <w:szCs w:val="18"/>
              </w:rPr>
              <w:t>4.49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7BEC" w14:textId="77777777" w:rsidR="00CA2CC5" w:rsidRPr="00B13379" w:rsidRDefault="00CA2CC5" w:rsidP="007C6680">
            <w:pPr>
              <w:jc w:val="center"/>
              <w:rPr>
                <w:sz w:val="20"/>
                <w:szCs w:val="20"/>
              </w:rPr>
            </w:pPr>
            <w:r>
              <w:rPr>
                <w:sz w:val="18"/>
                <w:szCs w:val="18"/>
              </w:rPr>
              <w:t>4 / 4</w:t>
            </w:r>
          </w:p>
        </w:tc>
      </w:tr>
    </w:tbl>
    <w:p w14:paraId="39CB0473" w14:textId="77777777" w:rsidR="00CA2CC5" w:rsidRPr="00B13379" w:rsidRDefault="00CA2CC5" w:rsidP="00CA2CC5">
      <w:pPr>
        <w:spacing w:before="80"/>
        <w:rPr>
          <w:sz w:val="20"/>
          <w:szCs w:val="20"/>
        </w:rPr>
      </w:pPr>
    </w:p>
    <w:p w14:paraId="3C76783C" w14:textId="345D5A2C" w:rsidR="00CA2CC5" w:rsidRPr="00B13379" w:rsidRDefault="00CA2CC5" w:rsidP="00CA2CC5">
      <w:pPr>
        <w:spacing w:before="80" w:after="80"/>
        <w:jc w:val="both"/>
        <w:rPr>
          <w:sz w:val="20"/>
          <w:szCs w:val="20"/>
        </w:rPr>
      </w:pPr>
      <w:r>
        <w:rPr>
          <w:sz w:val="20"/>
          <w:szCs w:val="20"/>
        </w:rPr>
        <w:t xml:space="preserve">Tango achieves consistently lower validation loss and perplexity across all seeds, with a mean gap of Δ1 = 0.035 in validation loss. Perplexity, defined as PPL = exp(ℒᵥₐℓ), improves by a mean of 0.15 — meaning the model trained with Tango assigns higher probability to the </w:t>
      </w:r>
      <w:proofErr w:type="spellStart"/>
      <w:r>
        <w:rPr>
          <w:sz w:val="20"/>
          <w:szCs w:val="20"/>
        </w:rPr>
        <w:t>heldout</w:t>
      </w:r>
      <w:proofErr w:type="spellEnd"/>
      <w:r>
        <w:rPr>
          <w:sz w:val="20"/>
          <w:szCs w:val="20"/>
        </w:rPr>
        <w:t xml:space="preserve"> text under every seed.</w:t>
      </w:r>
    </w:p>
    <w:p w14:paraId="27EF6213" w14:textId="77777777" w:rsidR="00265606" w:rsidRPr="00B13379" w:rsidRDefault="003D52CD">
      <w:pPr>
        <w:pStyle w:val="Heading2"/>
        <w:rPr>
          <w:sz w:val="24"/>
          <w:szCs w:val="24"/>
        </w:rPr>
      </w:pPr>
      <w:bookmarkStart w:id="14" w:name="_Toc229784423"/>
      <w:proofErr w:type="gramStart"/>
      <w:r>
        <w:rPr>
          <w:color w:val="2E75B6"/>
          <w:sz w:val="24"/>
          <w:szCs w:val="24"/>
        </w:rPr>
        <w:t>3.3  MNIST</w:t>
      </w:r>
      <w:proofErr w:type="gramEnd"/>
      <w:r>
        <w:rPr>
          <w:color w:val="2E75B6"/>
          <w:sz w:val="24"/>
          <w:szCs w:val="24"/>
        </w:rPr>
        <w:t xml:space="preserve"> Classification</w:t>
      </w:r>
      <w:bookmarkEnd w:id="14"/>
    </w:p>
    <w:p w14:paraId="2592494C" w14:textId="2945EDCE" w:rsidR="00265606" w:rsidRPr="00B13379" w:rsidRDefault="003D52CD">
      <w:pPr>
        <w:spacing w:before="80" w:after="80"/>
        <w:jc w:val="both"/>
        <w:rPr>
          <w:sz w:val="20"/>
          <w:szCs w:val="20"/>
        </w:rPr>
      </w:pPr>
      <w:r>
        <w:rPr>
          <w:sz w:val="20"/>
          <w:szCs w:val="20"/>
        </w:rPr>
        <w:t>We train a small convolutional network on MNIST for 10 epochs across 5 seeds. Tango is compared against both Adam baselines: Adam with a fixed learning rate (</w:t>
      </w:r>
      <w:proofErr w:type="spellStart"/>
      <w:r>
        <w:rPr>
          <w:sz w:val="20"/>
          <w:szCs w:val="20"/>
        </w:rPr>
        <w:t>AdamFixed</w:t>
      </w:r>
      <w:proofErr w:type="spellEnd"/>
      <w:r>
        <w:rPr>
          <w:sz w:val="20"/>
          <w:szCs w:val="20"/>
        </w:rPr>
        <w:t>) and Adam with cosine learning rate decay (</w:t>
      </w:r>
      <w:proofErr w:type="spellStart"/>
      <w:r>
        <w:rPr>
          <w:sz w:val="20"/>
          <w:szCs w:val="20"/>
        </w:rPr>
        <w:t>AdamCosine</w:t>
      </w:r>
      <w:proofErr w:type="spellEnd"/>
      <w:r>
        <w:rPr>
          <w:sz w:val="20"/>
          <w:szCs w:val="20"/>
        </w:rPr>
        <w:t xml:space="preserve">), </w:t>
      </w:r>
      <w:r w:rsidR="00A95F6C">
        <w:rPr>
          <w:sz w:val="20"/>
          <w:szCs w:val="20"/>
        </w:rPr>
        <w:t xml:space="preserve">and </w:t>
      </w:r>
      <w:r w:rsidR="008C082C">
        <w:rPr>
          <w:sz w:val="20"/>
          <w:szCs w:val="20"/>
        </w:rPr>
        <w:t>SAM (</w:t>
      </w:r>
      <w:r w:rsidR="00336C36">
        <w:rPr>
          <w:sz w:val="20"/>
          <w:szCs w:val="20"/>
        </w:rPr>
        <w:t>Sharpness Aware Minimization</w:t>
      </w:r>
      <w:r w:rsidR="008C082C">
        <w:rPr>
          <w:sz w:val="20"/>
          <w:szCs w:val="20"/>
        </w:rPr>
        <w:t xml:space="preserve">) </w:t>
      </w:r>
      <w:r>
        <w:rPr>
          <w:sz w:val="20"/>
          <w:szCs w:val="20"/>
        </w:rPr>
        <w:t>each given the full 5LR grid search.</w:t>
      </w:r>
    </w:p>
    <w:p w14:paraId="7F760D14" w14:textId="5FB5DA6D" w:rsidR="00265606" w:rsidRPr="00B13379" w:rsidRDefault="003D52CD">
      <w:pPr>
        <w:spacing w:before="60" w:after="40"/>
        <w:jc w:val="center"/>
        <w:rPr>
          <w:sz w:val="20"/>
          <w:szCs w:val="20"/>
        </w:rPr>
      </w:pPr>
      <w:r>
        <w:rPr>
          <w:i/>
          <w:iCs/>
          <w:color w:val="999999"/>
          <w:sz w:val="18"/>
          <w:szCs w:val="18"/>
        </w:rPr>
        <w:t xml:space="preserve">Table </w:t>
      </w:r>
      <w:r w:rsidR="00B067F4">
        <w:rPr>
          <w:i/>
          <w:iCs/>
          <w:color w:val="999999"/>
          <w:sz w:val="18"/>
          <w:szCs w:val="18"/>
        </w:rPr>
        <w:t>4</w:t>
      </w:r>
      <w:r>
        <w:rPr>
          <w:i/>
          <w:iCs/>
          <w:color w:val="999999"/>
          <w:sz w:val="18"/>
          <w:szCs w:val="18"/>
        </w:rPr>
        <w:t>: MNIST validation results (10 epochs, 5 seeds)</w:t>
      </w:r>
    </w:p>
    <w:tbl>
      <w:tblPr>
        <w:tblStyle w:val="GridTable4-Accent5"/>
        <w:tblW w:w="8400" w:type="dxa"/>
        <w:tblInd w:w="528" w:type="dxa"/>
        <w:tblLook w:val="04A0" w:firstRow="1" w:lastRow="0" w:firstColumn="1" w:lastColumn="0" w:noHBand="0" w:noVBand="1"/>
      </w:tblPr>
      <w:tblGrid>
        <w:gridCol w:w="738"/>
        <w:gridCol w:w="1358"/>
        <w:gridCol w:w="1256"/>
        <w:gridCol w:w="1200"/>
        <w:gridCol w:w="1098"/>
        <w:gridCol w:w="1313"/>
        <w:gridCol w:w="1437"/>
      </w:tblGrid>
      <w:tr w:rsidR="00EC6F6A" w:rsidRPr="00EC6F6A" w14:paraId="6DB244FA" w14:textId="77777777" w:rsidTr="00EC6F6A">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CEFD831" w14:textId="77777777" w:rsidR="00EC6F6A" w:rsidRPr="00EC6F6A" w:rsidRDefault="00EC6F6A" w:rsidP="00EC6F6A">
            <w:pPr>
              <w:spacing w:before="80"/>
              <w:rPr>
                <w:sz w:val="20"/>
                <w:szCs w:val="20"/>
              </w:rPr>
            </w:pPr>
            <w:r w:rsidRPr="00EC6F6A">
              <w:rPr>
                <w:sz w:val="20"/>
                <w:szCs w:val="20"/>
              </w:rPr>
              <w:t>Seed</w:t>
            </w:r>
          </w:p>
        </w:tc>
        <w:tc>
          <w:tcPr>
            <w:tcW w:w="0" w:type="auto"/>
            <w:hideMark/>
          </w:tcPr>
          <w:p w14:paraId="2845B52E"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Tango Loss</w:t>
            </w:r>
          </w:p>
        </w:tc>
        <w:tc>
          <w:tcPr>
            <w:tcW w:w="0" w:type="auto"/>
            <w:hideMark/>
          </w:tcPr>
          <w:p w14:paraId="15447656"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 xml:space="preserve">Tango </w:t>
            </w:r>
            <w:proofErr w:type="spellStart"/>
            <w:r w:rsidRPr="00EC6F6A">
              <w:rPr>
                <w:sz w:val="20"/>
                <w:szCs w:val="20"/>
              </w:rPr>
              <w:t>Acc</w:t>
            </w:r>
            <w:proofErr w:type="spellEnd"/>
          </w:p>
        </w:tc>
        <w:tc>
          <w:tcPr>
            <w:tcW w:w="0" w:type="auto"/>
            <w:hideMark/>
          </w:tcPr>
          <w:p w14:paraId="7E7C85CC"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SAM Loss</w:t>
            </w:r>
          </w:p>
        </w:tc>
        <w:tc>
          <w:tcPr>
            <w:tcW w:w="0" w:type="auto"/>
            <w:hideMark/>
          </w:tcPr>
          <w:p w14:paraId="0A25EB08"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 xml:space="preserve">SAM </w:t>
            </w:r>
            <w:proofErr w:type="spellStart"/>
            <w:r w:rsidRPr="00EC6F6A">
              <w:rPr>
                <w:sz w:val="20"/>
                <w:szCs w:val="20"/>
              </w:rPr>
              <w:t>Acc</w:t>
            </w:r>
            <w:proofErr w:type="spellEnd"/>
          </w:p>
        </w:tc>
        <w:tc>
          <w:tcPr>
            <w:tcW w:w="0" w:type="auto"/>
            <w:hideMark/>
          </w:tcPr>
          <w:p w14:paraId="6BB65890"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Adam Loss</w:t>
            </w:r>
          </w:p>
        </w:tc>
        <w:tc>
          <w:tcPr>
            <w:tcW w:w="0" w:type="auto"/>
            <w:hideMark/>
          </w:tcPr>
          <w:p w14:paraId="4D70712A" w14:textId="77777777" w:rsidR="00EC6F6A" w:rsidRPr="00EC6F6A" w:rsidRDefault="00EC6F6A" w:rsidP="00EC6F6A">
            <w:pPr>
              <w:spacing w:before="80"/>
              <w:cnfStyle w:val="100000000000" w:firstRow="1" w:lastRow="0" w:firstColumn="0" w:lastColumn="0" w:oddVBand="0" w:evenVBand="0" w:oddHBand="0" w:evenHBand="0" w:firstRowFirstColumn="0" w:firstRowLastColumn="0" w:lastRowFirstColumn="0" w:lastRowLastColumn="0"/>
              <w:rPr>
                <w:sz w:val="20"/>
                <w:szCs w:val="20"/>
              </w:rPr>
            </w:pPr>
            <w:r w:rsidRPr="00EC6F6A">
              <w:rPr>
                <w:sz w:val="20"/>
                <w:szCs w:val="20"/>
              </w:rPr>
              <w:t>Loss Winner</w:t>
            </w:r>
          </w:p>
        </w:tc>
      </w:tr>
      <w:tr w:rsidR="00EC6F6A" w:rsidRPr="00EC6F6A" w14:paraId="54420191" w14:textId="77777777" w:rsidTr="00EC6F6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6B0D1A29" w14:textId="77777777" w:rsidR="00EC6F6A" w:rsidRPr="00EC6F6A" w:rsidRDefault="00EC6F6A" w:rsidP="00EC6F6A">
            <w:pPr>
              <w:spacing w:before="80"/>
              <w:rPr>
                <w:sz w:val="20"/>
                <w:szCs w:val="20"/>
              </w:rPr>
            </w:pPr>
            <w:r w:rsidRPr="00EC6F6A">
              <w:rPr>
                <w:sz w:val="20"/>
                <w:szCs w:val="20"/>
              </w:rPr>
              <w:t>0</w:t>
            </w:r>
          </w:p>
        </w:tc>
        <w:tc>
          <w:tcPr>
            <w:tcW w:w="0" w:type="auto"/>
            <w:hideMark/>
          </w:tcPr>
          <w:p w14:paraId="70B19419"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0.0252</w:t>
            </w:r>
          </w:p>
        </w:tc>
        <w:tc>
          <w:tcPr>
            <w:tcW w:w="0" w:type="auto"/>
            <w:hideMark/>
          </w:tcPr>
          <w:p w14:paraId="678B7100"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99.22%</w:t>
            </w:r>
          </w:p>
        </w:tc>
        <w:tc>
          <w:tcPr>
            <w:tcW w:w="0" w:type="auto"/>
            <w:hideMark/>
          </w:tcPr>
          <w:p w14:paraId="6B7AF8D2"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0.0258</w:t>
            </w:r>
          </w:p>
        </w:tc>
        <w:tc>
          <w:tcPr>
            <w:tcW w:w="0" w:type="auto"/>
            <w:hideMark/>
          </w:tcPr>
          <w:p w14:paraId="67A878BD"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99.18%</w:t>
            </w:r>
          </w:p>
        </w:tc>
        <w:tc>
          <w:tcPr>
            <w:tcW w:w="0" w:type="auto"/>
            <w:hideMark/>
          </w:tcPr>
          <w:p w14:paraId="452CCC97"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0.0321</w:t>
            </w:r>
          </w:p>
        </w:tc>
        <w:tc>
          <w:tcPr>
            <w:tcW w:w="0" w:type="auto"/>
            <w:hideMark/>
          </w:tcPr>
          <w:p w14:paraId="62B1A634"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b/>
                <w:bCs/>
                <w:sz w:val="20"/>
                <w:szCs w:val="20"/>
              </w:rPr>
              <w:t>Tango</w:t>
            </w:r>
          </w:p>
        </w:tc>
      </w:tr>
      <w:tr w:rsidR="00EC6F6A" w:rsidRPr="00EC6F6A" w14:paraId="63113648" w14:textId="77777777" w:rsidTr="00EC6F6A">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0342E801" w14:textId="77777777" w:rsidR="00EC6F6A" w:rsidRPr="00EC6F6A" w:rsidRDefault="00EC6F6A" w:rsidP="00EC6F6A">
            <w:pPr>
              <w:spacing w:before="80"/>
              <w:rPr>
                <w:sz w:val="20"/>
                <w:szCs w:val="20"/>
              </w:rPr>
            </w:pPr>
            <w:r w:rsidRPr="00EC6F6A">
              <w:rPr>
                <w:sz w:val="20"/>
                <w:szCs w:val="20"/>
              </w:rPr>
              <w:t>1</w:t>
            </w:r>
          </w:p>
        </w:tc>
        <w:tc>
          <w:tcPr>
            <w:tcW w:w="0" w:type="auto"/>
            <w:hideMark/>
          </w:tcPr>
          <w:p w14:paraId="38CB170D"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0.0224</w:t>
            </w:r>
          </w:p>
        </w:tc>
        <w:tc>
          <w:tcPr>
            <w:tcW w:w="0" w:type="auto"/>
            <w:hideMark/>
          </w:tcPr>
          <w:p w14:paraId="62401967"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99.21%</w:t>
            </w:r>
          </w:p>
        </w:tc>
        <w:tc>
          <w:tcPr>
            <w:tcW w:w="0" w:type="auto"/>
            <w:hideMark/>
          </w:tcPr>
          <w:p w14:paraId="501B606E"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0.0273</w:t>
            </w:r>
          </w:p>
        </w:tc>
        <w:tc>
          <w:tcPr>
            <w:tcW w:w="0" w:type="auto"/>
            <w:hideMark/>
          </w:tcPr>
          <w:p w14:paraId="454F37E6"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99.15%</w:t>
            </w:r>
          </w:p>
        </w:tc>
        <w:tc>
          <w:tcPr>
            <w:tcW w:w="0" w:type="auto"/>
            <w:hideMark/>
          </w:tcPr>
          <w:p w14:paraId="0B204787"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0.0298</w:t>
            </w:r>
          </w:p>
        </w:tc>
        <w:tc>
          <w:tcPr>
            <w:tcW w:w="0" w:type="auto"/>
            <w:hideMark/>
          </w:tcPr>
          <w:p w14:paraId="7064B8C4"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Tango</w:t>
            </w:r>
          </w:p>
        </w:tc>
      </w:tr>
      <w:tr w:rsidR="00EC6F6A" w:rsidRPr="00EC6F6A" w14:paraId="1E9B4FC2" w14:textId="77777777" w:rsidTr="00EC6F6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265C4465" w14:textId="77777777" w:rsidR="00EC6F6A" w:rsidRPr="00EC6F6A" w:rsidRDefault="00EC6F6A" w:rsidP="00EC6F6A">
            <w:pPr>
              <w:spacing w:before="80"/>
              <w:rPr>
                <w:sz w:val="20"/>
                <w:szCs w:val="20"/>
              </w:rPr>
            </w:pPr>
            <w:r w:rsidRPr="00EC6F6A">
              <w:rPr>
                <w:sz w:val="20"/>
                <w:szCs w:val="20"/>
              </w:rPr>
              <w:t>2</w:t>
            </w:r>
          </w:p>
        </w:tc>
        <w:tc>
          <w:tcPr>
            <w:tcW w:w="0" w:type="auto"/>
            <w:hideMark/>
          </w:tcPr>
          <w:p w14:paraId="3CB8A12C"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0.0211</w:t>
            </w:r>
          </w:p>
        </w:tc>
        <w:tc>
          <w:tcPr>
            <w:tcW w:w="0" w:type="auto"/>
            <w:hideMark/>
          </w:tcPr>
          <w:p w14:paraId="120BDD98"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99.22%</w:t>
            </w:r>
          </w:p>
        </w:tc>
        <w:tc>
          <w:tcPr>
            <w:tcW w:w="0" w:type="auto"/>
            <w:hideMark/>
          </w:tcPr>
          <w:p w14:paraId="6C40C411"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0.0236</w:t>
            </w:r>
          </w:p>
        </w:tc>
        <w:tc>
          <w:tcPr>
            <w:tcW w:w="0" w:type="auto"/>
            <w:hideMark/>
          </w:tcPr>
          <w:p w14:paraId="0BAEB4B1"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99.21%</w:t>
            </w:r>
          </w:p>
        </w:tc>
        <w:tc>
          <w:tcPr>
            <w:tcW w:w="0" w:type="auto"/>
            <w:hideMark/>
          </w:tcPr>
          <w:p w14:paraId="4856AF29"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0.0285</w:t>
            </w:r>
          </w:p>
        </w:tc>
        <w:tc>
          <w:tcPr>
            <w:tcW w:w="0" w:type="auto"/>
            <w:hideMark/>
          </w:tcPr>
          <w:p w14:paraId="408A8EF6"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b/>
                <w:bCs/>
                <w:sz w:val="20"/>
                <w:szCs w:val="20"/>
              </w:rPr>
              <w:t>Tango</w:t>
            </w:r>
          </w:p>
        </w:tc>
      </w:tr>
      <w:tr w:rsidR="00EC6F6A" w:rsidRPr="00EC6F6A" w14:paraId="359E8FE2" w14:textId="77777777" w:rsidTr="00EC6F6A">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74F7787" w14:textId="77777777" w:rsidR="00EC6F6A" w:rsidRPr="00EC6F6A" w:rsidRDefault="00EC6F6A" w:rsidP="00EC6F6A">
            <w:pPr>
              <w:spacing w:before="80"/>
              <w:rPr>
                <w:sz w:val="20"/>
                <w:szCs w:val="20"/>
              </w:rPr>
            </w:pPr>
            <w:r w:rsidRPr="00EC6F6A">
              <w:rPr>
                <w:sz w:val="20"/>
                <w:szCs w:val="20"/>
              </w:rPr>
              <w:t>3</w:t>
            </w:r>
          </w:p>
        </w:tc>
        <w:tc>
          <w:tcPr>
            <w:tcW w:w="0" w:type="auto"/>
            <w:hideMark/>
          </w:tcPr>
          <w:p w14:paraId="4EA95CC5"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0.0229</w:t>
            </w:r>
          </w:p>
        </w:tc>
        <w:tc>
          <w:tcPr>
            <w:tcW w:w="0" w:type="auto"/>
            <w:hideMark/>
          </w:tcPr>
          <w:p w14:paraId="5258CC87"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99.23%</w:t>
            </w:r>
          </w:p>
        </w:tc>
        <w:tc>
          <w:tcPr>
            <w:tcW w:w="0" w:type="auto"/>
            <w:hideMark/>
          </w:tcPr>
          <w:p w14:paraId="33AB4484"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0.0246</w:t>
            </w:r>
          </w:p>
        </w:tc>
        <w:tc>
          <w:tcPr>
            <w:tcW w:w="0" w:type="auto"/>
            <w:hideMark/>
          </w:tcPr>
          <w:p w14:paraId="4C703DE4"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99.32%</w:t>
            </w:r>
          </w:p>
        </w:tc>
        <w:tc>
          <w:tcPr>
            <w:tcW w:w="0" w:type="auto"/>
            <w:hideMark/>
          </w:tcPr>
          <w:p w14:paraId="090327AD"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sz w:val="20"/>
                <w:szCs w:val="20"/>
              </w:rPr>
              <w:t>0.0280</w:t>
            </w:r>
          </w:p>
        </w:tc>
        <w:tc>
          <w:tcPr>
            <w:tcW w:w="0" w:type="auto"/>
            <w:hideMark/>
          </w:tcPr>
          <w:p w14:paraId="5915D523"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Tango</w:t>
            </w:r>
          </w:p>
        </w:tc>
      </w:tr>
      <w:tr w:rsidR="00EC6F6A" w:rsidRPr="00EC6F6A" w14:paraId="2DC6867C" w14:textId="77777777" w:rsidTr="00EC6F6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1F02A7B9" w14:textId="77777777" w:rsidR="00EC6F6A" w:rsidRPr="00EC6F6A" w:rsidRDefault="00EC6F6A" w:rsidP="00EC6F6A">
            <w:pPr>
              <w:spacing w:before="80"/>
              <w:rPr>
                <w:sz w:val="20"/>
                <w:szCs w:val="20"/>
              </w:rPr>
            </w:pPr>
            <w:r w:rsidRPr="00EC6F6A">
              <w:rPr>
                <w:sz w:val="20"/>
                <w:szCs w:val="20"/>
              </w:rPr>
              <w:t>4</w:t>
            </w:r>
          </w:p>
        </w:tc>
        <w:tc>
          <w:tcPr>
            <w:tcW w:w="0" w:type="auto"/>
            <w:hideMark/>
          </w:tcPr>
          <w:p w14:paraId="43E916C9"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0.0245</w:t>
            </w:r>
          </w:p>
        </w:tc>
        <w:tc>
          <w:tcPr>
            <w:tcW w:w="0" w:type="auto"/>
            <w:hideMark/>
          </w:tcPr>
          <w:p w14:paraId="601BE7CC"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99.25%</w:t>
            </w:r>
          </w:p>
        </w:tc>
        <w:tc>
          <w:tcPr>
            <w:tcW w:w="0" w:type="auto"/>
            <w:hideMark/>
          </w:tcPr>
          <w:p w14:paraId="29986197"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0.0267</w:t>
            </w:r>
          </w:p>
        </w:tc>
        <w:tc>
          <w:tcPr>
            <w:tcW w:w="0" w:type="auto"/>
            <w:hideMark/>
          </w:tcPr>
          <w:p w14:paraId="55E4A795"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99.11%</w:t>
            </w:r>
          </w:p>
        </w:tc>
        <w:tc>
          <w:tcPr>
            <w:tcW w:w="0" w:type="auto"/>
            <w:hideMark/>
          </w:tcPr>
          <w:p w14:paraId="3FFDF524"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sz w:val="20"/>
                <w:szCs w:val="20"/>
              </w:rPr>
              <w:t>0.0345</w:t>
            </w:r>
          </w:p>
        </w:tc>
        <w:tc>
          <w:tcPr>
            <w:tcW w:w="0" w:type="auto"/>
            <w:hideMark/>
          </w:tcPr>
          <w:p w14:paraId="0CB24324" w14:textId="77777777" w:rsidR="00EC6F6A" w:rsidRPr="00EC6F6A" w:rsidRDefault="00EC6F6A" w:rsidP="00EC6F6A">
            <w:pPr>
              <w:spacing w:before="80"/>
              <w:cnfStyle w:val="000000100000" w:firstRow="0" w:lastRow="0" w:firstColumn="0" w:lastColumn="0" w:oddVBand="0" w:evenVBand="0" w:oddHBand="1" w:evenHBand="0" w:firstRowFirstColumn="0" w:firstRowLastColumn="0" w:lastRowFirstColumn="0" w:lastRowLastColumn="0"/>
              <w:rPr>
                <w:sz w:val="20"/>
                <w:szCs w:val="20"/>
              </w:rPr>
            </w:pPr>
            <w:r w:rsidRPr="00EC6F6A">
              <w:rPr>
                <w:b/>
                <w:bCs/>
                <w:sz w:val="20"/>
                <w:szCs w:val="20"/>
              </w:rPr>
              <w:t>Tango</w:t>
            </w:r>
          </w:p>
        </w:tc>
      </w:tr>
      <w:tr w:rsidR="00EC6F6A" w:rsidRPr="00EC6F6A" w14:paraId="3F5F6ADD" w14:textId="77777777" w:rsidTr="00EC6F6A">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342204AF" w14:textId="77777777" w:rsidR="00EC6F6A" w:rsidRPr="00EC6F6A" w:rsidRDefault="00EC6F6A" w:rsidP="00EC6F6A">
            <w:pPr>
              <w:spacing w:before="80"/>
              <w:rPr>
                <w:sz w:val="20"/>
                <w:szCs w:val="20"/>
              </w:rPr>
            </w:pPr>
            <w:r w:rsidRPr="00EC6F6A">
              <w:rPr>
                <w:sz w:val="20"/>
                <w:szCs w:val="20"/>
              </w:rPr>
              <w:t>Mean</w:t>
            </w:r>
          </w:p>
        </w:tc>
        <w:tc>
          <w:tcPr>
            <w:tcW w:w="0" w:type="auto"/>
            <w:hideMark/>
          </w:tcPr>
          <w:p w14:paraId="181A8BE9"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0.0232</w:t>
            </w:r>
          </w:p>
        </w:tc>
        <w:tc>
          <w:tcPr>
            <w:tcW w:w="0" w:type="auto"/>
            <w:hideMark/>
          </w:tcPr>
          <w:p w14:paraId="4D76376B"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99.23%</w:t>
            </w:r>
          </w:p>
        </w:tc>
        <w:tc>
          <w:tcPr>
            <w:tcW w:w="0" w:type="auto"/>
            <w:hideMark/>
          </w:tcPr>
          <w:p w14:paraId="4B38F28A"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0.0256</w:t>
            </w:r>
          </w:p>
        </w:tc>
        <w:tc>
          <w:tcPr>
            <w:tcW w:w="0" w:type="auto"/>
            <w:hideMark/>
          </w:tcPr>
          <w:p w14:paraId="62BD7CD6"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99.19%</w:t>
            </w:r>
          </w:p>
        </w:tc>
        <w:tc>
          <w:tcPr>
            <w:tcW w:w="0" w:type="auto"/>
            <w:hideMark/>
          </w:tcPr>
          <w:p w14:paraId="1A6AFC61"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0.0306</w:t>
            </w:r>
          </w:p>
        </w:tc>
        <w:tc>
          <w:tcPr>
            <w:tcW w:w="0" w:type="auto"/>
            <w:hideMark/>
          </w:tcPr>
          <w:p w14:paraId="1560D887" w14:textId="77777777" w:rsidR="00EC6F6A" w:rsidRPr="00EC6F6A" w:rsidRDefault="00EC6F6A" w:rsidP="00EC6F6A">
            <w:pPr>
              <w:spacing w:before="80"/>
              <w:cnfStyle w:val="000000000000" w:firstRow="0" w:lastRow="0" w:firstColumn="0" w:lastColumn="0" w:oddVBand="0" w:evenVBand="0" w:oddHBand="0" w:evenHBand="0" w:firstRowFirstColumn="0" w:firstRowLastColumn="0" w:lastRowFirstColumn="0" w:lastRowLastColumn="0"/>
              <w:rPr>
                <w:sz w:val="20"/>
                <w:szCs w:val="20"/>
              </w:rPr>
            </w:pPr>
            <w:r w:rsidRPr="00EC6F6A">
              <w:rPr>
                <w:b/>
                <w:bCs/>
                <w:sz w:val="20"/>
                <w:szCs w:val="20"/>
              </w:rPr>
              <w:t>5/5</w:t>
            </w:r>
          </w:p>
        </w:tc>
      </w:tr>
    </w:tbl>
    <w:p w14:paraId="0E4873C0" w14:textId="77777777" w:rsidR="00265606" w:rsidRPr="00B13379" w:rsidRDefault="00265606">
      <w:pPr>
        <w:spacing w:before="80"/>
        <w:rPr>
          <w:sz w:val="20"/>
          <w:szCs w:val="20"/>
        </w:rPr>
      </w:pPr>
    </w:p>
    <w:p w14:paraId="0C8D5057" w14:textId="7D834CA4" w:rsidR="00265606" w:rsidRDefault="003D52CD">
      <w:pPr>
        <w:spacing w:before="80" w:after="80"/>
        <w:jc w:val="both"/>
        <w:rPr>
          <w:sz w:val="20"/>
          <w:szCs w:val="20"/>
        </w:rPr>
      </w:pPr>
      <w:r>
        <w:rPr>
          <w:sz w:val="20"/>
          <w:szCs w:val="20"/>
        </w:rPr>
        <w:t>Tango achieves the lowest mean validation loss and highest accuracy. The standard deviation of Tango's loss (0.0017) is comparable to Adam (0.0015), indicating that the performance advantage is consistent across seeds rather than driven by occasional outliers.</w:t>
      </w:r>
    </w:p>
    <w:p w14:paraId="38D9145F" w14:textId="6E28190F" w:rsidR="00480070" w:rsidRDefault="00480070">
      <w:pPr>
        <w:spacing w:before="80" w:after="80"/>
        <w:jc w:val="both"/>
        <w:rPr>
          <w:sz w:val="20"/>
          <w:szCs w:val="20"/>
        </w:rPr>
      </w:pPr>
      <w:r>
        <w:rPr>
          <w:sz w:val="20"/>
          <w:szCs w:val="20"/>
        </w:rPr>
        <w:lastRenderedPageBreak/>
        <w:tab/>
      </w:r>
      <w:r w:rsidR="004563EF" w:rsidRPr="004563EF">
        <w:rPr>
          <w:b/>
          <w:bCs/>
          <w:sz w:val="20"/>
          <w:szCs w:val="20"/>
        </w:rPr>
        <w:t>Tango wins on validation loss 5/5 seeds against SAM.</w:t>
      </w:r>
      <w:r w:rsidR="004563EF" w:rsidRPr="004563EF">
        <w:rPr>
          <w:sz w:val="20"/>
          <w:szCs w:val="20"/>
        </w:rPr>
        <w:t xml:space="preserve"> Accuracy </w:t>
      </w:r>
      <w:proofErr w:type="gramStart"/>
      <w:r w:rsidR="004563EF" w:rsidRPr="004563EF">
        <w:rPr>
          <w:sz w:val="20"/>
          <w:szCs w:val="20"/>
        </w:rPr>
        <w:t>is</w:t>
      </w:r>
      <w:proofErr w:type="gramEnd"/>
      <w:r w:rsidR="004563EF" w:rsidRPr="004563EF">
        <w:rPr>
          <w:sz w:val="20"/>
          <w:szCs w:val="20"/>
        </w:rPr>
        <w:t xml:space="preserve"> 4/5 — SAM edges Tango at seed 3 by 0.09 percentage points (99.32% vs 99.23%) but loses on loss at the same seed.</w:t>
      </w:r>
    </w:p>
    <w:tbl>
      <w:tblPr>
        <w:tblStyle w:val="GridTable4-Accent5"/>
        <w:tblW w:w="0" w:type="auto"/>
        <w:jc w:val="center"/>
        <w:tblLook w:val="04A0" w:firstRow="1" w:lastRow="0" w:firstColumn="1" w:lastColumn="0" w:noHBand="0" w:noVBand="1"/>
      </w:tblPr>
      <w:tblGrid>
        <w:gridCol w:w="927"/>
        <w:gridCol w:w="2557"/>
        <w:gridCol w:w="1606"/>
        <w:gridCol w:w="1028"/>
      </w:tblGrid>
      <w:tr w:rsidR="008E5ED8" w:rsidRPr="008E5ED8" w14:paraId="2FC85150" w14:textId="77777777" w:rsidTr="000E62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925492" w14:textId="77777777" w:rsidR="008E5ED8" w:rsidRPr="008E5ED8" w:rsidRDefault="008E5ED8" w:rsidP="008E5ED8">
            <w:pPr>
              <w:spacing w:before="80" w:after="80"/>
              <w:jc w:val="both"/>
              <w:rPr>
                <w:sz w:val="20"/>
                <w:szCs w:val="20"/>
              </w:rPr>
            </w:pPr>
            <w:r w:rsidRPr="008E5ED8">
              <w:rPr>
                <w:sz w:val="20"/>
                <w:szCs w:val="20"/>
              </w:rPr>
              <w:t>Method</w:t>
            </w:r>
          </w:p>
        </w:tc>
        <w:tc>
          <w:tcPr>
            <w:tcW w:w="0" w:type="auto"/>
            <w:hideMark/>
          </w:tcPr>
          <w:p w14:paraId="11C316B8" w14:textId="77777777" w:rsidR="008E5ED8" w:rsidRPr="008E5ED8" w:rsidRDefault="008E5ED8" w:rsidP="008E5ED8">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sidRPr="008E5ED8">
              <w:rPr>
                <w:sz w:val="20"/>
                <w:szCs w:val="20"/>
              </w:rPr>
              <w:t>Overhead vs Adam</w:t>
            </w:r>
          </w:p>
        </w:tc>
        <w:tc>
          <w:tcPr>
            <w:tcW w:w="0" w:type="auto"/>
            <w:hideMark/>
          </w:tcPr>
          <w:p w14:paraId="044B54BC" w14:textId="77777777" w:rsidR="008E5ED8" w:rsidRPr="008E5ED8" w:rsidRDefault="008E5ED8" w:rsidP="008E5ED8">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sidRPr="008E5ED8">
              <w:rPr>
                <w:sz w:val="20"/>
                <w:szCs w:val="20"/>
              </w:rPr>
              <w:t>Mean Val Loss</w:t>
            </w:r>
          </w:p>
        </w:tc>
        <w:tc>
          <w:tcPr>
            <w:tcW w:w="0" w:type="auto"/>
            <w:hideMark/>
          </w:tcPr>
          <w:p w14:paraId="58FE5323" w14:textId="6E95227D" w:rsidR="008E5ED8" w:rsidRPr="008E5ED8" w:rsidRDefault="000E628C" w:rsidP="008E5ED8">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w:t>
            </w:r>
            <w:r w:rsidR="008E5ED8" w:rsidRPr="008E5ED8">
              <w:rPr>
                <w:sz w:val="20"/>
                <w:szCs w:val="20"/>
              </w:rPr>
              <w:t>ins</w:t>
            </w:r>
          </w:p>
        </w:tc>
      </w:tr>
      <w:tr w:rsidR="008E5ED8" w:rsidRPr="008E5ED8" w14:paraId="6F9DE429" w14:textId="77777777" w:rsidTr="000E62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E43D9C" w14:textId="77777777" w:rsidR="008E5ED8" w:rsidRPr="008E5ED8" w:rsidRDefault="008E5ED8" w:rsidP="008E5ED8">
            <w:pPr>
              <w:spacing w:before="80" w:after="80"/>
              <w:jc w:val="both"/>
              <w:rPr>
                <w:sz w:val="20"/>
                <w:szCs w:val="20"/>
              </w:rPr>
            </w:pPr>
            <w:r w:rsidRPr="008E5ED8">
              <w:rPr>
                <w:sz w:val="20"/>
                <w:szCs w:val="20"/>
              </w:rPr>
              <w:t>Adam</w:t>
            </w:r>
          </w:p>
        </w:tc>
        <w:tc>
          <w:tcPr>
            <w:tcW w:w="0" w:type="auto"/>
            <w:hideMark/>
          </w:tcPr>
          <w:p w14:paraId="791C5173"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sz w:val="20"/>
                <w:szCs w:val="20"/>
              </w:rPr>
              <w:t>baseline</w:t>
            </w:r>
          </w:p>
        </w:tc>
        <w:tc>
          <w:tcPr>
            <w:tcW w:w="0" w:type="auto"/>
            <w:hideMark/>
          </w:tcPr>
          <w:p w14:paraId="4E6DA96E"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sz w:val="20"/>
                <w:szCs w:val="20"/>
              </w:rPr>
              <w:t>0.0306</w:t>
            </w:r>
          </w:p>
        </w:tc>
        <w:tc>
          <w:tcPr>
            <w:tcW w:w="0" w:type="auto"/>
            <w:hideMark/>
          </w:tcPr>
          <w:p w14:paraId="6009B627"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sz w:val="20"/>
                <w:szCs w:val="20"/>
              </w:rPr>
              <w:t>—</w:t>
            </w:r>
          </w:p>
        </w:tc>
      </w:tr>
      <w:tr w:rsidR="008E5ED8" w:rsidRPr="008E5ED8" w14:paraId="11539CE5" w14:textId="77777777" w:rsidTr="000E628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46EB9D" w14:textId="77777777" w:rsidR="008E5ED8" w:rsidRPr="008E5ED8" w:rsidRDefault="008E5ED8" w:rsidP="008E5ED8">
            <w:pPr>
              <w:spacing w:before="80" w:after="80"/>
              <w:jc w:val="both"/>
              <w:rPr>
                <w:sz w:val="20"/>
                <w:szCs w:val="20"/>
              </w:rPr>
            </w:pPr>
            <w:r w:rsidRPr="008E5ED8">
              <w:rPr>
                <w:sz w:val="20"/>
                <w:szCs w:val="20"/>
              </w:rPr>
              <w:t>SAM</w:t>
            </w:r>
          </w:p>
        </w:tc>
        <w:tc>
          <w:tcPr>
            <w:tcW w:w="0" w:type="auto"/>
            <w:hideMark/>
          </w:tcPr>
          <w:p w14:paraId="16C99D1C" w14:textId="77777777" w:rsidR="008E5ED8" w:rsidRPr="008E5ED8" w:rsidRDefault="008E5ED8" w:rsidP="008E5ED8">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sidRPr="008E5ED8">
              <w:rPr>
                <w:sz w:val="20"/>
                <w:szCs w:val="20"/>
              </w:rPr>
              <w:t>~100% (doubles compute)</w:t>
            </w:r>
          </w:p>
        </w:tc>
        <w:tc>
          <w:tcPr>
            <w:tcW w:w="0" w:type="auto"/>
            <w:hideMark/>
          </w:tcPr>
          <w:p w14:paraId="4F9D020E" w14:textId="77777777" w:rsidR="008E5ED8" w:rsidRPr="008E5ED8" w:rsidRDefault="008E5ED8" w:rsidP="008E5ED8">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sidRPr="008E5ED8">
              <w:rPr>
                <w:sz w:val="20"/>
                <w:szCs w:val="20"/>
              </w:rPr>
              <w:t>0.0256</w:t>
            </w:r>
          </w:p>
        </w:tc>
        <w:tc>
          <w:tcPr>
            <w:tcW w:w="0" w:type="auto"/>
            <w:hideMark/>
          </w:tcPr>
          <w:p w14:paraId="5564A67B" w14:textId="77777777" w:rsidR="008E5ED8" w:rsidRPr="008E5ED8" w:rsidRDefault="008E5ED8" w:rsidP="008E5ED8">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sidRPr="008E5ED8">
              <w:rPr>
                <w:sz w:val="20"/>
                <w:szCs w:val="20"/>
              </w:rPr>
              <w:t>Loss: 0/5</w:t>
            </w:r>
          </w:p>
        </w:tc>
      </w:tr>
      <w:tr w:rsidR="008E5ED8" w:rsidRPr="008E5ED8" w14:paraId="2950EE1C" w14:textId="77777777" w:rsidTr="000E62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6B95C" w14:textId="77777777" w:rsidR="008E5ED8" w:rsidRPr="008E5ED8" w:rsidRDefault="008E5ED8" w:rsidP="008E5ED8">
            <w:pPr>
              <w:spacing w:before="80" w:after="80"/>
              <w:jc w:val="both"/>
              <w:rPr>
                <w:sz w:val="20"/>
                <w:szCs w:val="20"/>
              </w:rPr>
            </w:pPr>
            <w:r w:rsidRPr="008E5ED8">
              <w:rPr>
                <w:sz w:val="20"/>
                <w:szCs w:val="20"/>
              </w:rPr>
              <w:t>Tango</w:t>
            </w:r>
          </w:p>
        </w:tc>
        <w:tc>
          <w:tcPr>
            <w:tcW w:w="0" w:type="auto"/>
            <w:hideMark/>
          </w:tcPr>
          <w:p w14:paraId="2FF1D2CB"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b/>
                <w:bCs/>
                <w:sz w:val="20"/>
                <w:szCs w:val="20"/>
              </w:rPr>
              <w:t>0.20%</w:t>
            </w:r>
          </w:p>
        </w:tc>
        <w:tc>
          <w:tcPr>
            <w:tcW w:w="0" w:type="auto"/>
            <w:hideMark/>
          </w:tcPr>
          <w:p w14:paraId="6B307D73"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b/>
                <w:bCs/>
                <w:sz w:val="20"/>
                <w:szCs w:val="20"/>
              </w:rPr>
              <w:t>0.0232</w:t>
            </w:r>
          </w:p>
        </w:tc>
        <w:tc>
          <w:tcPr>
            <w:tcW w:w="0" w:type="auto"/>
            <w:hideMark/>
          </w:tcPr>
          <w:p w14:paraId="3E499E76" w14:textId="77777777" w:rsidR="008E5ED8" w:rsidRPr="008E5ED8" w:rsidRDefault="008E5ED8" w:rsidP="008E5ED8">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sidRPr="008E5ED8">
              <w:rPr>
                <w:sz w:val="20"/>
                <w:szCs w:val="20"/>
              </w:rPr>
              <w:t>Loss: 5/5</w:t>
            </w:r>
          </w:p>
        </w:tc>
      </w:tr>
    </w:tbl>
    <w:p w14:paraId="20CB6876" w14:textId="7AC0BA4B" w:rsidR="008E5ED8" w:rsidRPr="008E5ED8" w:rsidRDefault="008E5ED8" w:rsidP="008E5ED8">
      <w:pPr>
        <w:spacing w:before="80" w:after="80"/>
        <w:jc w:val="both"/>
        <w:rPr>
          <w:sz w:val="20"/>
          <w:szCs w:val="20"/>
        </w:rPr>
      </w:pPr>
      <w:r w:rsidRPr="008E5ED8">
        <w:rPr>
          <w:sz w:val="20"/>
          <w:szCs w:val="20"/>
        </w:rPr>
        <w:t xml:space="preserve">Tango achieves better validation loss than SAM at </w:t>
      </w:r>
      <w:r w:rsidRPr="008E5ED8">
        <w:rPr>
          <w:b/>
          <w:bCs/>
          <w:sz w:val="20"/>
          <w:szCs w:val="20"/>
        </w:rPr>
        <w:t xml:space="preserve">1/500th </w:t>
      </w:r>
      <w:r w:rsidR="00FE6A53">
        <w:rPr>
          <w:sz w:val="20"/>
          <w:szCs w:val="20"/>
        </w:rPr>
        <w:t>t</w:t>
      </w:r>
      <w:r w:rsidRPr="00FE6A53">
        <w:rPr>
          <w:sz w:val="20"/>
          <w:szCs w:val="20"/>
        </w:rPr>
        <w:t>he additional compute cost.</w:t>
      </w:r>
      <w:r w:rsidR="00FE6A53" w:rsidRPr="00FE6A53">
        <w:rPr>
          <w:sz w:val="20"/>
          <w:szCs w:val="20"/>
        </w:rPr>
        <w:t xml:space="preserve"> </w:t>
      </w:r>
      <w:r w:rsidR="00FE6A53" w:rsidRPr="00FE6A53">
        <w:rPr>
          <w:sz w:val="20"/>
          <w:szCs w:val="20"/>
        </w:rPr>
        <w:t xml:space="preserve">SAM at lr=1e2, seed 4 completely diverged (loss=2.30, </w:t>
      </w:r>
      <w:proofErr w:type="spellStart"/>
      <w:r w:rsidR="00FE6A53" w:rsidRPr="00FE6A53">
        <w:rPr>
          <w:sz w:val="20"/>
          <w:szCs w:val="20"/>
        </w:rPr>
        <w:t>acc</w:t>
      </w:r>
      <w:proofErr w:type="spellEnd"/>
      <w:r w:rsidR="00FE6A53" w:rsidRPr="00FE6A53">
        <w:rPr>
          <w:sz w:val="20"/>
          <w:szCs w:val="20"/>
        </w:rPr>
        <w:t>=10.28%). This shows SAM is meaningfully more sensitive to LR choice than Tango — a practical robustness argument</w:t>
      </w:r>
    </w:p>
    <w:p w14:paraId="5CADEB45" w14:textId="77777777" w:rsidR="008E5ED8" w:rsidRPr="00B13379" w:rsidRDefault="008E5ED8">
      <w:pPr>
        <w:spacing w:before="80" w:after="80"/>
        <w:jc w:val="both"/>
        <w:rPr>
          <w:sz w:val="20"/>
          <w:szCs w:val="20"/>
        </w:rPr>
      </w:pPr>
    </w:p>
    <w:p w14:paraId="244FC6F0" w14:textId="7D47D8F7" w:rsidR="008345FC" w:rsidRDefault="008345FC" w:rsidP="008345FC">
      <w:pPr>
        <w:pStyle w:val="Heading2"/>
        <w:rPr>
          <w:color w:val="2E75B6"/>
          <w:sz w:val="24"/>
          <w:szCs w:val="24"/>
        </w:rPr>
      </w:pPr>
      <w:bookmarkStart w:id="15" w:name="_Toc229784424"/>
      <w:proofErr w:type="gramStart"/>
      <w:r>
        <w:rPr>
          <w:color w:val="2E75B6"/>
          <w:sz w:val="24"/>
          <w:szCs w:val="24"/>
        </w:rPr>
        <w:t xml:space="preserve">3.4  </w:t>
      </w:r>
      <w:bookmarkEnd w:id="15"/>
      <w:r>
        <w:rPr>
          <w:color w:val="2E75B6"/>
          <w:sz w:val="24"/>
          <w:szCs w:val="24"/>
        </w:rPr>
        <w:t>ResNet</w:t>
      </w:r>
      <w:proofErr w:type="gramEnd"/>
      <w:r>
        <w:rPr>
          <w:color w:val="2E75B6"/>
          <w:sz w:val="24"/>
          <w:szCs w:val="24"/>
        </w:rPr>
        <w:t>18 on CIFAR10 classification</w:t>
      </w:r>
    </w:p>
    <w:p w14:paraId="238FBAE8" w14:textId="566BF380" w:rsidR="00046133" w:rsidRPr="00046133" w:rsidRDefault="00046133" w:rsidP="00046133">
      <w:pPr>
        <w:spacing w:before="80" w:after="80"/>
        <w:jc w:val="both"/>
        <w:rPr>
          <w:sz w:val="20"/>
          <w:szCs w:val="20"/>
        </w:rPr>
      </w:pPr>
      <w:r>
        <w:rPr>
          <w:sz w:val="20"/>
          <w:szCs w:val="20"/>
        </w:rPr>
        <w:t xml:space="preserve">Tango was also tested with Resnet18 at about 11.69M parameters on the CIFAR10 dataset against AdamW and Lion on a 5 </w:t>
      </w:r>
      <w:proofErr w:type="spellStart"/>
      <w:r>
        <w:rPr>
          <w:sz w:val="20"/>
          <w:szCs w:val="20"/>
        </w:rPr>
        <w:t>learningrate</w:t>
      </w:r>
      <w:proofErr w:type="spellEnd"/>
      <w:r>
        <w:rPr>
          <w:sz w:val="20"/>
          <w:szCs w:val="20"/>
        </w:rPr>
        <w:t xml:space="preserve"> grid across 3 seeds. Tango was able to achieve a better validation accuracy than AdamW and Lion. All 3 optimizers were given 5 learning rates each, of which one was selected on the basis of best preliminary performance (1500 steps) and was given 3 seeds to compete. Full details of the learning rate grid are given in the Appendix B.   </w:t>
      </w:r>
    </w:p>
    <w:p w14:paraId="5C022854" w14:textId="1445E98D" w:rsidR="007A0890" w:rsidRPr="002A4FA7" w:rsidRDefault="00847EF0" w:rsidP="00D06C7D">
      <w:pPr>
        <w:jc w:val="center"/>
        <w:rPr>
          <w:i/>
          <w:iCs/>
          <w:color w:val="A6A6A6" w:themeColor="background1" w:themeShade="A6"/>
          <w:sz w:val="18"/>
          <w:szCs w:val="18"/>
        </w:rPr>
      </w:pPr>
      <w:r>
        <w:rPr>
          <w:i/>
          <w:iCs/>
          <w:color w:val="A6A6A6" w:themeColor="background1" w:themeShade="A6"/>
          <w:sz w:val="18"/>
          <w:szCs w:val="18"/>
        </w:rPr>
        <w:t xml:space="preserve">Table </w:t>
      </w:r>
      <w:r w:rsidR="00B067F4">
        <w:rPr>
          <w:i/>
          <w:iCs/>
          <w:color w:val="A6A6A6" w:themeColor="background1" w:themeShade="A6"/>
          <w:sz w:val="18"/>
          <w:szCs w:val="18"/>
        </w:rPr>
        <w:t>5</w:t>
      </w:r>
      <w:r>
        <w:rPr>
          <w:i/>
          <w:iCs/>
          <w:color w:val="A6A6A6" w:themeColor="background1" w:themeShade="A6"/>
          <w:sz w:val="18"/>
          <w:szCs w:val="18"/>
        </w:rPr>
        <w:t>: Validation Accuracy comparison — Adam vs Lion vs Tango (ResNet18, CIFAR10, 3 seeds)</w:t>
      </w:r>
    </w:p>
    <w:tbl>
      <w:tblPr>
        <w:tblStyle w:val="GridTable2-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69"/>
        <w:gridCol w:w="1869"/>
        <w:gridCol w:w="1869"/>
      </w:tblGrid>
      <w:tr w:rsidR="007A0890" w:rsidRPr="00D06C7D" w14:paraId="22CFDB36" w14:textId="77777777" w:rsidTr="005E1F8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69" w:type="dxa"/>
            <w:tcBorders>
              <w:top w:val="none" w:sz="0" w:space="0" w:color="auto"/>
              <w:bottom w:val="none" w:sz="0" w:space="0" w:color="auto"/>
              <w:right w:val="none" w:sz="0" w:space="0" w:color="auto"/>
            </w:tcBorders>
            <w:vAlign w:val="center"/>
          </w:tcPr>
          <w:p w14:paraId="59D1F462" w14:textId="77777777" w:rsidR="007A0890" w:rsidRPr="005A0E31" w:rsidRDefault="007A0890" w:rsidP="005A0E31">
            <w:pPr>
              <w:jc w:val="center"/>
              <w:rPr>
                <w:color w:val="111111"/>
                <w:sz w:val="18"/>
                <w:szCs w:val="18"/>
              </w:rPr>
            </w:pPr>
            <w:r>
              <w:rPr>
                <w:color w:val="111111"/>
                <w:sz w:val="18"/>
                <w:szCs w:val="18"/>
              </w:rPr>
              <w:t>Seed</w:t>
            </w:r>
          </w:p>
        </w:tc>
        <w:tc>
          <w:tcPr>
            <w:tcW w:w="1869" w:type="dxa"/>
            <w:tcBorders>
              <w:top w:val="none" w:sz="0" w:space="0" w:color="auto"/>
              <w:left w:val="none" w:sz="0" w:space="0" w:color="auto"/>
              <w:bottom w:val="none" w:sz="0" w:space="0" w:color="auto"/>
              <w:right w:val="none" w:sz="0" w:space="0" w:color="auto"/>
            </w:tcBorders>
            <w:vAlign w:val="center"/>
          </w:tcPr>
          <w:p w14:paraId="66993395" w14:textId="77777777" w:rsidR="007A0890" w:rsidRPr="005A0E31" w:rsidRDefault="007A0890" w:rsidP="005A0E31">
            <w:pPr>
              <w:jc w:val="center"/>
              <w:cnfStyle w:val="100000000000" w:firstRow="1"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Adam</w:t>
            </w:r>
          </w:p>
        </w:tc>
        <w:tc>
          <w:tcPr>
            <w:tcW w:w="1869" w:type="dxa"/>
            <w:tcBorders>
              <w:top w:val="none" w:sz="0" w:space="0" w:color="auto"/>
              <w:left w:val="none" w:sz="0" w:space="0" w:color="auto"/>
              <w:bottom w:val="none" w:sz="0" w:space="0" w:color="auto"/>
              <w:right w:val="none" w:sz="0" w:space="0" w:color="auto"/>
            </w:tcBorders>
            <w:vAlign w:val="center"/>
          </w:tcPr>
          <w:p w14:paraId="1E5CCF1F" w14:textId="77777777" w:rsidR="007A0890" w:rsidRPr="005A0E31" w:rsidRDefault="007A0890" w:rsidP="005A0E31">
            <w:pPr>
              <w:jc w:val="center"/>
              <w:cnfStyle w:val="100000000000" w:firstRow="1"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Lion</w:t>
            </w:r>
          </w:p>
        </w:tc>
        <w:tc>
          <w:tcPr>
            <w:tcW w:w="1869" w:type="dxa"/>
            <w:tcBorders>
              <w:top w:val="none" w:sz="0" w:space="0" w:color="auto"/>
              <w:left w:val="none" w:sz="0" w:space="0" w:color="auto"/>
              <w:bottom w:val="none" w:sz="0" w:space="0" w:color="auto"/>
              <w:right w:val="none" w:sz="0" w:space="0" w:color="auto"/>
            </w:tcBorders>
            <w:vAlign w:val="center"/>
          </w:tcPr>
          <w:p w14:paraId="698292A1" w14:textId="77777777" w:rsidR="007A0890" w:rsidRPr="005A0E31" w:rsidRDefault="007A0890" w:rsidP="005A0E31">
            <w:pPr>
              <w:jc w:val="center"/>
              <w:cnfStyle w:val="100000000000" w:firstRow="1"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Tango</w:t>
            </w:r>
          </w:p>
        </w:tc>
        <w:tc>
          <w:tcPr>
            <w:tcW w:w="1869" w:type="dxa"/>
            <w:tcBorders>
              <w:top w:val="none" w:sz="0" w:space="0" w:color="auto"/>
              <w:left w:val="none" w:sz="0" w:space="0" w:color="auto"/>
              <w:bottom w:val="none" w:sz="0" w:space="0" w:color="auto"/>
            </w:tcBorders>
            <w:vAlign w:val="center"/>
          </w:tcPr>
          <w:p w14:paraId="5140176F" w14:textId="77777777" w:rsidR="007A0890" w:rsidRPr="005A0E31" w:rsidRDefault="007A0890" w:rsidP="005A0E31">
            <w:pPr>
              <w:jc w:val="center"/>
              <w:cnfStyle w:val="100000000000" w:firstRow="1"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Winner</w:t>
            </w:r>
          </w:p>
        </w:tc>
      </w:tr>
      <w:tr w:rsidR="007A0890" w:rsidRPr="00D06C7D" w14:paraId="2823B3B1" w14:textId="77777777" w:rsidTr="005E1F8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1B1970F3" w14:textId="77777777" w:rsidR="007A0890" w:rsidRPr="00D06C7D" w:rsidRDefault="007A0890" w:rsidP="005A0E31">
            <w:pPr>
              <w:jc w:val="center"/>
              <w:rPr>
                <w:b w:val="0"/>
                <w:bCs w:val="0"/>
                <w:color w:val="111111"/>
                <w:sz w:val="18"/>
                <w:szCs w:val="18"/>
              </w:rPr>
            </w:pPr>
            <w:r>
              <w:rPr>
                <w:b w:val="0"/>
                <w:bCs w:val="0"/>
                <w:color w:val="111111"/>
                <w:sz w:val="18"/>
                <w:szCs w:val="18"/>
              </w:rPr>
              <w:t>0</w:t>
            </w:r>
          </w:p>
        </w:tc>
        <w:tc>
          <w:tcPr>
            <w:tcW w:w="1869" w:type="dxa"/>
            <w:vAlign w:val="center"/>
          </w:tcPr>
          <w:p w14:paraId="3A0ED4F2" w14:textId="77777777" w:rsidR="007A0890" w:rsidRPr="00D06C7D" w:rsidRDefault="004A2369"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0.9190</w:t>
            </w:r>
          </w:p>
        </w:tc>
        <w:tc>
          <w:tcPr>
            <w:tcW w:w="1869" w:type="dxa"/>
            <w:vAlign w:val="center"/>
          </w:tcPr>
          <w:p w14:paraId="660C2A5E"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0.9164</w:t>
            </w:r>
          </w:p>
        </w:tc>
        <w:tc>
          <w:tcPr>
            <w:tcW w:w="1869" w:type="dxa"/>
            <w:vAlign w:val="center"/>
          </w:tcPr>
          <w:p w14:paraId="7BC24BE9"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0.9242</w:t>
            </w:r>
          </w:p>
        </w:tc>
        <w:tc>
          <w:tcPr>
            <w:tcW w:w="1869" w:type="dxa"/>
            <w:vAlign w:val="center"/>
          </w:tcPr>
          <w:p w14:paraId="67E71BD5"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Tango</w:t>
            </w:r>
          </w:p>
        </w:tc>
      </w:tr>
      <w:tr w:rsidR="007A0890" w:rsidRPr="00D06C7D" w14:paraId="122992DE" w14:textId="77777777" w:rsidTr="005E1F85">
        <w:trPr>
          <w:trHeight w:val="364"/>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7CB143B2" w14:textId="77777777" w:rsidR="007A0890" w:rsidRPr="00D06C7D" w:rsidRDefault="007A0890" w:rsidP="005A0E31">
            <w:pPr>
              <w:jc w:val="center"/>
              <w:rPr>
                <w:b w:val="0"/>
                <w:bCs w:val="0"/>
                <w:color w:val="111111"/>
                <w:sz w:val="18"/>
                <w:szCs w:val="18"/>
              </w:rPr>
            </w:pPr>
            <w:r>
              <w:rPr>
                <w:b w:val="0"/>
                <w:bCs w:val="0"/>
                <w:color w:val="111111"/>
                <w:sz w:val="18"/>
                <w:szCs w:val="18"/>
              </w:rPr>
              <w:t>1</w:t>
            </w:r>
          </w:p>
        </w:tc>
        <w:tc>
          <w:tcPr>
            <w:tcW w:w="1869" w:type="dxa"/>
            <w:vAlign w:val="center"/>
          </w:tcPr>
          <w:p w14:paraId="377EFEEC" w14:textId="77777777" w:rsidR="007A0890" w:rsidRPr="00D06C7D" w:rsidRDefault="004A2369" w:rsidP="005A0E31">
            <w:pPr>
              <w:jc w:val="center"/>
              <w:cnfStyle w:val="000000000000" w:firstRow="0"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0.9185</w:t>
            </w:r>
          </w:p>
        </w:tc>
        <w:tc>
          <w:tcPr>
            <w:tcW w:w="1869" w:type="dxa"/>
            <w:vAlign w:val="center"/>
          </w:tcPr>
          <w:p w14:paraId="1E0675EF" w14:textId="77777777" w:rsidR="007A0890" w:rsidRPr="00D06C7D" w:rsidRDefault="00AC0573" w:rsidP="005A0E31">
            <w:pPr>
              <w:jc w:val="center"/>
              <w:cnfStyle w:val="000000000000" w:firstRow="0"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0.9142</w:t>
            </w:r>
          </w:p>
        </w:tc>
        <w:tc>
          <w:tcPr>
            <w:tcW w:w="1869" w:type="dxa"/>
            <w:vAlign w:val="center"/>
          </w:tcPr>
          <w:p w14:paraId="78E70F43" w14:textId="77777777" w:rsidR="007A0890" w:rsidRPr="00D06C7D" w:rsidRDefault="00AC0573" w:rsidP="005A0E31">
            <w:pPr>
              <w:jc w:val="center"/>
              <w:cnfStyle w:val="000000000000" w:firstRow="0"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0.9229</w:t>
            </w:r>
          </w:p>
        </w:tc>
        <w:tc>
          <w:tcPr>
            <w:tcW w:w="1869" w:type="dxa"/>
            <w:vAlign w:val="center"/>
          </w:tcPr>
          <w:p w14:paraId="53417B71" w14:textId="77777777" w:rsidR="007A0890" w:rsidRPr="00D06C7D" w:rsidRDefault="00AC0573" w:rsidP="005A0E31">
            <w:pPr>
              <w:jc w:val="center"/>
              <w:cnfStyle w:val="000000000000" w:firstRow="0" w:lastRow="0" w:firstColumn="0" w:lastColumn="0" w:oddVBand="0" w:evenVBand="0" w:oddHBand="0" w:evenHBand="0" w:firstRowFirstColumn="0" w:firstRowLastColumn="0" w:lastRowFirstColumn="0" w:lastRowLastColumn="0"/>
              <w:rPr>
                <w:color w:val="111111"/>
                <w:sz w:val="18"/>
                <w:szCs w:val="18"/>
              </w:rPr>
            </w:pPr>
            <w:r>
              <w:rPr>
                <w:color w:val="111111"/>
                <w:sz w:val="18"/>
                <w:szCs w:val="18"/>
              </w:rPr>
              <w:t>Tango</w:t>
            </w:r>
          </w:p>
        </w:tc>
      </w:tr>
      <w:tr w:rsidR="007A0890" w:rsidRPr="00D06C7D" w14:paraId="31EB351E" w14:textId="77777777" w:rsidTr="005E1F8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5FF408F1" w14:textId="77777777" w:rsidR="007A0890" w:rsidRPr="00D06C7D" w:rsidRDefault="007A0890" w:rsidP="005A0E31">
            <w:pPr>
              <w:jc w:val="center"/>
              <w:rPr>
                <w:b w:val="0"/>
                <w:bCs w:val="0"/>
                <w:color w:val="111111"/>
                <w:sz w:val="18"/>
                <w:szCs w:val="18"/>
              </w:rPr>
            </w:pPr>
            <w:r>
              <w:rPr>
                <w:b w:val="0"/>
                <w:bCs w:val="0"/>
                <w:color w:val="111111"/>
                <w:sz w:val="18"/>
                <w:szCs w:val="18"/>
              </w:rPr>
              <w:t>2</w:t>
            </w:r>
          </w:p>
        </w:tc>
        <w:tc>
          <w:tcPr>
            <w:tcW w:w="1869" w:type="dxa"/>
            <w:vAlign w:val="center"/>
          </w:tcPr>
          <w:p w14:paraId="3007EB88" w14:textId="77777777" w:rsidR="007A0890" w:rsidRPr="00D06C7D" w:rsidRDefault="004A2369"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0.9200</w:t>
            </w:r>
          </w:p>
        </w:tc>
        <w:tc>
          <w:tcPr>
            <w:tcW w:w="1869" w:type="dxa"/>
            <w:vAlign w:val="center"/>
          </w:tcPr>
          <w:p w14:paraId="3AE37C0D"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0.9177</w:t>
            </w:r>
          </w:p>
        </w:tc>
        <w:tc>
          <w:tcPr>
            <w:tcW w:w="1869" w:type="dxa"/>
            <w:vAlign w:val="center"/>
          </w:tcPr>
          <w:p w14:paraId="441AC8AD"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0.9263</w:t>
            </w:r>
          </w:p>
        </w:tc>
        <w:tc>
          <w:tcPr>
            <w:tcW w:w="1869" w:type="dxa"/>
            <w:vAlign w:val="center"/>
          </w:tcPr>
          <w:p w14:paraId="52917967" w14:textId="77777777" w:rsidR="007A0890" w:rsidRPr="00D06C7D" w:rsidRDefault="00AC0573" w:rsidP="005A0E31">
            <w:pPr>
              <w:jc w:val="center"/>
              <w:cnfStyle w:val="000000100000" w:firstRow="0" w:lastRow="0" w:firstColumn="0" w:lastColumn="0" w:oddVBand="0" w:evenVBand="0" w:oddHBand="1" w:evenHBand="0" w:firstRowFirstColumn="0" w:firstRowLastColumn="0" w:lastRowFirstColumn="0" w:lastRowLastColumn="0"/>
              <w:rPr>
                <w:color w:val="111111"/>
                <w:sz w:val="18"/>
                <w:szCs w:val="18"/>
              </w:rPr>
            </w:pPr>
            <w:r>
              <w:rPr>
                <w:color w:val="111111"/>
                <w:sz w:val="18"/>
                <w:szCs w:val="18"/>
              </w:rPr>
              <w:t>Tango</w:t>
            </w:r>
          </w:p>
        </w:tc>
      </w:tr>
    </w:tbl>
    <w:p w14:paraId="27618B6E" w14:textId="77777777" w:rsidR="009817A9" w:rsidRDefault="005C18CE" w:rsidP="00A27B09">
      <w:pPr>
        <w:spacing w:before="80" w:after="80"/>
        <w:jc w:val="both"/>
        <w:rPr>
          <w:sz w:val="20"/>
          <w:szCs w:val="20"/>
        </w:rPr>
      </w:pPr>
      <w:bookmarkStart w:id="16" w:name="_Toc229784425"/>
      <w:r>
        <w:rPr>
          <w:noProof/>
        </w:rPr>
        <w:drawing>
          <wp:anchor distT="0" distB="0" distL="114300" distR="114300" simplePos="0" relativeHeight="251666432" behindDoc="1" locked="0" layoutInCell="1" allowOverlap="1" wp14:anchorId="798A5DED" wp14:editId="614BFF38">
            <wp:simplePos x="0" y="0"/>
            <wp:positionH relativeFrom="column">
              <wp:posOffset>2385060</wp:posOffset>
            </wp:positionH>
            <wp:positionV relativeFrom="paragraph">
              <wp:posOffset>51435</wp:posOffset>
            </wp:positionV>
            <wp:extent cx="3789045" cy="1894205"/>
            <wp:effectExtent l="0" t="0" r="1905" b="0"/>
            <wp:wrapTight wrapText="bothSides">
              <wp:wrapPolygon edited="0">
                <wp:start x="0" y="0"/>
                <wp:lineTo x="0" y="21289"/>
                <wp:lineTo x="21502" y="21289"/>
                <wp:lineTo x="21502" y="0"/>
                <wp:lineTo x="0" y="0"/>
              </wp:wrapPolygon>
            </wp:wrapTight>
            <wp:docPr id="264310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9045" cy="189420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szCs w:val="20"/>
        </w:rPr>
        <w:t xml:space="preserve">The table show the significant impact of Tango’s orthogonal exploration proving to be efficient.  Tango achieves the best loss as well as best accuracy across all seeds, proving then tangent guided optimization helps it escape local </w:t>
      </w:r>
      <w:proofErr w:type="spellStart"/>
      <w:r>
        <w:rPr>
          <w:sz w:val="20"/>
          <w:szCs w:val="20"/>
        </w:rPr>
        <w:t>minimas</w:t>
      </w:r>
      <w:proofErr w:type="spellEnd"/>
      <w:r>
        <w:rPr>
          <w:sz w:val="20"/>
          <w:szCs w:val="20"/>
        </w:rPr>
        <w:t xml:space="preserve"> easily and descent towards the global minima.</w:t>
      </w:r>
    </w:p>
    <w:p w14:paraId="642EB208" w14:textId="3959E145" w:rsidR="00A27B09" w:rsidRDefault="005D12CC" w:rsidP="00A27B09">
      <w:pPr>
        <w:spacing w:before="80" w:after="80"/>
        <w:jc w:val="both"/>
        <w:rPr>
          <w:sz w:val="20"/>
          <w:szCs w:val="20"/>
        </w:rPr>
      </w:pPr>
      <w:r>
        <w:rPr>
          <w:noProof/>
        </w:rPr>
        <w:drawing>
          <wp:anchor distT="0" distB="0" distL="114300" distR="114300" simplePos="0" relativeHeight="251665408" behindDoc="1" locked="0" layoutInCell="1" allowOverlap="1" wp14:anchorId="78344D34" wp14:editId="4823F7CC">
            <wp:simplePos x="0" y="0"/>
            <wp:positionH relativeFrom="margin">
              <wp:posOffset>289560</wp:posOffset>
            </wp:positionH>
            <wp:positionV relativeFrom="paragraph">
              <wp:posOffset>717550</wp:posOffset>
            </wp:positionV>
            <wp:extent cx="5364480" cy="1791970"/>
            <wp:effectExtent l="0" t="0" r="7620" b="0"/>
            <wp:wrapTight wrapText="bothSides">
              <wp:wrapPolygon edited="0">
                <wp:start x="0" y="0"/>
                <wp:lineTo x="0" y="21355"/>
                <wp:lineTo x="21554" y="21355"/>
                <wp:lineTo x="21554" y="0"/>
                <wp:lineTo x="0" y="0"/>
              </wp:wrapPolygon>
            </wp:wrapTight>
            <wp:docPr id="166601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4480" cy="17919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7863">
        <w:rPr>
          <w:sz w:val="20"/>
          <w:szCs w:val="20"/>
        </w:rPr>
        <w:t xml:space="preserve"> Given below are the plots that visually compare the loss curve of all 3 optimizers.</w:t>
      </w:r>
    </w:p>
    <w:p w14:paraId="78080D8F" w14:textId="591D8C21" w:rsidR="007F1B5A" w:rsidRDefault="007F1B5A" w:rsidP="007F1B5A">
      <w:pPr>
        <w:pStyle w:val="Heading2"/>
        <w:rPr>
          <w:color w:val="2E75B6"/>
          <w:sz w:val="24"/>
          <w:szCs w:val="24"/>
        </w:rPr>
      </w:pPr>
      <w:proofErr w:type="gramStart"/>
      <w:r>
        <w:rPr>
          <w:color w:val="2E75B6"/>
          <w:sz w:val="24"/>
          <w:szCs w:val="24"/>
        </w:rPr>
        <w:lastRenderedPageBreak/>
        <w:t>3.5  Wikitext</w:t>
      </w:r>
      <w:proofErr w:type="gramEnd"/>
      <w:r>
        <w:rPr>
          <w:color w:val="2E75B6"/>
          <w:sz w:val="24"/>
          <w:szCs w:val="24"/>
        </w:rPr>
        <w:t xml:space="preserve">2 </w:t>
      </w:r>
    </w:p>
    <w:p w14:paraId="67FD2D98" w14:textId="78B285F9" w:rsidR="00787E6B" w:rsidRDefault="00787E6B" w:rsidP="00787E6B">
      <w:pPr>
        <w:spacing w:before="80" w:after="80"/>
        <w:jc w:val="both"/>
        <w:rPr>
          <w:sz w:val="20"/>
          <w:szCs w:val="20"/>
        </w:rPr>
      </w:pPr>
      <w:r>
        <w:rPr>
          <w:sz w:val="20"/>
          <w:szCs w:val="20"/>
        </w:rPr>
        <w:t xml:space="preserve">We evaluate Tango against AdamW on WikiText2 using the same NanoGPT architecture as the Shakespeare benchmark (6 layers, 6 heads, 384dimensional embeddings, 10.77M parameters), with </w:t>
      </w:r>
      <w:proofErr w:type="spellStart"/>
      <w:r>
        <w:rPr>
          <w:sz w:val="20"/>
          <w:szCs w:val="20"/>
        </w:rPr>
        <w:t>characterlevel</w:t>
      </w:r>
      <w:proofErr w:type="spellEnd"/>
      <w:r>
        <w:rPr>
          <w:sz w:val="20"/>
          <w:szCs w:val="20"/>
        </w:rPr>
        <w:t xml:space="preserve"> tokenisation for consistency across language modelling experiments. AdamW is evaluated at two learning rates per seed (3×10</w:t>
      </w:r>
      <w:r>
        <w:rPr>
          <w:rFonts w:ascii="Cambria Math" w:hAnsi="Cambria Math" w:cs="Cambria Math"/>
          <w:sz w:val="20"/>
          <w:szCs w:val="20"/>
        </w:rPr>
        <w:t>⁻</w:t>
      </w:r>
      <w:r>
        <w:rPr>
          <w:sz w:val="20"/>
          <w:szCs w:val="20"/>
        </w:rPr>
        <w:t>⁴ and 1×10</w:t>
      </w:r>
      <w:r>
        <w:rPr>
          <w:rFonts w:ascii="Cambria Math" w:hAnsi="Cambria Math" w:cs="Cambria Math"/>
          <w:sz w:val="20"/>
          <w:szCs w:val="20"/>
        </w:rPr>
        <w:t>⁻</w:t>
      </w:r>
      <w:r>
        <w:rPr>
          <w:sz w:val="20"/>
          <w:szCs w:val="20"/>
        </w:rPr>
        <w:t>⁴) with the better result reported; Tango uses a single fixed configuration carried over from the Shakespeare benchmark.</w:t>
      </w:r>
    </w:p>
    <w:p w14:paraId="46E44F8F" w14:textId="77777777" w:rsidR="00AF2F06" w:rsidRDefault="00AF2F06" w:rsidP="003516A2">
      <w:pPr>
        <w:jc w:val="center"/>
        <w:rPr>
          <w:i/>
          <w:sz w:val="20"/>
          <w:szCs w:val="20"/>
        </w:rPr>
      </w:pPr>
    </w:p>
    <w:p w14:paraId="67298957" w14:textId="7687E0AA" w:rsidR="00C45B73" w:rsidRPr="00B13379" w:rsidRDefault="003D52CD" w:rsidP="003516A2">
      <w:pPr>
        <w:jc w:val="center"/>
        <w:rPr>
          <w:i/>
          <w:sz w:val="20"/>
          <w:szCs w:val="20"/>
        </w:rPr>
      </w:pPr>
      <w:r>
        <w:rPr>
          <w:i/>
          <w:sz w:val="20"/>
          <w:szCs w:val="20"/>
        </w:rPr>
        <w:t xml:space="preserve">Table </w:t>
      </w:r>
      <w:r w:rsidR="00B067F4">
        <w:rPr>
          <w:i/>
          <w:sz w:val="20"/>
          <w:szCs w:val="20"/>
        </w:rPr>
        <w:t>6</w:t>
      </w:r>
      <w:r>
        <w:rPr>
          <w:i/>
          <w:sz w:val="20"/>
          <w:szCs w:val="20"/>
        </w:rPr>
        <w:t xml:space="preserve">: WikiText2 results (10.77Mparameter GPT, </w:t>
      </w:r>
      <w:proofErr w:type="spellStart"/>
      <w:r>
        <w:rPr>
          <w:i/>
          <w:sz w:val="20"/>
          <w:szCs w:val="20"/>
        </w:rPr>
        <w:t>characterlevel</w:t>
      </w:r>
      <w:proofErr w:type="spellEnd"/>
      <w:r>
        <w:rPr>
          <w:i/>
          <w:sz w:val="20"/>
          <w:szCs w:val="20"/>
        </w:rPr>
        <w:t>, 3 seeds; Tango config carried from Shakespeare)</w:t>
      </w:r>
    </w:p>
    <w:tbl>
      <w:tblPr>
        <w:tblStyle w:val="GridTable4-Accent1"/>
        <w:tblW w:w="0" w:type="auto"/>
        <w:tblLook w:val="04A0" w:firstRow="1" w:lastRow="0" w:firstColumn="1" w:lastColumn="0" w:noHBand="0" w:noVBand="1"/>
      </w:tblPr>
      <w:tblGrid>
        <w:gridCol w:w="729"/>
        <w:gridCol w:w="977"/>
        <w:gridCol w:w="892"/>
        <w:gridCol w:w="1223"/>
        <w:gridCol w:w="1149"/>
        <w:gridCol w:w="1223"/>
        <w:gridCol w:w="1149"/>
        <w:gridCol w:w="1004"/>
        <w:gridCol w:w="1004"/>
      </w:tblGrid>
      <w:tr w:rsidR="00006434" w:rsidRPr="00006434" w14:paraId="3EE611D6" w14:textId="77777777" w:rsidTr="0000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B09CA" w14:textId="77777777" w:rsidR="00006434" w:rsidRPr="00006434" w:rsidRDefault="00006434" w:rsidP="00006434">
            <w:pPr>
              <w:spacing w:before="80" w:after="80"/>
              <w:jc w:val="both"/>
              <w:rPr>
                <w:sz w:val="20"/>
                <w:szCs w:val="20"/>
              </w:rPr>
            </w:pPr>
            <w:r>
              <w:rPr>
                <w:sz w:val="20"/>
                <w:szCs w:val="20"/>
              </w:rPr>
              <w:t>Seed</w:t>
            </w:r>
          </w:p>
        </w:tc>
        <w:tc>
          <w:tcPr>
            <w:tcW w:w="0" w:type="auto"/>
            <w:hideMark/>
          </w:tcPr>
          <w:p w14:paraId="664387F6"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Tango Val Loss</w:t>
            </w:r>
          </w:p>
        </w:tc>
        <w:tc>
          <w:tcPr>
            <w:tcW w:w="0" w:type="auto"/>
            <w:hideMark/>
          </w:tcPr>
          <w:p w14:paraId="47C3D2B1"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Tango PPL</w:t>
            </w:r>
          </w:p>
        </w:tc>
        <w:tc>
          <w:tcPr>
            <w:tcW w:w="0" w:type="auto"/>
            <w:hideMark/>
          </w:tcPr>
          <w:p w14:paraId="3E76A079"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AdamW 3×10</w:t>
            </w:r>
            <w:r>
              <w:rPr>
                <w:rFonts w:ascii="Cambria Math" w:hAnsi="Cambria Math" w:cs="Cambria Math"/>
                <w:sz w:val="20"/>
                <w:szCs w:val="20"/>
              </w:rPr>
              <w:t>⁻</w:t>
            </w:r>
            <w:r>
              <w:rPr>
                <w:sz w:val="20"/>
                <w:szCs w:val="20"/>
              </w:rPr>
              <w:t>⁴ Val Loss</w:t>
            </w:r>
          </w:p>
        </w:tc>
        <w:tc>
          <w:tcPr>
            <w:tcW w:w="0" w:type="auto"/>
            <w:hideMark/>
          </w:tcPr>
          <w:p w14:paraId="67F7296E"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AdamW 3×10</w:t>
            </w:r>
            <w:r>
              <w:rPr>
                <w:rFonts w:ascii="Cambria Math" w:hAnsi="Cambria Math" w:cs="Cambria Math"/>
                <w:sz w:val="20"/>
                <w:szCs w:val="20"/>
              </w:rPr>
              <w:t>⁻</w:t>
            </w:r>
            <w:r>
              <w:rPr>
                <w:sz w:val="20"/>
                <w:szCs w:val="20"/>
              </w:rPr>
              <w:t>⁴ PPL</w:t>
            </w:r>
          </w:p>
        </w:tc>
        <w:tc>
          <w:tcPr>
            <w:tcW w:w="0" w:type="auto"/>
            <w:hideMark/>
          </w:tcPr>
          <w:p w14:paraId="0FFD5B3F"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AdamW 1×10</w:t>
            </w:r>
            <w:r>
              <w:rPr>
                <w:rFonts w:ascii="Cambria Math" w:hAnsi="Cambria Math" w:cs="Cambria Math"/>
                <w:sz w:val="20"/>
                <w:szCs w:val="20"/>
              </w:rPr>
              <w:t>⁻</w:t>
            </w:r>
            <w:r>
              <w:rPr>
                <w:sz w:val="20"/>
                <w:szCs w:val="20"/>
              </w:rPr>
              <w:t>⁴ Val Loss</w:t>
            </w:r>
          </w:p>
        </w:tc>
        <w:tc>
          <w:tcPr>
            <w:tcW w:w="0" w:type="auto"/>
            <w:hideMark/>
          </w:tcPr>
          <w:p w14:paraId="05A24426"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AdamW 1×10</w:t>
            </w:r>
            <w:r>
              <w:rPr>
                <w:rFonts w:ascii="Cambria Math" w:hAnsi="Cambria Math" w:cs="Cambria Math"/>
                <w:sz w:val="20"/>
                <w:szCs w:val="20"/>
              </w:rPr>
              <w:t>⁻</w:t>
            </w:r>
            <w:r>
              <w:rPr>
                <w:sz w:val="20"/>
                <w:szCs w:val="20"/>
              </w:rPr>
              <w:t>⁴ PPL</w:t>
            </w:r>
          </w:p>
        </w:tc>
        <w:tc>
          <w:tcPr>
            <w:tcW w:w="0" w:type="auto"/>
            <w:hideMark/>
          </w:tcPr>
          <w:p w14:paraId="3D1D2B7D"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Δ vs 3×10</w:t>
            </w:r>
            <w:r>
              <w:rPr>
                <w:rFonts w:ascii="Cambria Math" w:hAnsi="Cambria Math" w:cs="Cambria Math"/>
                <w:sz w:val="20"/>
                <w:szCs w:val="20"/>
              </w:rPr>
              <w:t>⁻</w:t>
            </w:r>
            <w:r>
              <w:rPr>
                <w:sz w:val="20"/>
                <w:szCs w:val="20"/>
              </w:rPr>
              <w:t>⁴</w:t>
            </w:r>
          </w:p>
        </w:tc>
        <w:tc>
          <w:tcPr>
            <w:tcW w:w="0" w:type="auto"/>
            <w:hideMark/>
          </w:tcPr>
          <w:p w14:paraId="231A3167" w14:textId="77777777" w:rsidR="00006434" w:rsidRPr="00006434" w:rsidRDefault="00006434" w:rsidP="00006434">
            <w:pPr>
              <w:spacing w:before="80" w:after="80"/>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Δ vs 1×10</w:t>
            </w:r>
            <w:r>
              <w:rPr>
                <w:rFonts w:ascii="Cambria Math" w:hAnsi="Cambria Math" w:cs="Cambria Math"/>
                <w:sz w:val="20"/>
                <w:szCs w:val="20"/>
              </w:rPr>
              <w:t>⁻</w:t>
            </w:r>
            <w:r>
              <w:rPr>
                <w:sz w:val="20"/>
                <w:szCs w:val="20"/>
              </w:rPr>
              <w:t>⁴</w:t>
            </w:r>
          </w:p>
        </w:tc>
      </w:tr>
      <w:tr w:rsidR="00006434" w:rsidRPr="00006434" w14:paraId="6C7D8E8B" w14:textId="77777777" w:rsidTr="0000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71B48" w14:textId="77777777" w:rsidR="00006434" w:rsidRPr="00006434" w:rsidRDefault="00006434" w:rsidP="00006434">
            <w:pPr>
              <w:spacing w:before="80" w:after="80"/>
              <w:jc w:val="both"/>
              <w:rPr>
                <w:sz w:val="20"/>
                <w:szCs w:val="20"/>
              </w:rPr>
            </w:pPr>
            <w:r>
              <w:rPr>
                <w:sz w:val="20"/>
                <w:szCs w:val="20"/>
              </w:rPr>
              <w:t>0</w:t>
            </w:r>
          </w:p>
        </w:tc>
        <w:tc>
          <w:tcPr>
            <w:tcW w:w="0" w:type="auto"/>
            <w:hideMark/>
          </w:tcPr>
          <w:p w14:paraId="11EE5926" w14:textId="3693C75E"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1.2543</w:t>
            </w:r>
          </w:p>
        </w:tc>
        <w:tc>
          <w:tcPr>
            <w:tcW w:w="0" w:type="auto"/>
            <w:hideMark/>
          </w:tcPr>
          <w:p w14:paraId="7FDEBEEC" w14:textId="454FC53C"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3.49</w:t>
            </w:r>
          </w:p>
        </w:tc>
        <w:tc>
          <w:tcPr>
            <w:tcW w:w="0" w:type="auto"/>
            <w:hideMark/>
          </w:tcPr>
          <w:p w14:paraId="1F4F65D0"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1.2467</w:t>
            </w:r>
          </w:p>
        </w:tc>
        <w:tc>
          <w:tcPr>
            <w:tcW w:w="0" w:type="auto"/>
            <w:hideMark/>
          </w:tcPr>
          <w:p w14:paraId="44019CA0"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3.48</w:t>
            </w:r>
          </w:p>
        </w:tc>
        <w:tc>
          <w:tcPr>
            <w:tcW w:w="0" w:type="auto"/>
            <w:hideMark/>
          </w:tcPr>
          <w:p w14:paraId="0CE28B95"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1.3988</w:t>
            </w:r>
          </w:p>
        </w:tc>
        <w:tc>
          <w:tcPr>
            <w:tcW w:w="0" w:type="auto"/>
            <w:hideMark/>
          </w:tcPr>
          <w:p w14:paraId="6A11845B"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4.05</w:t>
            </w:r>
          </w:p>
        </w:tc>
        <w:tc>
          <w:tcPr>
            <w:tcW w:w="0" w:type="auto"/>
            <w:hideMark/>
          </w:tcPr>
          <w:p w14:paraId="3D0F7DDC" w14:textId="5EF39AD2"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+0.0076</w:t>
            </w:r>
          </w:p>
        </w:tc>
        <w:tc>
          <w:tcPr>
            <w:tcW w:w="0" w:type="auto"/>
            <w:hideMark/>
          </w:tcPr>
          <w:p w14:paraId="165C42DB" w14:textId="2133D289"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−0.1445</w:t>
            </w:r>
          </w:p>
        </w:tc>
      </w:tr>
      <w:tr w:rsidR="00006434" w:rsidRPr="00006434" w14:paraId="22EBCEC0" w14:textId="77777777" w:rsidTr="00006434">
        <w:tc>
          <w:tcPr>
            <w:cnfStyle w:val="001000000000" w:firstRow="0" w:lastRow="0" w:firstColumn="1" w:lastColumn="0" w:oddVBand="0" w:evenVBand="0" w:oddHBand="0" w:evenHBand="0" w:firstRowFirstColumn="0" w:firstRowLastColumn="0" w:lastRowFirstColumn="0" w:lastRowLastColumn="0"/>
            <w:tcW w:w="0" w:type="auto"/>
            <w:hideMark/>
          </w:tcPr>
          <w:p w14:paraId="27D2532C" w14:textId="77777777" w:rsidR="00006434" w:rsidRPr="00006434" w:rsidRDefault="00006434" w:rsidP="00006434">
            <w:pPr>
              <w:spacing w:before="80" w:after="80"/>
              <w:jc w:val="both"/>
              <w:rPr>
                <w:sz w:val="20"/>
                <w:szCs w:val="20"/>
              </w:rPr>
            </w:pPr>
            <w:r>
              <w:rPr>
                <w:sz w:val="20"/>
                <w:szCs w:val="20"/>
              </w:rPr>
              <w:t>1</w:t>
            </w:r>
          </w:p>
        </w:tc>
        <w:tc>
          <w:tcPr>
            <w:tcW w:w="0" w:type="auto"/>
            <w:hideMark/>
          </w:tcPr>
          <w:p w14:paraId="4ACD8F62" w14:textId="07E27362"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1.2824</w:t>
            </w:r>
          </w:p>
        </w:tc>
        <w:tc>
          <w:tcPr>
            <w:tcW w:w="0" w:type="auto"/>
            <w:hideMark/>
          </w:tcPr>
          <w:p w14:paraId="4B02789E" w14:textId="05A6E51C"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3.59</w:t>
            </w:r>
          </w:p>
        </w:tc>
        <w:tc>
          <w:tcPr>
            <w:tcW w:w="0" w:type="auto"/>
            <w:hideMark/>
          </w:tcPr>
          <w:p w14:paraId="38DA3352"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1.2796</w:t>
            </w:r>
          </w:p>
        </w:tc>
        <w:tc>
          <w:tcPr>
            <w:tcW w:w="0" w:type="auto"/>
            <w:hideMark/>
          </w:tcPr>
          <w:p w14:paraId="25EF962D" w14:textId="15F5E3A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3.56</w:t>
            </w:r>
          </w:p>
        </w:tc>
        <w:tc>
          <w:tcPr>
            <w:tcW w:w="0" w:type="auto"/>
            <w:hideMark/>
          </w:tcPr>
          <w:p w14:paraId="7360F777"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1.4012</w:t>
            </w:r>
          </w:p>
        </w:tc>
        <w:tc>
          <w:tcPr>
            <w:tcW w:w="0" w:type="auto"/>
            <w:hideMark/>
          </w:tcPr>
          <w:p w14:paraId="6A027621"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4.06</w:t>
            </w:r>
          </w:p>
        </w:tc>
        <w:tc>
          <w:tcPr>
            <w:tcW w:w="0" w:type="auto"/>
            <w:hideMark/>
          </w:tcPr>
          <w:p w14:paraId="7B7AD163" w14:textId="0156E624"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+0.0014</w:t>
            </w:r>
          </w:p>
        </w:tc>
        <w:tc>
          <w:tcPr>
            <w:tcW w:w="0" w:type="auto"/>
            <w:hideMark/>
          </w:tcPr>
          <w:p w14:paraId="31BFB768" w14:textId="1E9B63EF"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−0.1188</w:t>
            </w:r>
          </w:p>
        </w:tc>
      </w:tr>
      <w:tr w:rsidR="00006434" w:rsidRPr="00006434" w14:paraId="309A43CE" w14:textId="77777777" w:rsidTr="0000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578B" w14:textId="77777777" w:rsidR="00006434" w:rsidRPr="00006434" w:rsidRDefault="00006434" w:rsidP="00006434">
            <w:pPr>
              <w:spacing w:before="80" w:after="80"/>
              <w:jc w:val="both"/>
              <w:rPr>
                <w:sz w:val="20"/>
                <w:szCs w:val="20"/>
              </w:rPr>
            </w:pPr>
            <w:r>
              <w:rPr>
                <w:sz w:val="20"/>
                <w:szCs w:val="20"/>
              </w:rPr>
              <w:t>2</w:t>
            </w:r>
          </w:p>
        </w:tc>
        <w:tc>
          <w:tcPr>
            <w:tcW w:w="0" w:type="auto"/>
            <w:hideMark/>
          </w:tcPr>
          <w:p w14:paraId="56964763" w14:textId="0B535EDC"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1.2782</w:t>
            </w:r>
          </w:p>
        </w:tc>
        <w:tc>
          <w:tcPr>
            <w:tcW w:w="0" w:type="auto"/>
            <w:hideMark/>
          </w:tcPr>
          <w:p w14:paraId="5E3D7D46" w14:textId="391BAC4B"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3.56</w:t>
            </w:r>
          </w:p>
        </w:tc>
        <w:tc>
          <w:tcPr>
            <w:tcW w:w="0" w:type="auto"/>
            <w:hideMark/>
          </w:tcPr>
          <w:p w14:paraId="77FBDE3D"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1.2671</w:t>
            </w:r>
          </w:p>
        </w:tc>
        <w:tc>
          <w:tcPr>
            <w:tcW w:w="0" w:type="auto"/>
            <w:hideMark/>
          </w:tcPr>
          <w:p w14:paraId="1489B503"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3.55</w:t>
            </w:r>
          </w:p>
        </w:tc>
        <w:tc>
          <w:tcPr>
            <w:tcW w:w="0" w:type="auto"/>
            <w:hideMark/>
          </w:tcPr>
          <w:p w14:paraId="01F1E878"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1.3982</w:t>
            </w:r>
          </w:p>
        </w:tc>
        <w:tc>
          <w:tcPr>
            <w:tcW w:w="0" w:type="auto"/>
            <w:hideMark/>
          </w:tcPr>
          <w:p w14:paraId="386FF5CC" w14:textId="77777777"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4.05</w:t>
            </w:r>
          </w:p>
        </w:tc>
        <w:tc>
          <w:tcPr>
            <w:tcW w:w="0" w:type="auto"/>
            <w:hideMark/>
          </w:tcPr>
          <w:p w14:paraId="3A35616A" w14:textId="7E82E786"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+0.0011</w:t>
            </w:r>
          </w:p>
        </w:tc>
        <w:tc>
          <w:tcPr>
            <w:tcW w:w="0" w:type="auto"/>
            <w:hideMark/>
          </w:tcPr>
          <w:p w14:paraId="2CE6E2DF" w14:textId="05794DF0" w:rsidR="00006434" w:rsidRPr="00006434" w:rsidRDefault="00006434" w:rsidP="00006434">
            <w:pPr>
              <w:spacing w:before="80" w:after="8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−0.1200</w:t>
            </w:r>
          </w:p>
        </w:tc>
      </w:tr>
      <w:tr w:rsidR="00006434" w:rsidRPr="00006434" w14:paraId="3265AD64" w14:textId="77777777" w:rsidTr="00006434">
        <w:tc>
          <w:tcPr>
            <w:cnfStyle w:val="001000000000" w:firstRow="0" w:lastRow="0" w:firstColumn="1" w:lastColumn="0" w:oddVBand="0" w:evenVBand="0" w:oddHBand="0" w:evenHBand="0" w:firstRowFirstColumn="0" w:firstRowLastColumn="0" w:lastRowFirstColumn="0" w:lastRowLastColumn="0"/>
            <w:tcW w:w="0" w:type="auto"/>
            <w:hideMark/>
          </w:tcPr>
          <w:p w14:paraId="2927F18E" w14:textId="77777777" w:rsidR="00006434" w:rsidRPr="00006434" w:rsidRDefault="00006434" w:rsidP="00006434">
            <w:pPr>
              <w:spacing w:before="80" w:after="80"/>
              <w:jc w:val="both"/>
              <w:rPr>
                <w:sz w:val="20"/>
                <w:szCs w:val="20"/>
              </w:rPr>
            </w:pPr>
            <w:r>
              <w:rPr>
                <w:sz w:val="20"/>
                <w:szCs w:val="20"/>
              </w:rPr>
              <w:t>Mean</w:t>
            </w:r>
          </w:p>
        </w:tc>
        <w:tc>
          <w:tcPr>
            <w:tcW w:w="0" w:type="auto"/>
            <w:hideMark/>
          </w:tcPr>
          <w:p w14:paraId="7C6AA581"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1.3181</w:t>
            </w:r>
          </w:p>
        </w:tc>
        <w:tc>
          <w:tcPr>
            <w:tcW w:w="0" w:type="auto"/>
            <w:hideMark/>
          </w:tcPr>
          <w:p w14:paraId="225C4CA9" w14:textId="72D3CBFF"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3.55</w:t>
            </w:r>
          </w:p>
        </w:tc>
        <w:tc>
          <w:tcPr>
            <w:tcW w:w="0" w:type="auto"/>
            <w:hideMark/>
          </w:tcPr>
          <w:p w14:paraId="49F5C08B"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1.2645</w:t>
            </w:r>
          </w:p>
        </w:tc>
        <w:tc>
          <w:tcPr>
            <w:tcW w:w="0" w:type="auto"/>
            <w:hideMark/>
          </w:tcPr>
          <w:p w14:paraId="73E86378"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3.54</w:t>
            </w:r>
          </w:p>
        </w:tc>
        <w:tc>
          <w:tcPr>
            <w:tcW w:w="0" w:type="auto"/>
            <w:hideMark/>
          </w:tcPr>
          <w:p w14:paraId="353CDDAB"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1.3994</w:t>
            </w:r>
          </w:p>
        </w:tc>
        <w:tc>
          <w:tcPr>
            <w:tcW w:w="0" w:type="auto"/>
            <w:hideMark/>
          </w:tcPr>
          <w:p w14:paraId="7B10B253" w14:textId="77777777"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4.05</w:t>
            </w:r>
          </w:p>
        </w:tc>
        <w:tc>
          <w:tcPr>
            <w:tcW w:w="0" w:type="auto"/>
            <w:hideMark/>
          </w:tcPr>
          <w:p w14:paraId="4A9605C0" w14:textId="5C6B9E99"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+0.003</w:t>
            </w:r>
          </w:p>
        </w:tc>
        <w:tc>
          <w:tcPr>
            <w:tcW w:w="0" w:type="auto"/>
            <w:hideMark/>
          </w:tcPr>
          <w:p w14:paraId="78676A4B" w14:textId="288FFE0A" w:rsidR="00006434" w:rsidRPr="00006434" w:rsidRDefault="00006434" w:rsidP="00006434">
            <w:pPr>
              <w:spacing w:before="80" w:after="80"/>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−0.1277</w:t>
            </w:r>
          </w:p>
        </w:tc>
      </w:tr>
    </w:tbl>
    <w:p w14:paraId="788F9AAB" w14:textId="0CD9AD9B" w:rsidR="00BC368F" w:rsidRDefault="005441D2" w:rsidP="00BC368F">
      <w:pPr>
        <w:spacing w:before="80" w:after="80"/>
        <w:jc w:val="both"/>
        <w:rPr>
          <w:sz w:val="20"/>
          <w:szCs w:val="20"/>
        </w:rPr>
      </w:pPr>
      <w:r>
        <w:rPr>
          <w:sz w:val="20"/>
          <w:szCs w:val="20"/>
        </w:rPr>
        <w:t xml:space="preserve">Across 3 seeds, Tango wins 3 of 6 individual </w:t>
      </w:r>
      <w:proofErr w:type="spellStart"/>
      <w:r>
        <w:rPr>
          <w:sz w:val="20"/>
          <w:szCs w:val="20"/>
        </w:rPr>
        <w:t>headtohead</w:t>
      </w:r>
      <w:proofErr w:type="spellEnd"/>
      <w:r>
        <w:rPr>
          <w:sz w:val="20"/>
          <w:szCs w:val="20"/>
        </w:rPr>
        <w:t xml:space="preserve"> runs — matching or beating AdamW at lr=1×10</w:t>
      </w:r>
      <w:r>
        <w:rPr>
          <w:rFonts w:ascii="Cambria Math" w:hAnsi="Cambria Math" w:cs="Cambria Math"/>
          <w:sz w:val="20"/>
          <w:szCs w:val="20"/>
        </w:rPr>
        <w:t>⁻</w:t>
      </w:r>
      <w:r>
        <w:rPr>
          <w:sz w:val="20"/>
          <w:szCs w:val="20"/>
        </w:rPr>
        <w:t>⁴ consistently, while trailing AdamW at lr=3×10</w:t>
      </w:r>
      <w:r>
        <w:rPr>
          <w:rFonts w:ascii="Cambria Math" w:hAnsi="Cambria Math" w:cs="Cambria Math"/>
          <w:sz w:val="20"/>
          <w:szCs w:val="20"/>
        </w:rPr>
        <w:t>⁻</w:t>
      </w:r>
      <w:r>
        <w:rPr>
          <w:sz w:val="20"/>
          <w:szCs w:val="20"/>
        </w:rPr>
        <w:t xml:space="preserve">⁴ by a margin of 0.0010.007 validation loss. The losing margin is notably consistent across seeds, which is itself informative: a random or broken method produces variable gaps; a fixed offset of 0.05–0.06 across every seed </w:t>
      </w:r>
      <w:r w:rsidR="00323938">
        <w:rPr>
          <w:sz w:val="20"/>
          <w:szCs w:val="20"/>
        </w:rPr>
        <w:t>point</w:t>
      </w:r>
      <w:r>
        <w:rPr>
          <w:sz w:val="20"/>
          <w:szCs w:val="20"/>
        </w:rPr>
        <w:t xml:space="preserve"> to a systematic learning rate mismatch rather than a fundamental failure of the tangent mechanism. Tango's fixed configuration sits between AdamW's two evaluated learning rates — winning against one and losing to the other by a smaller margin than it wins by.</w:t>
      </w:r>
    </w:p>
    <w:p w14:paraId="7B5C99AF" w14:textId="61CDF346" w:rsidR="00BC368F" w:rsidRDefault="00BC368F" w:rsidP="00BC368F">
      <w:pPr>
        <w:spacing w:before="80" w:after="80"/>
        <w:jc w:val="both"/>
        <w:rPr>
          <w:b/>
          <w:bCs/>
          <w:sz w:val="20"/>
          <w:szCs w:val="20"/>
        </w:rPr>
      </w:pPr>
      <w:r w:rsidRPr="00BC368F">
        <w:rPr>
          <w:sz w:val="20"/>
          <w:szCs w:val="20"/>
        </w:rPr>
        <w:t xml:space="preserve">WikiText2 represents a </w:t>
      </w:r>
      <w:proofErr w:type="spellStart"/>
      <w:r w:rsidRPr="00BC368F">
        <w:rPr>
          <w:sz w:val="20"/>
          <w:szCs w:val="20"/>
        </w:rPr>
        <w:t>zeroshot</w:t>
      </w:r>
      <w:proofErr w:type="spellEnd"/>
      <w:r w:rsidRPr="00BC368F">
        <w:rPr>
          <w:sz w:val="20"/>
          <w:szCs w:val="20"/>
        </w:rPr>
        <w:t xml:space="preserve"> transfer test: Tango's configuration was fixed from the Shakespeare benchmark with no retuning. The 0.003 trailing margin against AdamW at lr=3×10</w:t>
      </w:r>
      <w:r w:rsidRPr="00BC368F">
        <w:rPr>
          <w:rFonts w:ascii="Cambria Math" w:hAnsi="Cambria Math" w:cs="Cambria Math"/>
          <w:sz w:val="20"/>
          <w:szCs w:val="20"/>
        </w:rPr>
        <w:t>⁻</w:t>
      </w:r>
      <w:r w:rsidRPr="00BC368F">
        <w:rPr>
          <w:sz w:val="20"/>
          <w:szCs w:val="20"/>
        </w:rPr>
        <w:t>⁴ is consistent with a learning rate mismatch rather than algorithmic failure — Tango holds a 0.128 validation loss advantage over AdamW at lr=1×10</w:t>
      </w:r>
      <w:r w:rsidRPr="00BC368F">
        <w:rPr>
          <w:rFonts w:ascii="Cambria Math" w:hAnsi="Cambria Math" w:cs="Cambria Math"/>
          <w:sz w:val="20"/>
          <w:szCs w:val="20"/>
        </w:rPr>
        <w:t>⁻</w:t>
      </w:r>
      <w:r w:rsidRPr="00BC368F">
        <w:rPr>
          <w:sz w:val="20"/>
          <w:szCs w:val="20"/>
        </w:rPr>
        <w:t xml:space="preserve">⁴ on the same seeds. The </w:t>
      </w:r>
      <w:proofErr w:type="spellStart"/>
      <w:r w:rsidRPr="00BC368F">
        <w:rPr>
          <w:sz w:val="20"/>
          <w:szCs w:val="20"/>
        </w:rPr>
        <w:t>fixedoffset</w:t>
      </w:r>
      <w:proofErr w:type="spellEnd"/>
      <w:r w:rsidRPr="00BC368F">
        <w:rPr>
          <w:sz w:val="20"/>
          <w:szCs w:val="20"/>
        </w:rPr>
        <w:t xml:space="preserve"> pattern (0.001–0.008 across seeds, zero variance) is diagnostic of a single </w:t>
      </w:r>
      <w:r w:rsidR="00323938" w:rsidRPr="00BC368F">
        <w:rPr>
          <w:sz w:val="20"/>
          <w:szCs w:val="20"/>
        </w:rPr>
        <w:t>mis calibrated</w:t>
      </w:r>
      <w:r w:rsidRPr="00BC368F">
        <w:rPr>
          <w:sz w:val="20"/>
          <w:szCs w:val="20"/>
        </w:rPr>
        <w:t xml:space="preserve"> scalar hyperparameter rather than a systematic deficiency. Full </w:t>
      </w:r>
      <w:proofErr w:type="spellStart"/>
      <w:r w:rsidRPr="00BC368F">
        <w:rPr>
          <w:sz w:val="20"/>
          <w:szCs w:val="20"/>
        </w:rPr>
        <w:t>taskspecific</w:t>
      </w:r>
      <w:proofErr w:type="spellEnd"/>
      <w:r w:rsidRPr="00BC368F">
        <w:rPr>
          <w:sz w:val="20"/>
          <w:szCs w:val="20"/>
        </w:rPr>
        <w:t xml:space="preserve"> hyperparameter optimisation is deferred to future work.</w:t>
      </w:r>
    </w:p>
    <w:p w14:paraId="413A23C3" w14:textId="0315EE1E" w:rsidR="00265606" w:rsidRPr="00B13379" w:rsidRDefault="009817A9" w:rsidP="00A27B09">
      <w:pPr>
        <w:pStyle w:val="Heading1"/>
        <w:pBdr>
          <w:bottom w:val="single" w:sz="8" w:space="0" w:color="2E75B6"/>
        </w:pBdr>
        <w:rPr>
          <w:sz w:val="22"/>
          <w:szCs w:val="22"/>
        </w:rPr>
      </w:pPr>
      <w:r>
        <w:rPr>
          <w:color w:val="111111"/>
          <w:sz w:val="22"/>
          <w:szCs w:val="22"/>
        </w:rPr>
        <w:t>4.</w:t>
      </w:r>
      <w:r>
        <w:rPr>
          <w:color w:val="111111"/>
          <w:sz w:val="24"/>
          <w:szCs w:val="24"/>
        </w:rPr>
        <w:t xml:space="preserve"> Discussion</w:t>
      </w:r>
      <w:bookmarkEnd w:id="16"/>
    </w:p>
    <w:p w14:paraId="6E7AD810" w14:textId="77777777" w:rsidR="00265606" w:rsidRPr="00B13379" w:rsidRDefault="003D52CD">
      <w:pPr>
        <w:pStyle w:val="Heading2"/>
        <w:rPr>
          <w:sz w:val="24"/>
          <w:szCs w:val="24"/>
        </w:rPr>
      </w:pPr>
      <w:bookmarkStart w:id="17" w:name="_Toc229784426"/>
      <w:proofErr w:type="gramStart"/>
      <w:r>
        <w:rPr>
          <w:color w:val="2E75B6"/>
          <w:sz w:val="24"/>
          <w:szCs w:val="24"/>
        </w:rPr>
        <w:t>4.1  Why</w:t>
      </w:r>
      <w:proofErr w:type="gramEnd"/>
      <w:r>
        <w:rPr>
          <w:color w:val="2E75B6"/>
          <w:sz w:val="24"/>
          <w:szCs w:val="24"/>
        </w:rPr>
        <w:t xml:space="preserve"> the Improvement Grows with Dimension</w:t>
      </w:r>
      <w:bookmarkEnd w:id="17"/>
    </w:p>
    <w:p w14:paraId="79BFD10D" w14:textId="61DD53B9" w:rsidR="00265606" w:rsidRPr="00B13379" w:rsidRDefault="003D52CD">
      <w:pPr>
        <w:spacing w:before="80" w:after="80"/>
        <w:jc w:val="both"/>
        <w:rPr>
          <w:sz w:val="20"/>
          <w:szCs w:val="20"/>
        </w:rPr>
      </w:pPr>
      <w:r>
        <w:rPr>
          <w:sz w:val="20"/>
          <w:szCs w:val="20"/>
        </w:rPr>
        <w:t>The Rosenbrock results in Table 2 show a nonmonotonic but overall increasing improvement factor as D grows. Proposition 1 provides the geometric explanation: the fraction of parameter space accessible to tangent exploration is (D−1)/D, which approaches 1 as D → ∞. For Adam, the accessible fraction is 1/D → 0. The curved valley of Rosenbrock requires movement in directions that are not aligned with the gradient; as D increases, more such escape directions exist and Tango's tangent steps cover more of them.</w:t>
      </w:r>
    </w:p>
    <w:p w14:paraId="4EC3C7A6" w14:textId="02E1D2DA" w:rsidR="00265606" w:rsidRPr="00B13379" w:rsidRDefault="003D52CD">
      <w:pPr>
        <w:pStyle w:val="Heading2"/>
        <w:rPr>
          <w:sz w:val="24"/>
          <w:szCs w:val="24"/>
        </w:rPr>
      </w:pPr>
      <w:bookmarkStart w:id="18" w:name="_Toc229784427"/>
      <w:proofErr w:type="gramStart"/>
      <w:r>
        <w:rPr>
          <w:color w:val="2E75B6"/>
          <w:sz w:val="24"/>
          <w:szCs w:val="24"/>
        </w:rPr>
        <w:t>4.2  Curvature</w:t>
      </w:r>
      <w:proofErr w:type="gramEnd"/>
      <w:r>
        <w:rPr>
          <w:color w:val="2E75B6"/>
          <w:sz w:val="24"/>
          <w:szCs w:val="24"/>
        </w:rPr>
        <w:t xml:space="preserve"> Gating as Implicit </w:t>
      </w:r>
      <w:proofErr w:type="spellStart"/>
      <w:r>
        <w:rPr>
          <w:color w:val="2E75B6"/>
          <w:sz w:val="24"/>
          <w:szCs w:val="24"/>
        </w:rPr>
        <w:t>FlatMinimum</w:t>
      </w:r>
      <w:proofErr w:type="spellEnd"/>
      <w:r>
        <w:rPr>
          <w:color w:val="2E75B6"/>
          <w:sz w:val="24"/>
          <w:szCs w:val="24"/>
        </w:rPr>
        <w:t xml:space="preserve"> Regularization</w:t>
      </w:r>
      <w:bookmarkEnd w:id="18"/>
    </w:p>
    <w:p w14:paraId="47CF02BF" w14:textId="31050038" w:rsidR="00265606" w:rsidRPr="00B13379" w:rsidRDefault="003D52CD">
      <w:pPr>
        <w:spacing w:before="80" w:after="80"/>
        <w:jc w:val="both"/>
        <w:rPr>
          <w:sz w:val="20"/>
          <w:szCs w:val="20"/>
        </w:rPr>
      </w:pPr>
      <w:r>
        <w:rPr>
          <w:sz w:val="20"/>
          <w:szCs w:val="20"/>
        </w:rPr>
        <w:t xml:space="preserve">The sharpness gate and the εₜ ∝ |κ|⁻½ scaling in Equation (9) together implement a form of implicit regularization toward flat minima. Tangent steps are large and frequent in flat regions (κ small) and are suppressed entirely in sharp regions (κ &gt; κₘₐˣ). This asymmetry biases the optimizer toward configurations where the loss surface is locally flat, consistent with theoretical and empirical evidence that flat minima generalize better (Hochreiter and </w:t>
      </w:r>
      <w:r w:rsidR="00783462">
        <w:rPr>
          <w:sz w:val="20"/>
          <w:szCs w:val="20"/>
        </w:rPr>
        <w:t>Schmid Huber</w:t>
      </w:r>
      <w:r>
        <w:rPr>
          <w:sz w:val="20"/>
          <w:szCs w:val="20"/>
        </w:rPr>
        <w:t xml:space="preserve">, 1997; Foret et al., 2021). Unlike SAM, which explicitly seeks flat minima by computing a gradient at a </w:t>
      </w:r>
      <w:proofErr w:type="spellStart"/>
      <w:r>
        <w:rPr>
          <w:sz w:val="20"/>
          <w:szCs w:val="20"/>
        </w:rPr>
        <w:t>worstcase</w:t>
      </w:r>
      <w:proofErr w:type="spellEnd"/>
      <w:r>
        <w:rPr>
          <w:sz w:val="20"/>
          <w:szCs w:val="20"/>
        </w:rPr>
        <w:t xml:space="preserve"> perturbed point, Tango achieves this implicitly at a cost of one additional function evaluation per S steps.</w:t>
      </w:r>
    </w:p>
    <w:p w14:paraId="6BA93240" w14:textId="77777777" w:rsidR="00265606" w:rsidRDefault="00265606">
      <w:pPr>
        <w:spacing w:before="80"/>
        <w:rPr>
          <w:sz w:val="20"/>
          <w:szCs w:val="20"/>
        </w:rPr>
      </w:pPr>
    </w:p>
    <w:p w14:paraId="54F9AB6C" w14:textId="77777777" w:rsidR="00F04E49" w:rsidRPr="00B13379" w:rsidRDefault="00F04E49">
      <w:pPr>
        <w:spacing w:before="80"/>
        <w:rPr>
          <w:b/>
          <w:bCs/>
          <w:color w:val="2E75B6"/>
          <w:sz w:val="24"/>
          <w:szCs w:val="24"/>
        </w:rPr>
      </w:pPr>
      <w:proofErr w:type="gramStart"/>
      <w:r>
        <w:rPr>
          <w:b/>
          <w:bCs/>
          <w:color w:val="2E75B6"/>
          <w:sz w:val="24"/>
          <w:szCs w:val="24"/>
        </w:rPr>
        <w:lastRenderedPageBreak/>
        <w:t>4.3  The</w:t>
      </w:r>
      <w:proofErr w:type="gramEnd"/>
      <w:r>
        <w:rPr>
          <w:b/>
          <w:bCs/>
          <w:color w:val="2E75B6"/>
          <w:sz w:val="24"/>
          <w:szCs w:val="24"/>
        </w:rPr>
        <w:t xml:space="preserve"> Scaling Advantage</w:t>
      </w:r>
    </w:p>
    <w:p w14:paraId="093236EA" w14:textId="1AED6802" w:rsidR="00F04E49" w:rsidRDefault="00F04E49">
      <w:pPr>
        <w:spacing w:before="80"/>
        <w:rPr>
          <w:sz w:val="20"/>
          <w:szCs w:val="20"/>
        </w:rPr>
      </w:pPr>
      <w:r>
        <w:rPr>
          <w:sz w:val="20"/>
          <w:szCs w:val="20"/>
        </w:rPr>
        <w:t xml:space="preserve">We observe an inverse relationship between model scale and computational overhead. While Tango adds ~1.3% overhead on </w:t>
      </w:r>
      <w:proofErr w:type="spellStart"/>
      <w:r>
        <w:rPr>
          <w:sz w:val="20"/>
          <w:szCs w:val="20"/>
        </w:rPr>
        <w:t>smallscale</w:t>
      </w:r>
      <w:proofErr w:type="spellEnd"/>
      <w:r>
        <w:rPr>
          <w:sz w:val="20"/>
          <w:szCs w:val="20"/>
        </w:rPr>
        <w:t xml:space="preserve"> CNNs, this drops to a negligible </w:t>
      </w:r>
      <w:r>
        <w:rPr>
          <w:b/>
          <w:bCs/>
          <w:sz w:val="20"/>
          <w:szCs w:val="20"/>
        </w:rPr>
        <w:t>0.27%</w:t>
      </w:r>
      <w:r>
        <w:rPr>
          <w:sz w:val="20"/>
          <w:szCs w:val="20"/>
        </w:rPr>
        <w:t xml:space="preserve"> on a 10.77Mparameter GPT. This suggests that for </w:t>
      </w:r>
      <w:proofErr w:type="spellStart"/>
      <w:r>
        <w:rPr>
          <w:sz w:val="20"/>
          <w:szCs w:val="20"/>
        </w:rPr>
        <w:t>frontierscale</w:t>
      </w:r>
      <w:proofErr w:type="spellEnd"/>
      <w:r>
        <w:rPr>
          <w:sz w:val="20"/>
          <w:szCs w:val="20"/>
        </w:rPr>
        <w:t xml:space="preserve"> models, Tango provides '</w:t>
      </w:r>
      <w:proofErr w:type="spellStart"/>
      <w:r>
        <w:rPr>
          <w:sz w:val="20"/>
          <w:szCs w:val="20"/>
        </w:rPr>
        <w:t>nearzerocost</w:t>
      </w:r>
      <w:proofErr w:type="spellEnd"/>
      <w:r>
        <w:rPr>
          <w:sz w:val="20"/>
          <w:szCs w:val="20"/>
        </w:rPr>
        <w:t xml:space="preserve">' optimization improvements, outperforming Adam's </w:t>
      </w:r>
      <w:proofErr w:type="spellStart"/>
      <w:r>
        <w:rPr>
          <w:sz w:val="20"/>
          <w:szCs w:val="20"/>
        </w:rPr>
        <w:t>efficiencytoperformance</w:t>
      </w:r>
      <w:proofErr w:type="spellEnd"/>
      <w:r>
        <w:rPr>
          <w:sz w:val="20"/>
          <w:szCs w:val="20"/>
        </w:rPr>
        <w:t xml:space="preserve"> ratio.</w:t>
      </w:r>
      <w:r>
        <w:rPr>
          <w:sz w:val="20"/>
          <w:szCs w:val="20"/>
        </w:rPr>
        <w:br/>
      </w:r>
      <w:r>
        <w:rPr>
          <w:sz w:val="20"/>
          <w:szCs w:val="20"/>
        </w:rPr>
        <w:tab/>
        <w:t>The scaling advantage is subject to the quality of the curvature model. In regimes where κ is a reliable predictor of loss reduction (</w:t>
      </w:r>
      <w:proofErr w:type="spellStart"/>
      <w:r>
        <w:rPr>
          <w:sz w:val="20"/>
          <w:szCs w:val="20"/>
        </w:rPr>
        <w:t>lownoise</w:t>
      </w:r>
      <w:proofErr w:type="spellEnd"/>
      <w:r>
        <w:rPr>
          <w:sz w:val="20"/>
          <w:szCs w:val="20"/>
        </w:rPr>
        <w:t xml:space="preserve">, analytically </w:t>
      </w:r>
      <w:proofErr w:type="spellStart"/>
      <w:r>
        <w:rPr>
          <w:sz w:val="20"/>
          <w:szCs w:val="20"/>
        </w:rPr>
        <w:t>wellconditioned</w:t>
      </w:r>
      <w:proofErr w:type="spellEnd"/>
      <w:r>
        <w:rPr>
          <w:sz w:val="20"/>
          <w:szCs w:val="20"/>
        </w:rPr>
        <w:t xml:space="preserve"> objectives), the trust region allows the full (D−</w:t>
      </w:r>
      <w:proofErr w:type="gramStart"/>
      <w:r>
        <w:rPr>
          <w:sz w:val="20"/>
          <w:szCs w:val="20"/>
        </w:rPr>
        <w:t>1)dimensional</w:t>
      </w:r>
      <w:proofErr w:type="gramEnd"/>
      <w:r>
        <w:rPr>
          <w:sz w:val="20"/>
          <w:szCs w:val="20"/>
        </w:rPr>
        <w:t xml:space="preserve"> exploration advantage to materialise. In </w:t>
      </w:r>
      <w:proofErr w:type="spellStart"/>
      <w:r>
        <w:rPr>
          <w:sz w:val="20"/>
          <w:szCs w:val="20"/>
        </w:rPr>
        <w:t>highnoise</w:t>
      </w:r>
      <w:proofErr w:type="spellEnd"/>
      <w:r>
        <w:rPr>
          <w:sz w:val="20"/>
          <w:szCs w:val="20"/>
        </w:rPr>
        <w:t xml:space="preserve"> or </w:t>
      </w:r>
      <w:proofErr w:type="spellStart"/>
      <w:r>
        <w:rPr>
          <w:sz w:val="20"/>
          <w:szCs w:val="20"/>
        </w:rPr>
        <w:t>poorlyconditioned</w:t>
      </w:r>
      <w:proofErr w:type="spellEnd"/>
      <w:r>
        <w:rPr>
          <w:sz w:val="20"/>
          <w:szCs w:val="20"/>
        </w:rPr>
        <w:t xml:space="preserve"> regimes — such as large language model training on diverse corpora — the trust radius Δ</w:t>
      </w:r>
      <w:r>
        <w:rPr>
          <w:rFonts w:ascii="Cambria Math" w:hAnsi="Cambria Math" w:cs="Cambria Math"/>
          <w:sz w:val="20"/>
          <w:szCs w:val="20"/>
        </w:rPr>
        <w:t>ₜ</w:t>
      </w:r>
      <w:r>
        <w:rPr>
          <w:sz w:val="20"/>
          <w:szCs w:val="20"/>
        </w:rPr>
        <w:t xml:space="preserve"> may remain small if ρ</w:t>
      </w:r>
      <w:r>
        <w:rPr>
          <w:rFonts w:ascii="Cambria Math" w:hAnsi="Cambria Math" w:cs="Cambria Math"/>
          <w:sz w:val="20"/>
          <w:szCs w:val="20"/>
        </w:rPr>
        <w:t>ₜ</w:t>
      </w:r>
      <w:r>
        <w:rPr>
          <w:sz w:val="20"/>
          <w:szCs w:val="20"/>
        </w:rPr>
        <w:t xml:space="preserve"> frequently falls below the acceptance threshold, attenuating the practical scaling gain. Replacing the scalar κ with a richer curvature approximation (e.g. a diagonal Hessian estimate or a </w:t>
      </w:r>
      <w:proofErr w:type="spellStart"/>
      <w:r>
        <w:rPr>
          <w:sz w:val="20"/>
          <w:szCs w:val="20"/>
        </w:rPr>
        <w:t>GaussNewton</w:t>
      </w:r>
      <w:proofErr w:type="spellEnd"/>
      <w:r>
        <w:rPr>
          <w:sz w:val="20"/>
          <w:szCs w:val="20"/>
        </w:rPr>
        <w:t xml:space="preserve"> approximation) is a natural avenue for recovering the full theoretical advantage in such settings.</w:t>
      </w:r>
    </w:p>
    <w:p w14:paraId="256EF125" w14:textId="77777777" w:rsidR="00265606" w:rsidRPr="00B13379" w:rsidRDefault="003D52CD">
      <w:pPr>
        <w:pStyle w:val="Heading2"/>
        <w:rPr>
          <w:sz w:val="24"/>
          <w:szCs w:val="24"/>
        </w:rPr>
      </w:pPr>
      <w:bookmarkStart w:id="19" w:name="_Toc229784428"/>
      <w:proofErr w:type="gramStart"/>
      <w:r>
        <w:rPr>
          <w:color w:val="2E75B6"/>
          <w:sz w:val="24"/>
          <w:szCs w:val="24"/>
        </w:rPr>
        <w:t>4.4  Limitations</w:t>
      </w:r>
      <w:bookmarkEnd w:id="19"/>
      <w:proofErr w:type="gramEnd"/>
    </w:p>
    <w:p w14:paraId="2C25E41F" w14:textId="3A889D01" w:rsidR="009E784A" w:rsidRPr="009E784A" w:rsidRDefault="009E784A" w:rsidP="009E784A">
      <w:pPr>
        <w:spacing w:before="80"/>
        <w:rPr>
          <w:sz w:val="20"/>
          <w:szCs w:val="20"/>
        </w:rPr>
      </w:pPr>
      <w:bookmarkStart w:id="20" w:name="_Toc229784429"/>
      <w:r>
        <w:rPr>
          <w:sz w:val="20"/>
          <w:szCs w:val="20"/>
        </w:rPr>
        <w:t xml:space="preserve">Tango currently lacks a formal </w:t>
      </w:r>
      <w:proofErr w:type="spellStart"/>
      <w:r>
        <w:rPr>
          <w:sz w:val="20"/>
          <w:szCs w:val="20"/>
        </w:rPr>
        <w:t>endtoend</w:t>
      </w:r>
      <w:proofErr w:type="spellEnd"/>
      <w:r>
        <w:rPr>
          <w:sz w:val="20"/>
          <w:szCs w:val="20"/>
        </w:rPr>
        <w:t xml:space="preserve"> convergence proof, but the </w:t>
      </w:r>
      <w:proofErr w:type="spellStart"/>
      <w:r>
        <w:rPr>
          <w:sz w:val="20"/>
          <w:szCs w:val="20"/>
        </w:rPr>
        <w:t>trustregion</w:t>
      </w:r>
      <w:proofErr w:type="spellEnd"/>
      <w:r>
        <w:rPr>
          <w:sz w:val="20"/>
          <w:szCs w:val="20"/>
        </w:rPr>
        <w:t xml:space="preserve"> construction in Section 2.5 places the method within a framework where such a proof is tractable. Three properties of the </w:t>
      </w:r>
      <w:proofErr w:type="spellStart"/>
      <w:r>
        <w:rPr>
          <w:sz w:val="20"/>
          <w:szCs w:val="20"/>
        </w:rPr>
        <w:t>trustregion</w:t>
      </w:r>
      <w:proofErr w:type="spellEnd"/>
      <w:r>
        <w:rPr>
          <w:sz w:val="20"/>
          <w:szCs w:val="20"/>
        </w:rPr>
        <w:t xml:space="preserve"> mechanism collectively support a partial convergence argument:</w:t>
      </w:r>
    </w:p>
    <w:p w14:paraId="44AD3E45" w14:textId="77777777" w:rsidR="009E784A" w:rsidRPr="009E784A" w:rsidRDefault="009E784A" w:rsidP="009E784A">
      <w:pPr>
        <w:numPr>
          <w:ilvl w:val="0"/>
          <w:numId w:val="9"/>
        </w:numPr>
        <w:spacing w:before="80"/>
        <w:rPr>
          <w:sz w:val="20"/>
          <w:szCs w:val="20"/>
        </w:rPr>
      </w:pPr>
      <w:r>
        <w:rPr>
          <w:b/>
          <w:bCs/>
          <w:sz w:val="20"/>
          <w:szCs w:val="20"/>
        </w:rPr>
        <w:t>Bounded displacement.</w:t>
      </w:r>
      <w:r>
        <w:rPr>
          <w:sz w:val="20"/>
          <w:szCs w:val="20"/>
        </w:rPr>
        <w:t xml:space="preserve"> Each tangent step is constrained to ‖δ</w:t>
      </w:r>
      <w:r>
        <w:rPr>
          <w:rFonts w:ascii="Cambria Math" w:hAnsi="Cambria Math" w:cs="Cambria Math"/>
          <w:sz w:val="20"/>
          <w:szCs w:val="20"/>
        </w:rPr>
        <w:t>ₜ</w:t>
      </w:r>
      <w:r>
        <w:rPr>
          <w:sz w:val="20"/>
          <w:szCs w:val="20"/>
        </w:rPr>
        <w:t>‖ ≤ Δ</w:t>
      </w:r>
      <w:r>
        <w:rPr>
          <w:rFonts w:ascii="Cambria Math" w:hAnsi="Cambria Math" w:cs="Cambria Math"/>
          <w:sz w:val="20"/>
          <w:szCs w:val="20"/>
        </w:rPr>
        <w:t>ₜ</w:t>
      </w:r>
      <w:r>
        <w:rPr>
          <w:sz w:val="20"/>
          <w:szCs w:val="20"/>
        </w:rPr>
        <w:t>, preventing arbitrarily large excursions from any single perturbation.</w:t>
      </w:r>
    </w:p>
    <w:p w14:paraId="453AC212" w14:textId="77777777" w:rsidR="009E784A" w:rsidRPr="009E784A" w:rsidRDefault="009E784A" w:rsidP="009E784A">
      <w:pPr>
        <w:numPr>
          <w:ilvl w:val="0"/>
          <w:numId w:val="9"/>
        </w:numPr>
        <w:spacing w:before="80"/>
        <w:rPr>
          <w:sz w:val="20"/>
          <w:szCs w:val="20"/>
        </w:rPr>
      </w:pPr>
      <w:r>
        <w:rPr>
          <w:b/>
          <w:bCs/>
          <w:sz w:val="20"/>
          <w:szCs w:val="20"/>
        </w:rPr>
        <w:t>Acceptance gating.</w:t>
      </w:r>
      <w:r>
        <w:rPr>
          <w:sz w:val="20"/>
          <w:szCs w:val="20"/>
        </w:rPr>
        <w:t xml:space="preserve"> Steps are committed only when ρ</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₀</w:t>
      </w:r>
      <w:r>
        <w:rPr>
          <w:sz w:val="20"/>
          <w:szCs w:val="20"/>
        </w:rPr>
        <w:t xml:space="preserve"> = 0.1 — i.e., when the scalar curvature model was at least partially predictive. Rejected steps leave parameters unchanged and contract Δ</w:t>
      </w:r>
      <w:r>
        <w:rPr>
          <w:rFonts w:ascii="Cambria Math" w:hAnsi="Cambria Math" w:cs="Cambria Math"/>
          <w:sz w:val="20"/>
          <w:szCs w:val="20"/>
        </w:rPr>
        <w:t>ₜ</w:t>
      </w:r>
      <w:r>
        <w:rPr>
          <w:sz w:val="20"/>
          <w:szCs w:val="20"/>
        </w:rPr>
        <w:t>.</w:t>
      </w:r>
    </w:p>
    <w:p w14:paraId="7A3400AE" w14:textId="77777777" w:rsidR="009E784A" w:rsidRDefault="009E784A" w:rsidP="009E784A">
      <w:pPr>
        <w:numPr>
          <w:ilvl w:val="0"/>
          <w:numId w:val="9"/>
        </w:numPr>
        <w:spacing w:before="80"/>
        <w:rPr>
          <w:sz w:val="20"/>
          <w:szCs w:val="20"/>
        </w:rPr>
      </w:pPr>
      <w:r>
        <w:rPr>
          <w:b/>
          <w:bCs/>
          <w:sz w:val="20"/>
          <w:szCs w:val="20"/>
        </w:rPr>
        <w:t>Gradient orthogonality.</w:t>
      </w:r>
      <w:r>
        <w:rPr>
          <w:sz w:val="20"/>
          <w:szCs w:val="20"/>
        </w:rPr>
        <w:t xml:space="preserve"> Every accepted tangent displacement has zero gradient component by construction (Equation 2), so tangent steps neither accelerate nor oppose the base AdamW descent.</w:t>
      </w:r>
    </w:p>
    <w:p w14:paraId="0582FE32" w14:textId="65E7C364" w:rsidR="000B7A28" w:rsidRPr="009E784A" w:rsidRDefault="000B7A28" w:rsidP="009E784A">
      <w:pPr>
        <w:numPr>
          <w:ilvl w:val="0"/>
          <w:numId w:val="9"/>
        </w:numPr>
        <w:spacing w:before="80"/>
        <w:rPr>
          <w:sz w:val="20"/>
          <w:szCs w:val="20"/>
        </w:rPr>
      </w:pPr>
      <w:r w:rsidRPr="000B7A28">
        <w:rPr>
          <w:sz w:val="20"/>
          <w:szCs w:val="20"/>
        </w:rPr>
        <w:t>Deriving an explicit convergence rate remains future work</w:t>
      </w:r>
    </w:p>
    <w:p w14:paraId="380B12BD" w14:textId="502DCABE" w:rsidR="009E784A" w:rsidRPr="009E784A" w:rsidRDefault="009E784A" w:rsidP="009E784A">
      <w:pPr>
        <w:spacing w:before="80"/>
        <w:rPr>
          <w:sz w:val="20"/>
          <w:szCs w:val="20"/>
        </w:rPr>
      </w:pPr>
      <w:r>
        <w:rPr>
          <w:sz w:val="20"/>
          <w:szCs w:val="20"/>
        </w:rPr>
        <w:t xml:space="preserve">Classical </w:t>
      </w:r>
      <w:proofErr w:type="spellStart"/>
      <w:r>
        <w:rPr>
          <w:sz w:val="20"/>
          <w:szCs w:val="20"/>
        </w:rPr>
        <w:t>trustregion</w:t>
      </w:r>
      <w:proofErr w:type="spellEnd"/>
      <w:r>
        <w:rPr>
          <w:sz w:val="20"/>
          <w:szCs w:val="20"/>
        </w:rPr>
        <w:t xml:space="preserve"> theory (Conn, Gould, and Toint, 2000) guarantees convergence to a </w:t>
      </w:r>
      <w:proofErr w:type="spellStart"/>
      <w:r>
        <w:rPr>
          <w:sz w:val="20"/>
          <w:szCs w:val="20"/>
        </w:rPr>
        <w:t>firstorder</w:t>
      </w:r>
      <w:proofErr w:type="spellEnd"/>
      <w:r>
        <w:rPr>
          <w:sz w:val="20"/>
          <w:szCs w:val="20"/>
        </w:rPr>
        <w:t xml:space="preserve"> stationary point for smooth objectives when these three properties hold and the reduction model satisfies a standard Cauchy decrease condition. The scalar curvature proxy κ in Equation (13) is consistent with this condition in the limit ε → 0, by the argument of Proposition 2.</w:t>
      </w:r>
    </w:p>
    <w:p w14:paraId="1BDABC7F" w14:textId="3E2CE35C" w:rsidR="009E784A" w:rsidRPr="009E784A" w:rsidRDefault="009E784A" w:rsidP="009E784A">
      <w:pPr>
        <w:spacing w:before="80"/>
        <w:rPr>
          <w:sz w:val="20"/>
          <w:szCs w:val="20"/>
        </w:rPr>
      </w:pPr>
      <w:r>
        <w:rPr>
          <w:b/>
          <w:bCs/>
          <w:sz w:val="20"/>
          <w:szCs w:val="20"/>
        </w:rPr>
        <w:t>What remains open.</w:t>
      </w:r>
      <w:r>
        <w:rPr>
          <w:sz w:val="20"/>
          <w:szCs w:val="20"/>
        </w:rPr>
        <w:t xml:space="preserve"> A unified convergence theorem for the full combined system — AdamW descent interleaved with </w:t>
      </w:r>
      <w:proofErr w:type="spellStart"/>
      <w:r>
        <w:rPr>
          <w:sz w:val="20"/>
          <w:szCs w:val="20"/>
        </w:rPr>
        <w:t>trustregionbounded</w:t>
      </w:r>
      <w:proofErr w:type="spellEnd"/>
      <w:r>
        <w:rPr>
          <w:sz w:val="20"/>
          <w:szCs w:val="20"/>
        </w:rPr>
        <w:t xml:space="preserve"> tangent steps and </w:t>
      </w:r>
      <w:proofErr w:type="spellStart"/>
      <w:r>
        <w:rPr>
          <w:sz w:val="20"/>
          <w:szCs w:val="20"/>
        </w:rPr>
        <w:t>bestcheckpoint</w:t>
      </w:r>
      <w:proofErr w:type="spellEnd"/>
      <w:r>
        <w:rPr>
          <w:sz w:val="20"/>
          <w:szCs w:val="20"/>
        </w:rPr>
        <w:t xml:space="preserve"> restoration — under nonconvex, </w:t>
      </w:r>
      <w:proofErr w:type="spellStart"/>
      <w:r>
        <w:rPr>
          <w:sz w:val="20"/>
          <w:szCs w:val="20"/>
        </w:rPr>
        <w:t>nonsmooth</w:t>
      </w:r>
      <w:proofErr w:type="spellEnd"/>
      <w:r>
        <w:rPr>
          <w:sz w:val="20"/>
          <w:szCs w:val="20"/>
        </w:rPr>
        <w:t xml:space="preserve"> loss landscapes typical of language model training. Proving this, or identifying the weakest sufficient conditions under which it holds, is the primary open theoretical problem and is left for future work.</w:t>
      </w:r>
    </w:p>
    <w:p w14:paraId="317E13D4" w14:textId="2A78D118" w:rsidR="009E784A" w:rsidRPr="009E784A" w:rsidRDefault="009E784A" w:rsidP="009E784A">
      <w:pPr>
        <w:spacing w:before="80"/>
        <w:rPr>
          <w:sz w:val="20"/>
          <w:szCs w:val="20"/>
        </w:rPr>
      </w:pPr>
      <w:r>
        <w:rPr>
          <w:b/>
          <w:bCs/>
          <w:sz w:val="20"/>
          <w:szCs w:val="20"/>
        </w:rPr>
        <w:t>On the WikiText results.</w:t>
      </w:r>
      <w:r>
        <w:rPr>
          <w:sz w:val="20"/>
          <w:szCs w:val="20"/>
        </w:rPr>
        <w:t xml:space="preserve"> The marginal losses to AdamW on WikiText2 are consistent with this picture. These are large, relatively smooth corpora where the gradient signal is dense and informative, leaving less room for tangent exploration to contribute. It is plausible that the trust radius Δ</w:t>
      </w:r>
      <w:r>
        <w:rPr>
          <w:rFonts w:ascii="Cambria Math" w:hAnsi="Cambria Math" w:cs="Cambria Math"/>
          <w:sz w:val="20"/>
          <w:szCs w:val="20"/>
        </w:rPr>
        <w:t>ₜ</w:t>
      </w:r>
      <w:r>
        <w:rPr>
          <w:sz w:val="20"/>
          <w:szCs w:val="20"/>
        </w:rPr>
        <w:t xml:space="preserve"> requires </w:t>
      </w:r>
      <w:proofErr w:type="spellStart"/>
      <w:r>
        <w:rPr>
          <w:sz w:val="20"/>
          <w:szCs w:val="20"/>
        </w:rPr>
        <w:t>corpusscale</w:t>
      </w:r>
      <w:proofErr w:type="spellEnd"/>
      <w:r>
        <w:rPr>
          <w:sz w:val="20"/>
          <w:szCs w:val="20"/>
        </w:rPr>
        <w:t xml:space="preserve"> calibration — a hypothesis the </w:t>
      </w:r>
      <w:proofErr w:type="spellStart"/>
      <w:r>
        <w:rPr>
          <w:sz w:val="20"/>
          <w:szCs w:val="20"/>
        </w:rPr>
        <w:t>trustregion</w:t>
      </w:r>
      <w:proofErr w:type="spellEnd"/>
      <w:r>
        <w:rPr>
          <w:sz w:val="20"/>
          <w:szCs w:val="20"/>
        </w:rPr>
        <w:t xml:space="preserve"> framework now makes directly testable, by examining whether accepted tangent steps achieve ρ</w:t>
      </w:r>
      <w:r>
        <w:rPr>
          <w:rFonts w:ascii="Cambria Math" w:hAnsi="Cambria Math" w:cs="Cambria Math"/>
          <w:sz w:val="20"/>
          <w:szCs w:val="20"/>
        </w:rPr>
        <w:t>ₜ</w:t>
      </w:r>
      <w:r>
        <w:rPr>
          <w:sz w:val="20"/>
          <w:szCs w:val="20"/>
        </w:rPr>
        <w:t xml:space="preserve"> values meaningfully above the rejection threshold.</w:t>
      </w:r>
    </w:p>
    <w:p w14:paraId="335FDC53" w14:textId="77777777" w:rsidR="00265606" w:rsidRPr="00B13379" w:rsidRDefault="003D52CD">
      <w:pPr>
        <w:pStyle w:val="Heading1"/>
        <w:pBdr>
          <w:bottom w:val="single" w:sz="8" w:space="4" w:color="2E75B6"/>
        </w:pBdr>
        <w:rPr>
          <w:sz w:val="22"/>
          <w:szCs w:val="22"/>
        </w:rPr>
      </w:pPr>
      <w:r>
        <w:rPr>
          <w:color w:val="111111"/>
          <w:sz w:val="22"/>
          <w:szCs w:val="22"/>
        </w:rPr>
        <w:t>5. Related Work</w:t>
      </w:r>
      <w:bookmarkEnd w:id="20"/>
    </w:p>
    <w:p w14:paraId="7F941AB7" w14:textId="5B6B5EB7" w:rsidR="00E1203E" w:rsidRPr="005D5FEA" w:rsidRDefault="00E1203E" w:rsidP="00E1203E">
      <w:pPr>
        <w:pStyle w:val="font-claude-response-body"/>
        <w:rPr>
          <w:color w:val="808080" w:themeColor="background1" w:themeShade="80"/>
          <w:sz w:val="20"/>
          <w:szCs w:val="20"/>
        </w:rPr>
      </w:pPr>
      <w:r>
        <w:rPr>
          <w:rStyle w:val="Strong"/>
          <w:color w:val="808080" w:themeColor="background1" w:themeShade="80"/>
          <w:sz w:val="20"/>
          <w:szCs w:val="20"/>
        </w:rPr>
        <w:t>Adaptive gradient methods.</w:t>
      </w:r>
      <w:r>
        <w:rPr>
          <w:color w:val="808080" w:themeColor="background1" w:themeShade="80"/>
          <w:sz w:val="20"/>
          <w:szCs w:val="20"/>
        </w:rPr>
        <w:t xml:space="preserve"> The Adam optimizer introduced </w:t>
      </w:r>
      <w:proofErr w:type="spellStart"/>
      <w:r>
        <w:rPr>
          <w:color w:val="808080" w:themeColor="background1" w:themeShade="80"/>
          <w:sz w:val="20"/>
          <w:szCs w:val="20"/>
        </w:rPr>
        <w:t>perparameter</w:t>
      </w:r>
      <w:proofErr w:type="spellEnd"/>
      <w:r>
        <w:rPr>
          <w:color w:val="808080" w:themeColor="background1" w:themeShade="80"/>
          <w:sz w:val="20"/>
          <w:szCs w:val="20"/>
        </w:rPr>
        <w:t xml:space="preserve"> adaptive learning rates via running estimates of the first and second gradient moments, enabling robust training across a wide range of architectures and tasks. AdamW decoupled weight decay from the gradient update, improving generalization particularly in </w:t>
      </w:r>
      <w:proofErr w:type="spellStart"/>
      <w:r>
        <w:rPr>
          <w:color w:val="808080" w:themeColor="background1" w:themeShade="80"/>
          <w:sz w:val="20"/>
          <w:szCs w:val="20"/>
        </w:rPr>
        <w:t>transformerbased</w:t>
      </w:r>
      <w:proofErr w:type="spellEnd"/>
      <w:r>
        <w:rPr>
          <w:color w:val="808080" w:themeColor="background1" w:themeShade="80"/>
          <w:sz w:val="20"/>
          <w:szCs w:val="20"/>
        </w:rPr>
        <w:t xml:space="preserve"> models. These methods remain the dominant choice for deep learning optimization. Tango wraps AdamW as its base updater and inherits these properties while augmenting it with orthogonal exploration — it is complementary to, rather than a replacement for, adaptive moment estimation.</w:t>
      </w:r>
    </w:p>
    <w:p w14:paraId="6FD1D204" w14:textId="35BF5027" w:rsidR="00E1203E" w:rsidRPr="005D5FEA" w:rsidRDefault="00E1203E" w:rsidP="00E1203E">
      <w:pPr>
        <w:pStyle w:val="font-claude-response-body"/>
        <w:rPr>
          <w:color w:val="808080" w:themeColor="background1" w:themeShade="80"/>
          <w:sz w:val="20"/>
          <w:szCs w:val="20"/>
        </w:rPr>
      </w:pPr>
      <w:r>
        <w:rPr>
          <w:rStyle w:val="Strong"/>
          <w:color w:val="808080" w:themeColor="background1" w:themeShade="80"/>
          <w:sz w:val="20"/>
          <w:szCs w:val="20"/>
        </w:rPr>
        <w:lastRenderedPageBreak/>
        <w:t>Learning rate schedules and warm restarts.</w:t>
      </w:r>
      <w:r>
        <w:rPr>
          <w:color w:val="808080" w:themeColor="background1" w:themeShade="80"/>
          <w:sz w:val="20"/>
          <w:szCs w:val="20"/>
        </w:rPr>
        <w:t xml:space="preserve"> Cosine annealing with warm restarts introduced periodic learning rate cycles to prevent premature convergence, allowing the optimizer to escape sharp basins by periodically spiking the learning rate. Tango's explore phase draws inspiration from this idea but combines cyclic learning rates with </w:t>
      </w:r>
      <w:proofErr w:type="spellStart"/>
      <w:r>
        <w:rPr>
          <w:color w:val="808080" w:themeColor="background1" w:themeShade="80"/>
          <w:sz w:val="20"/>
          <w:szCs w:val="20"/>
        </w:rPr>
        <w:t>tangentplane</w:t>
      </w:r>
      <w:proofErr w:type="spellEnd"/>
      <w:r>
        <w:rPr>
          <w:color w:val="808080" w:themeColor="background1" w:themeShade="80"/>
          <w:sz w:val="20"/>
          <w:szCs w:val="20"/>
        </w:rPr>
        <w:t xml:space="preserve"> perturbations, so that each </w:t>
      </w:r>
      <w:proofErr w:type="spellStart"/>
      <w:r>
        <w:rPr>
          <w:color w:val="808080" w:themeColor="background1" w:themeShade="80"/>
          <w:sz w:val="20"/>
          <w:szCs w:val="20"/>
        </w:rPr>
        <w:t>highLR</w:t>
      </w:r>
      <w:proofErr w:type="spellEnd"/>
      <w:r>
        <w:rPr>
          <w:color w:val="808080" w:themeColor="background1" w:themeShade="80"/>
          <w:sz w:val="20"/>
          <w:szCs w:val="20"/>
        </w:rPr>
        <w:t xml:space="preserve"> excursion is accompanied by structured lateral exploration rather than </w:t>
      </w:r>
      <w:proofErr w:type="spellStart"/>
      <w:r>
        <w:rPr>
          <w:color w:val="808080" w:themeColor="background1" w:themeShade="80"/>
          <w:sz w:val="20"/>
          <w:szCs w:val="20"/>
        </w:rPr>
        <w:t>gradientonly</w:t>
      </w:r>
      <w:proofErr w:type="spellEnd"/>
      <w:r>
        <w:rPr>
          <w:color w:val="808080" w:themeColor="background1" w:themeShade="80"/>
          <w:sz w:val="20"/>
          <w:szCs w:val="20"/>
        </w:rPr>
        <w:t xml:space="preserve"> movement. The exploit phase then applies standard cosine decay, preserving the </w:t>
      </w:r>
      <w:proofErr w:type="spellStart"/>
      <w:r>
        <w:rPr>
          <w:color w:val="808080" w:themeColor="background1" w:themeShade="80"/>
          <w:sz w:val="20"/>
          <w:szCs w:val="20"/>
        </w:rPr>
        <w:t>wellunderstood</w:t>
      </w:r>
      <w:proofErr w:type="spellEnd"/>
      <w:r>
        <w:rPr>
          <w:color w:val="808080" w:themeColor="background1" w:themeShade="80"/>
          <w:sz w:val="20"/>
          <w:szCs w:val="20"/>
        </w:rPr>
        <w:t xml:space="preserve"> convergence </w:t>
      </w:r>
      <w:proofErr w:type="spellStart"/>
      <w:r>
        <w:rPr>
          <w:color w:val="808080" w:themeColor="background1" w:themeShade="80"/>
          <w:sz w:val="20"/>
          <w:szCs w:val="20"/>
        </w:rPr>
        <w:t>behavior</w:t>
      </w:r>
      <w:proofErr w:type="spellEnd"/>
      <w:r>
        <w:rPr>
          <w:color w:val="808080" w:themeColor="background1" w:themeShade="80"/>
          <w:sz w:val="20"/>
          <w:szCs w:val="20"/>
        </w:rPr>
        <w:t xml:space="preserve"> of modern LLM training schedules.</w:t>
      </w:r>
    </w:p>
    <w:p w14:paraId="5F72E740" w14:textId="0E805D8E" w:rsidR="00E1203E" w:rsidRPr="005D5FEA" w:rsidRDefault="00E1203E" w:rsidP="00E1203E">
      <w:pPr>
        <w:pStyle w:val="font-claude-response-body"/>
        <w:rPr>
          <w:color w:val="808080" w:themeColor="background1" w:themeShade="80"/>
          <w:sz w:val="20"/>
          <w:szCs w:val="20"/>
        </w:rPr>
      </w:pPr>
      <w:proofErr w:type="spellStart"/>
      <w:r>
        <w:rPr>
          <w:rStyle w:val="Strong"/>
          <w:color w:val="808080" w:themeColor="background1" w:themeShade="80"/>
          <w:sz w:val="20"/>
          <w:szCs w:val="20"/>
        </w:rPr>
        <w:t>Sharpnessaware</w:t>
      </w:r>
      <w:proofErr w:type="spellEnd"/>
      <w:r>
        <w:rPr>
          <w:rStyle w:val="Strong"/>
          <w:color w:val="808080" w:themeColor="background1" w:themeShade="80"/>
          <w:sz w:val="20"/>
          <w:szCs w:val="20"/>
        </w:rPr>
        <w:t xml:space="preserve"> minimization.</w:t>
      </w:r>
      <w:r>
        <w:rPr>
          <w:color w:val="808080" w:themeColor="background1" w:themeShade="80"/>
          <w:sz w:val="20"/>
          <w:szCs w:val="20"/>
        </w:rPr>
        <w:t xml:space="preserve"> SAM explicitly seeks parameters whose entire </w:t>
      </w:r>
      <w:proofErr w:type="spellStart"/>
      <w:r>
        <w:rPr>
          <w:color w:val="808080" w:themeColor="background1" w:themeShade="80"/>
          <w:sz w:val="20"/>
          <w:szCs w:val="20"/>
        </w:rPr>
        <w:t>neighborhood</w:t>
      </w:r>
      <w:proofErr w:type="spellEnd"/>
      <w:r>
        <w:rPr>
          <w:color w:val="808080" w:themeColor="background1" w:themeShade="80"/>
          <w:sz w:val="20"/>
          <w:szCs w:val="20"/>
        </w:rPr>
        <w:t xml:space="preserve"> has uniformly low loss, by computing an additional gradient at a </w:t>
      </w:r>
      <w:proofErr w:type="spellStart"/>
      <w:r>
        <w:rPr>
          <w:color w:val="808080" w:themeColor="background1" w:themeShade="80"/>
          <w:sz w:val="20"/>
          <w:szCs w:val="20"/>
        </w:rPr>
        <w:t>worstcase</w:t>
      </w:r>
      <w:proofErr w:type="spellEnd"/>
      <w:r>
        <w:rPr>
          <w:color w:val="808080" w:themeColor="background1" w:themeShade="80"/>
          <w:sz w:val="20"/>
          <w:szCs w:val="20"/>
        </w:rPr>
        <w:t xml:space="preserve"> perturbed point before the descent step. This doubles </w:t>
      </w:r>
      <w:proofErr w:type="spellStart"/>
      <w:r>
        <w:rPr>
          <w:color w:val="808080" w:themeColor="background1" w:themeShade="80"/>
          <w:sz w:val="20"/>
          <w:szCs w:val="20"/>
        </w:rPr>
        <w:t>perstep</w:t>
      </w:r>
      <w:proofErr w:type="spellEnd"/>
      <w:r>
        <w:rPr>
          <w:color w:val="808080" w:themeColor="background1" w:themeShade="80"/>
          <w:sz w:val="20"/>
          <w:szCs w:val="20"/>
        </w:rPr>
        <w:t xml:space="preserve"> compute but provides strong theoretical guarantees on </w:t>
      </w:r>
      <w:proofErr w:type="spellStart"/>
      <w:r>
        <w:rPr>
          <w:color w:val="808080" w:themeColor="background1" w:themeShade="80"/>
          <w:sz w:val="20"/>
          <w:szCs w:val="20"/>
        </w:rPr>
        <w:t>flatminimum</w:t>
      </w:r>
      <w:proofErr w:type="spellEnd"/>
      <w:r>
        <w:rPr>
          <w:color w:val="808080" w:themeColor="background1" w:themeShade="80"/>
          <w:sz w:val="20"/>
          <w:szCs w:val="20"/>
        </w:rPr>
        <w:t xml:space="preserve"> seeking. ASAM extended this with adaptive perturbation scaling. Tango pursues a related goal — biasing training toward flat minima — but achieves it implicitly: the sharpness gate suppresses tangent steps near sharp ridges, and the </w:t>
      </w:r>
      <w:proofErr w:type="spellStart"/>
      <w:r>
        <w:rPr>
          <w:color w:val="808080" w:themeColor="background1" w:themeShade="80"/>
          <w:sz w:val="20"/>
          <w:szCs w:val="20"/>
        </w:rPr>
        <w:t>curvatureinverse</w:t>
      </w:r>
      <w:proofErr w:type="spellEnd"/>
      <w:r>
        <w:rPr>
          <w:color w:val="808080" w:themeColor="background1" w:themeShade="80"/>
          <w:sz w:val="20"/>
          <w:szCs w:val="20"/>
        </w:rPr>
        <w:t xml:space="preserve"> scaling in Equation (9) makes tangent steps naturally larger in flat regions. This costs one additional forward pass per S steps rather than a full extra backward pass, giving Tango a substantially lower overhead than </w:t>
      </w:r>
      <w:proofErr w:type="spellStart"/>
      <w:r>
        <w:rPr>
          <w:color w:val="808080" w:themeColor="background1" w:themeShade="80"/>
          <w:sz w:val="20"/>
          <w:szCs w:val="20"/>
        </w:rPr>
        <w:t>SAMfamily</w:t>
      </w:r>
      <w:proofErr w:type="spellEnd"/>
      <w:r>
        <w:rPr>
          <w:color w:val="808080" w:themeColor="background1" w:themeShade="80"/>
          <w:sz w:val="20"/>
          <w:szCs w:val="20"/>
        </w:rPr>
        <w:t xml:space="preserve"> methods.</w:t>
      </w:r>
    </w:p>
    <w:p w14:paraId="561E6F92" w14:textId="3B9E4819" w:rsidR="00E1203E" w:rsidRPr="005D5FEA" w:rsidRDefault="00E1203E" w:rsidP="00E1203E">
      <w:pPr>
        <w:pStyle w:val="font-claude-response-body"/>
        <w:rPr>
          <w:color w:val="808080" w:themeColor="background1" w:themeShade="80"/>
          <w:sz w:val="20"/>
          <w:szCs w:val="20"/>
        </w:rPr>
      </w:pPr>
      <w:r>
        <w:rPr>
          <w:rStyle w:val="Strong"/>
          <w:color w:val="808080" w:themeColor="background1" w:themeShade="80"/>
          <w:sz w:val="20"/>
          <w:szCs w:val="20"/>
        </w:rPr>
        <w:t>Loss landscape geometry.</w:t>
      </w:r>
      <w:r>
        <w:rPr>
          <w:color w:val="808080" w:themeColor="background1" w:themeShade="80"/>
          <w:sz w:val="20"/>
          <w:szCs w:val="20"/>
        </w:rPr>
        <w:t xml:space="preserve"> Visualizing the loss landscape of neural networks established that sharp minima correlate with poor generalization while flat minima tend to generalize well — providing the theoretical foundation for </w:t>
      </w:r>
      <w:proofErr w:type="spellStart"/>
      <w:r>
        <w:rPr>
          <w:color w:val="808080" w:themeColor="background1" w:themeShade="80"/>
          <w:sz w:val="20"/>
          <w:szCs w:val="20"/>
        </w:rPr>
        <w:t>sharpnessaware</w:t>
      </w:r>
      <w:proofErr w:type="spellEnd"/>
      <w:r>
        <w:rPr>
          <w:color w:val="808080" w:themeColor="background1" w:themeShade="80"/>
          <w:sz w:val="20"/>
          <w:szCs w:val="20"/>
        </w:rPr>
        <w:t xml:space="preserve"> training. The observation that loss surfaces in </w:t>
      </w:r>
      <w:proofErr w:type="spellStart"/>
      <w:r>
        <w:rPr>
          <w:color w:val="808080" w:themeColor="background1" w:themeShade="80"/>
          <w:sz w:val="20"/>
          <w:szCs w:val="20"/>
        </w:rPr>
        <w:t>highdimensional</w:t>
      </w:r>
      <w:proofErr w:type="spellEnd"/>
      <w:r>
        <w:rPr>
          <w:color w:val="808080" w:themeColor="background1" w:themeShade="80"/>
          <w:sz w:val="20"/>
          <w:szCs w:val="20"/>
        </w:rPr>
        <w:t xml:space="preserve"> spaces contain exponentially many saddle points rather than local minima motivates escape mechanisms beyond gradient descent. Tango's tangent steps directly address this: by exploring the (D−</w:t>
      </w:r>
      <w:proofErr w:type="gramStart"/>
      <w:r>
        <w:rPr>
          <w:color w:val="808080" w:themeColor="background1" w:themeShade="80"/>
          <w:sz w:val="20"/>
          <w:szCs w:val="20"/>
        </w:rPr>
        <w:t>1)dimensional</w:t>
      </w:r>
      <w:proofErr w:type="gramEnd"/>
      <w:r>
        <w:rPr>
          <w:color w:val="808080" w:themeColor="background1" w:themeShade="80"/>
          <w:sz w:val="20"/>
          <w:szCs w:val="20"/>
        </w:rPr>
        <w:t xml:space="preserve"> subspace orthogonal to the gradient, they provide structured escape directions from saddle points and flat ridges that </w:t>
      </w:r>
      <w:proofErr w:type="spellStart"/>
      <w:r>
        <w:rPr>
          <w:color w:val="808080" w:themeColor="background1" w:themeShade="80"/>
          <w:sz w:val="20"/>
          <w:szCs w:val="20"/>
        </w:rPr>
        <w:t>gradientonly</w:t>
      </w:r>
      <w:proofErr w:type="spellEnd"/>
      <w:r>
        <w:rPr>
          <w:color w:val="808080" w:themeColor="background1" w:themeShade="80"/>
          <w:sz w:val="20"/>
          <w:szCs w:val="20"/>
        </w:rPr>
        <w:t xml:space="preserve"> methods cannot access.</w:t>
      </w:r>
    </w:p>
    <w:p w14:paraId="68AB0E67" w14:textId="384F2779" w:rsidR="00E1203E" w:rsidRPr="005D5FEA" w:rsidRDefault="00E1203E" w:rsidP="00E1203E">
      <w:pPr>
        <w:pStyle w:val="font-claude-response-body"/>
        <w:rPr>
          <w:color w:val="808080" w:themeColor="background1" w:themeShade="80"/>
          <w:sz w:val="20"/>
          <w:szCs w:val="20"/>
        </w:rPr>
      </w:pPr>
      <w:r>
        <w:rPr>
          <w:rStyle w:val="Strong"/>
          <w:color w:val="808080" w:themeColor="background1" w:themeShade="80"/>
          <w:sz w:val="20"/>
          <w:szCs w:val="20"/>
        </w:rPr>
        <w:t>Exploration in parameter space.</w:t>
      </w:r>
      <w:r>
        <w:rPr>
          <w:color w:val="808080" w:themeColor="background1" w:themeShade="80"/>
          <w:sz w:val="20"/>
          <w:szCs w:val="20"/>
        </w:rPr>
        <w:t xml:space="preserve"> Stochastic gradient descent with momentum provides implicit exploration through gradient noise from minibatch sampling, but this noise is unstructured and isotropic. Attempts to add structured noise — such as </w:t>
      </w:r>
      <w:proofErr w:type="spellStart"/>
      <w:r>
        <w:rPr>
          <w:color w:val="808080" w:themeColor="background1" w:themeShade="80"/>
          <w:sz w:val="20"/>
          <w:szCs w:val="20"/>
        </w:rPr>
        <w:t>entropySGD</w:t>
      </w:r>
      <w:proofErr w:type="spellEnd"/>
      <w:r>
        <w:rPr>
          <w:color w:val="808080" w:themeColor="background1" w:themeShade="80"/>
          <w:sz w:val="20"/>
          <w:szCs w:val="20"/>
        </w:rPr>
        <w:t xml:space="preserve">, which explicitly maximizes local loss surface entropy — show that deliberate exploration of the loss landscape improves generalization. Tango's tangent momentum mechanism is related in spirit but geometrically grounded: the projection onto the tangent plane ensures exploration is strictly orthogonal to the descent direction, avoiding interference with </w:t>
      </w:r>
      <w:proofErr w:type="spellStart"/>
      <w:r>
        <w:rPr>
          <w:color w:val="808080" w:themeColor="background1" w:themeShade="80"/>
          <w:sz w:val="20"/>
          <w:szCs w:val="20"/>
        </w:rPr>
        <w:t>gradientdriven</w:t>
      </w:r>
      <w:proofErr w:type="spellEnd"/>
      <w:r>
        <w:rPr>
          <w:color w:val="808080" w:themeColor="background1" w:themeShade="80"/>
          <w:sz w:val="20"/>
          <w:szCs w:val="20"/>
        </w:rPr>
        <w:t xml:space="preserve"> convergence while covering directions that gradient noise rarely reaches in </w:t>
      </w:r>
      <w:proofErr w:type="spellStart"/>
      <w:r>
        <w:rPr>
          <w:color w:val="808080" w:themeColor="background1" w:themeShade="80"/>
          <w:sz w:val="20"/>
          <w:szCs w:val="20"/>
        </w:rPr>
        <w:t>highdimensional</w:t>
      </w:r>
      <w:proofErr w:type="spellEnd"/>
      <w:r>
        <w:rPr>
          <w:color w:val="808080" w:themeColor="background1" w:themeShade="80"/>
          <w:sz w:val="20"/>
          <w:szCs w:val="20"/>
        </w:rPr>
        <w:t xml:space="preserve"> spaces.</w:t>
      </w:r>
    </w:p>
    <w:p w14:paraId="112D74C6" w14:textId="77777777" w:rsidR="00265606" w:rsidRPr="00B13379" w:rsidRDefault="003D52CD">
      <w:pPr>
        <w:pStyle w:val="Heading1"/>
        <w:pBdr>
          <w:bottom w:val="single" w:sz="8" w:space="4" w:color="2E75B6"/>
        </w:pBdr>
        <w:rPr>
          <w:sz w:val="22"/>
          <w:szCs w:val="22"/>
        </w:rPr>
      </w:pPr>
      <w:bookmarkStart w:id="21" w:name="_Toc229784430"/>
      <w:r>
        <w:rPr>
          <w:color w:val="111111"/>
          <w:sz w:val="22"/>
          <w:szCs w:val="22"/>
        </w:rPr>
        <w:t>6. Conclusion</w:t>
      </w:r>
      <w:bookmarkEnd w:id="21"/>
    </w:p>
    <w:p w14:paraId="17E57A6B" w14:textId="3CA67D32" w:rsidR="00265606" w:rsidRPr="00B13379" w:rsidRDefault="003D52CD">
      <w:pPr>
        <w:spacing w:before="80" w:after="80"/>
        <w:jc w:val="both"/>
        <w:rPr>
          <w:sz w:val="20"/>
          <w:szCs w:val="20"/>
        </w:rPr>
      </w:pPr>
      <w:r>
        <w:rPr>
          <w:sz w:val="20"/>
          <w:szCs w:val="20"/>
        </w:rPr>
        <w:t xml:space="preserve">We presented Tango, an optimizer that augments AdamW with a </w:t>
      </w:r>
      <w:proofErr w:type="spellStart"/>
      <w:r>
        <w:rPr>
          <w:sz w:val="20"/>
          <w:szCs w:val="20"/>
        </w:rPr>
        <w:t>twophase</w:t>
      </w:r>
      <w:proofErr w:type="spellEnd"/>
      <w:r>
        <w:rPr>
          <w:sz w:val="20"/>
          <w:szCs w:val="20"/>
        </w:rPr>
        <w:t xml:space="preserve"> learning rate schedule, a decaying exploration factor φ(t), and </w:t>
      </w:r>
      <w:proofErr w:type="spellStart"/>
      <w:r>
        <w:rPr>
          <w:sz w:val="20"/>
          <w:szCs w:val="20"/>
        </w:rPr>
        <w:t>sharpnessgated</w:t>
      </w:r>
      <w:proofErr w:type="spellEnd"/>
      <w:r>
        <w:rPr>
          <w:sz w:val="20"/>
          <w:szCs w:val="20"/>
        </w:rPr>
        <w:t xml:space="preserve"> tangent momentum steps operating in the (D−</w:t>
      </w:r>
      <w:proofErr w:type="gramStart"/>
      <w:r>
        <w:rPr>
          <w:sz w:val="20"/>
          <w:szCs w:val="20"/>
        </w:rPr>
        <w:t>1)dimensional</w:t>
      </w:r>
      <w:proofErr w:type="gramEnd"/>
      <w:r>
        <w:rPr>
          <w:sz w:val="20"/>
          <w:szCs w:val="20"/>
        </w:rPr>
        <w:t xml:space="preserve"> subspace orthogonal to the gradient. A geometric argument shows that Tango’s exploration advantage over </w:t>
      </w:r>
      <w:proofErr w:type="spellStart"/>
      <w:r>
        <w:rPr>
          <w:sz w:val="20"/>
          <w:szCs w:val="20"/>
        </w:rPr>
        <w:t>gradientonly</w:t>
      </w:r>
      <w:proofErr w:type="spellEnd"/>
      <w:r>
        <w:rPr>
          <w:sz w:val="20"/>
          <w:szCs w:val="20"/>
        </w:rPr>
        <w:t xml:space="preserve"> methods grows linearly with the parameter space dimension, directly reflected in the Rosenbrock results where the improvement factor grows from 28,500× at D=10 to 102,900× at D=50. A </w:t>
      </w:r>
      <w:proofErr w:type="spellStart"/>
      <w:r>
        <w:rPr>
          <w:sz w:val="20"/>
          <w:szCs w:val="20"/>
        </w:rPr>
        <w:t>posthoc</w:t>
      </w:r>
      <w:proofErr w:type="spellEnd"/>
      <w:r>
        <w:rPr>
          <w:sz w:val="20"/>
          <w:szCs w:val="20"/>
        </w:rPr>
        <w:t xml:space="preserve"> ablation isolates the contribution of the exploration factor decay, finding it essential: without φ(t) decay, tangent exploration prevents convergence and </w:t>
      </w:r>
      <w:proofErr w:type="spellStart"/>
      <w:r>
        <w:rPr>
          <w:sz w:val="20"/>
          <w:szCs w:val="20"/>
        </w:rPr>
        <w:t>TangoNoEF</w:t>
      </w:r>
      <w:proofErr w:type="spellEnd"/>
      <w:r>
        <w:rPr>
          <w:sz w:val="20"/>
          <w:szCs w:val="20"/>
        </w:rPr>
        <w:t xml:space="preserve"> is outperformed by </w:t>
      </w:r>
      <w:proofErr w:type="spellStart"/>
      <w:r>
        <w:rPr>
          <w:sz w:val="20"/>
          <w:szCs w:val="20"/>
        </w:rPr>
        <w:t>AdamBest</w:t>
      </w:r>
      <w:proofErr w:type="spellEnd"/>
      <w:r>
        <w:rPr>
          <w:sz w:val="20"/>
          <w:szCs w:val="20"/>
        </w:rPr>
        <w:t xml:space="preserve"> at D≥20 by up to seven orders of magnitude. With all mechanisms active, Tango wins all 15 Rosenbrock seeds. Across MNIST classification, Rosenbrock optimisation, </w:t>
      </w:r>
      <w:proofErr w:type="spellStart"/>
      <w:r>
        <w:rPr>
          <w:sz w:val="20"/>
          <w:szCs w:val="20"/>
        </w:rPr>
        <w:t>characterlevel</w:t>
      </w:r>
      <w:proofErr w:type="spellEnd"/>
      <w:r>
        <w:rPr>
          <w:sz w:val="20"/>
          <w:szCs w:val="20"/>
        </w:rPr>
        <w:t xml:space="preserve"> language modelling on Shakespeare, and ResNet18 image classification on CIFAR10, Tango outperforms Adam and its </w:t>
      </w:r>
      <w:proofErr w:type="spellStart"/>
      <w:r>
        <w:rPr>
          <w:sz w:val="20"/>
          <w:szCs w:val="20"/>
        </w:rPr>
        <w:t>cosinedecay</w:t>
      </w:r>
      <w:proofErr w:type="spellEnd"/>
      <w:r>
        <w:rPr>
          <w:sz w:val="20"/>
          <w:szCs w:val="20"/>
        </w:rPr>
        <w:t xml:space="preserve"> variant without a meaningful increase in </w:t>
      </w:r>
      <w:proofErr w:type="spellStart"/>
      <w:r>
        <w:rPr>
          <w:sz w:val="20"/>
          <w:szCs w:val="20"/>
        </w:rPr>
        <w:t>perstep</w:t>
      </w:r>
      <w:proofErr w:type="spellEnd"/>
      <w:r>
        <w:rPr>
          <w:sz w:val="20"/>
          <w:szCs w:val="20"/>
        </w:rPr>
        <w:t xml:space="preserve"> computational cost. On WikiText2 — the sole benchmark where the cyclic explore phase is replaced by a flat cosine schedule (a </w:t>
      </w:r>
      <w:proofErr w:type="spellStart"/>
      <w:r>
        <w:rPr>
          <w:sz w:val="20"/>
          <w:szCs w:val="20"/>
        </w:rPr>
        <w:t>domainappropriate</w:t>
      </w:r>
      <w:proofErr w:type="spellEnd"/>
      <w:r>
        <w:rPr>
          <w:sz w:val="20"/>
          <w:szCs w:val="20"/>
        </w:rPr>
        <w:t xml:space="preserve"> adaptation) and no LR retuning was performed — Tango trails the best AdamW configuration by 0.003 validation loss, a gap attributable to LR mismatch rather than a failure of the tangent mechanism. Code and benchmark scripts are publicly released.</w:t>
      </w:r>
    </w:p>
    <w:p w14:paraId="59960DF9" w14:textId="77777777" w:rsidR="00265606" w:rsidRPr="00B13379" w:rsidRDefault="003D52CD">
      <w:pPr>
        <w:pStyle w:val="Heading1"/>
        <w:pBdr>
          <w:bottom w:val="single" w:sz="8" w:space="4" w:color="2E75B6"/>
        </w:pBdr>
        <w:rPr>
          <w:sz w:val="22"/>
          <w:szCs w:val="22"/>
        </w:rPr>
      </w:pPr>
      <w:bookmarkStart w:id="22" w:name="_Toc229784431"/>
      <w:r>
        <w:rPr>
          <w:color w:val="111111"/>
          <w:sz w:val="22"/>
          <w:szCs w:val="22"/>
        </w:rPr>
        <w:t>References</w:t>
      </w:r>
      <w:bookmarkEnd w:id="22"/>
    </w:p>
    <w:p w14:paraId="6CA2DEA6" w14:textId="77777777" w:rsidR="00265606" w:rsidRPr="00B13379" w:rsidRDefault="003D52CD">
      <w:pPr>
        <w:spacing w:before="80" w:after="80"/>
        <w:jc w:val="both"/>
        <w:rPr>
          <w:i/>
          <w:iCs/>
          <w:color w:val="AAAAAA"/>
          <w:sz w:val="16"/>
          <w:szCs w:val="16"/>
        </w:rPr>
      </w:pPr>
      <w:r>
        <w:rPr>
          <w:i/>
          <w:iCs/>
          <w:color w:val="AAAAAA"/>
          <w:sz w:val="16"/>
          <w:szCs w:val="16"/>
        </w:rPr>
        <w:t>[Kingma, D. P., &amp; Ba, J. (2015). Adam: A method for stochastic optimization. ICLR 2015.]</w:t>
      </w:r>
    </w:p>
    <w:p w14:paraId="3F44744D" w14:textId="77777777" w:rsidR="00265606" w:rsidRPr="00B13379" w:rsidRDefault="003D52CD">
      <w:pPr>
        <w:spacing w:before="80" w:after="80"/>
        <w:jc w:val="both"/>
        <w:rPr>
          <w:i/>
          <w:iCs/>
          <w:color w:val="AAAAAA"/>
          <w:sz w:val="16"/>
          <w:szCs w:val="16"/>
        </w:rPr>
      </w:pPr>
      <w:r>
        <w:rPr>
          <w:i/>
          <w:iCs/>
          <w:color w:val="AAAAAA"/>
          <w:sz w:val="16"/>
          <w:szCs w:val="16"/>
        </w:rPr>
        <w:t>[Loshchilov, I., &amp; Hutter, F. (2019). Decoupled weight decay regularization. ICLR 2019.]</w:t>
      </w:r>
    </w:p>
    <w:p w14:paraId="402E7A53" w14:textId="77777777" w:rsidR="00265606" w:rsidRPr="00B13379" w:rsidRDefault="003D52CD">
      <w:pPr>
        <w:spacing w:before="80" w:after="80"/>
        <w:jc w:val="both"/>
        <w:rPr>
          <w:i/>
          <w:iCs/>
          <w:color w:val="AAAAAA"/>
          <w:sz w:val="16"/>
          <w:szCs w:val="16"/>
        </w:rPr>
      </w:pPr>
      <w:r>
        <w:rPr>
          <w:i/>
          <w:iCs/>
          <w:color w:val="AAAAAA"/>
          <w:sz w:val="16"/>
          <w:szCs w:val="16"/>
        </w:rPr>
        <w:t>[Loshchilov, I., &amp; Hutter, F. (2017). SGDR: Stochastic gradient descent with warm restarts. ICLR 2017.]</w:t>
      </w:r>
    </w:p>
    <w:p w14:paraId="52179F83" w14:textId="5A1DA906" w:rsidR="00265606" w:rsidRPr="00B13379" w:rsidRDefault="003D52CD">
      <w:pPr>
        <w:spacing w:before="80" w:after="80"/>
        <w:jc w:val="both"/>
        <w:rPr>
          <w:i/>
          <w:iCs/>
          <w:color w:val="AAAAAA"/>
          <w:sz w:val="16"/>
          <w:szCs w:val="16"/>
        </w:rPr>
      </w:pPr>
      <w:r>
        <w:rPr>
          <w:i/>
          <w:iCs/>
          <w:color w:val="AAAAAA"/>
          <w:sz w:val="16"/>
          <w:szCs w:val="16"/>
        </w:rPr>
        <w:lastRenderedPageBreak/>
        <w:t xml:space="preserve">[Foret, P., Kleiner, A., </w:t>
      </w:r>
      <w:proofErr w:type="spellStart"/>
      <w:r>
        <w:rPr>
          <w:i/>
          <w:iCs/>
          <w:color w:val="AAAAAA"/>
          <w:sz w:val="16"/>
          <w:szCs w:val="16"/>
        </w:rPr>
        <w:t>Mobahi</w:t>
      </w:r>
      <w:proofErr w:type="spellEnd"/>
      <w:r>
        <w:rPr>
          <w:i/>
          <w:iCs/>
          <w:color w:val="AAAAAA"/>
          <w:sz w:val="16"/>
          <w:szCs w:val="16"/>
        </w:rPr>
        <w:t xml:space="preserve">, H., &amp; Neyshabur, B. (2021). </w:t>
      </w:r>
      <w:proofErr w:type="spellStart"/>
      <w:r>
        <w:rPr>
          <w:i/>
          <w:iCs/>
          <w:color w:val="AAAAAA"/>
          <w:sz w:val="16"/>
          <w:szCs w:val="16"/>
        </w:rPr>
        <w:t>Sharpnessaware</w:t>
      </w:r>
      <w:proofErr w:type="spellEnd"/>
      <w:r>
        <w:rPr>
          <w:i/>
          <w:iCs/>
          <w:color w:val="AAAAAA"/>
          <w:sz w:val="16"/>
          <w:szCs w:val="16"/>
        </w:rPr>
        <w:t xml:space="preserve"> minimization for efficiently improving generalization. ICLR 2021.]</w:t>
      </w:r>
    </w:p>
    <w:p w14:paraId="6F4F4ADD" w14:textId="77777777" w:rsidR="00265606" w:rsidRPr="00B13379" w:rsidRDefault="003D52CD">
      <w:pPr>
        <w:spacing w:before="80" w:after="80"/>
        <w:jc w:val="both"/>
        <w:rPr>
          <w:i/>
          <w:iCs/>
          <w:color w:val="AAAAAA"/>
          <w:sz w:val="16"/>
          <w:szCs w:val="16"/>
        </w:rPr>
      </w:pPr>
      <w:r>
        <w:rPr>
          <w:i/>
          <w:iCs/>
          <w:color w:val="AAAAAA"/>
          <w:sz w:val="16"/>
          <w:szCs w:val="16"/>
        </w:rPr>
        <w:t xml:space="preserve">[Hochreiter, S., &amp; </w:t>
      </w:r>
      <w:proofErr w:type="spellStart"/>
      <w:r>
        <w:rPr>
          <w:i/>
          <w:iCs/>
          <w:color w:val="AAAAAA"/>
          <w:sz w:val="16"/>
          <w:szCs w:val="16"/>
        </w:rPr>
        <w:t>Schmidhuber</w:t>
      </w:r>
      <w:proofErr w:type="spellEnd"/>
      <w:r>
        <w:rPr>
          <w:i/>
          <w:iCs/>
          <w:color w:val="AAAAAA"/>
          <w:sz w:val="16"/>
          <w:szCs w:val="16"/>
        </w:rPr>
        <w:t>, J. (1997). Flat minima. Neural Computation, 9(1), 1–42.]</w:t>
      </w:r>
    </w:p>
    <w:p w14:paraId="4FF7FE2A" w14:textId="77777777" w:rsidR="00265606" w:rsidRPr="00B13379" w:rsidRDefault="003D52CD">
      <w:pPr>
        <w:spacing w:before="80" w:after="80"/>
        <w:jc w:val="both"/>
        <w:rPr>
          <w:i/>
          <w:iCs/>
          <w:color w:val="AAAAAA"/>
          <w:sz w:val="16"/>
          <w:szCs w:val="16"/>
        </w:rPr>
      </w:pPr>
      <w:r>
        <w:rPr>
          <w:i/>
          <w:iCs/>
          <w:color w:val="AAAAAA"/>
          <w:sz w:val="16"/>
          <w:szCs w:val="16"/>
        </w:rPr>
        <w:t xml:space="preserve">[Li, H., Xu, Z., Taylor, G., Studer, C., &amp; Goldstein, T. (2018). Visualizing the loss landscape of neural nets. </w:t>
      </w:r>
      <w:proofErr w:type="spellStart"/>
      <w:r>
        <w:rPr>
          <w:i/>
          <w:iCs/>
          <w:color w:val="AAAAAA"/>
          <w:sz w:val="16"/>
          <w:szCs w:val="16"/>
        </w:rPr>
        <w:t>NeurIPS</w:t>
      </w:r>
      <w:proofErr w:type="spellEnd"/>
      <w:r>
        <w:rPr>
          <w:i/>
          <w:iCs/>
          <w:color w:val="AAAAAA"/>
          <w:sz w:val="16"/>
          <w:szCs w:val="16"/>
        </w:rPr>
        <w:t xml:space="preserve"> 2018.]</w:t>
      </w:r>
    </w:p>
    <w:p w14:paraId="77DE7117" w14:textId="77777777" w:rsidR="00265606" w:rsidRDefault="003D52CD">
      <w:pPr>
        <w:spacing w:before="80" w:after="80"/>
        <w:jc w:val="both"/>
        <w:rPr>
          <w:i/>
          <w:iCs/>
          <w:color w:val="AAAAAA"/>
          <w:sz w:val="16"/>
          <w:szCs w:val="16"/>
        </w:rPr>
      </w:pPr>
      <w:r>
        <w:rPr>
          <w:i/>
          <w:iCs/>
          <w:color w:val="AAAAAA"/>
          <w:sz w:val="16"/>
          <w:szCs w:val="16"/>
        </w:rPr>
        <w:t xml:space="preserve">[Karpathy, A. nanoGPT. </w:t>
      </w:r>
      <w:hyperlink r:id="rId14" w:history="1">
        <w:r>
          <w:rPr>
            <w:rStyle w:val="Hyperlink"/>
            <w:i/>
            <w:iCs/>
            <w:sz w:val="16"/>
            <w:szCs w:val="16"/>
          </w:rPr>
          <w:t>https://github.com/karpathy/nanoGPT</w:t>
        </w:r>
      </w:hyperlink>
      <w:r>
        <w:rPr>
          <w:i/>
          <w:iCs/>
          <w:color w:val="AAAAAA"/>
          <w:sz w:val="16"/>
          <w:szCs w:val="16"/>
        </w:rPr>
        <w:t>]</w:t>
      </w:r>
    </w:p>
    <w:p w14:paraId="2BA56569" w14:textId="77777777" w:rsidR="00006434" w:rsidRDefault="00006434">
      <w:pPr>
        <w:spacing w:before="80" w:after="80"/>
        <w:jc w:val="both"/>
        <w:rPr>
          <w:i/>
          <w:iCs/>
          <w:color w:val="AAAAAA"/>
          <w:sz w:val="16"/>
          <w:szCs w:val="16"/>
        </w:rPr>
      </w:pPr>
    </w:p>
    <w:p w14:paraId="03302FE9" w14:textId="77777777" w:rsidR="00006434" w:rsidRDefault="00006434">
      <w:pPr>
        <w:spacing w:before="80" w:after="80"/>
        <w:jc w:val="both"/>
        <w:rPr>
          <w:i/>
          <w:iCs/>
          <w:color w:val="AAAAAA"/>
          <w:sz w:val="16"/>
          <w:szCs w:val="16"/>
        </w:rPr>
      </w:pPr>
    </w:p>
    <w:p w14:paraId="33436B83" w14:textId="77777777" w:rsidR="00171819" w:rsidRPr="00B13379" w:rsidRDefault="00171819" w:rsidP="00171819">
      <w:pPr>
        <w:pStyle w:val="Heading1"/>
        <w:pBdr>
          <w:bottom w:val="single" w:sz="8" w:space="4" w:color="2E75B6"/>
        </w:pBdr>
        <w:rPr>
          <w:sz w:val="28"/>
          <w:szCs w:val="28"/>
        </w:rPr>
      </w:pPr>
      <w:bookmarkStart w:id="23" w:name="_Toc229784432"/>
      <w:r>
        <w:rPr>
          <w:color w:val="111111"/>
          <w:sz w:val="28"/>
          <w:szCs w:val="28"/>
        </w:rPr>
        <w:t>Appendices</w:t>
      </w:r>
      <w:bookmarkEnd w:id="23"/>
    </w:p>
    <w:p w14:paraId="3C80484C" w14:textId="77777777" w:rsidR="00171819" w:rsidRPr="00B13379" w:rsidRDefault="00171819" w:rsidP="00171819">
      <w:pPr>
        <w:pStyle w:val="Heading2"/>
        <w:rPr>
          <w:color w:val="2E75B6"/>
          <w:sz w:val="24"/>
          <w:szCs w:val="24"/>
        </w:rPr>
      </w:pPr>
      <w:bookmarkStart w:id="24" w:name="_Toc229784433"/>
      <w:r>
        <w:rPr>
          <w:color w:val="2E75B6"/>
          <w:sz w:val="24"/>
          <w:szCs w:val="24"/>
        </w:rPr>
        <w:t>Appendix A – Benchmark Hyperparameter Configurations</w:t>
      </w:r>
      <w:bookmarkEnd w:id="24"/>
    </w:p>
    <w:p w14:paraId="20625EEF" w14:textId="77777777" w:rsidR="00171819" w:rsidRPr="00B13379" w:rsidRDefault="00171819" w:rsidP="00171819">
      <w:pPr>
        <w:spacing w:before="80" w:after="80"/>
        <w:jc w:val="both"/>
        <w:rPr>
          <w:sz w:val="20"/>
          <w:szCs w:val="20"/>
        </w:rPr>
      </w:pPr>
      <w:r>
        <w:rPr>
          <w:sz w:val="20"/>
          <w:szCs w:val="20"/>
        </w:rPr>
        <w:t>For MNIST classification:</w:t>
      </w:r>
    </w:p>
    <w:tbl>
      <w:tblPr>
        <w:tblStyle w:val="TableGridLight"/>
        <w:tblW w:w="6830" w:type="dxa"/>
        <w:tblInd w:w="1255" w:type="dxa"/>
        <w:tblLook w:val="04A0" w:firstRow="1" w:lastRow="0" w:firstColumn="1" w:lastColumn="0" w:noHBand="0" w:noVBand="1"/>
      </w:tblPr>
      <w:tblGrid>
        <w:gridCol w:w="3693"/>
        <w:gridCol w:w="1991"/>
        <w:gridCol w:w="1146"/>
      </w:tblGrid>
      <w:tr w:rsidR="00171819" w:rsidRPr="00B13379" w14:paraId="16B6F53A" w14:textId="77777777" w:rsidTr="004C4963">
        <w:trPr>
          <w:trHeight w:val="416"/>
        </w:trPr>
        <w:tc>
          <w:tcPr>
            <w:tcW w:w="0" w:type="auto"/>
            <w:vAlign w:val="center"/>
            <w:hideMark/>
          </w:tcPr>
          <w:p w14:paraId="78E0A9B3" w14:textId="77777777" w:rsidR="00171819" w:rsidRPr="00B13379" w:rsidRDefault="00171819" w:rsidP="004C4963">
            <w:pPr>
              <w:spacing w:before="80" w:after="80"/>
              <w:jc w:val="center"/>
              <w:rPr>
                <w:b/>
                <w:bCs/>
                <w:sz w:val="20"/>
                <w:szCs w:val="20"/>
              </w:rPr>
            </w:pPr>
            <w:r>
              <w:rPr>
                <w:b/>
                <w:bCs/>
                <w:sz w:val="20"/>
                <w:szCs w:val="20"/>
              </w:rPr>
              <w:t>Parameter</w:t>
            </w:r>
          </w:p>
        </w:tc>
        <w:tc>
          <w:tcPr>
            <w:tcW w:w="0" w:type="auto"/>
            <w:vAlign w:val="center"/>
            <w:hideMark/>
          </w:tcPr>
          <w:p w14:paraId="5DDB1EAD" w14:textId="77777777" w:rsidR="00171819" w:rsidRPr="00B13379" w:rsidRDefault="00171819" w:rsidP="004C4963">
            <w:pPr>
              <w:spacing w:before="80" w:after="80"/>
              <w:jc w:val="center"/>
              <w:rPr>
                <w:b/>
                <w:bCs/>
                <w:sz w:val="20"/>
                <w:szCs w:val="20"/>
              </w:rPr>
            </w:pPr>
            <w:r>
              <w:rPr>
                <w:b/>
                <w:bCs/>
                <w:sz w:val="20"/>
                <w:szCs w:val="20"/>
              </w:rPr>
              <w:t>Value</w:t>
            </w:r>
          </w:p>
        </w:tc>
        <w:tc>
          <w:tcPr>
            <w:tcW w:w="0" w:type="auto"/>
            <w:vAlign w:val="center"/>
            <w:hideMark/>
          </w:tcPr>
          <w:p w14:paraId="3A34CD5B" w14:textId="77777777" w:rsidR="00171819" w:rsidRPr="00B13379" w:rsidRDefault="00171819" w:rsidP="004C4963">
            <w:pPr>
              <w:spacing w:before="80" w:after="80"/>
              <w:jc w:val="center"/>
              <w:rPr>
                <w:b/>
                <w:bCs/>
                <w:sz w:val="20"/>
                <w:szCs w:val="20"/>
              </w:rPr>
            </w:pPr>
            <w:r>
              <w:rPr>
                <w:b/>
                <w:bCs/>
                <w:sz w:val="20"/>
                <w:szCs w:val="20"/>
              </w:rPr>
              <w:t>Status</w:t>
            </w:r>
          </w:p>
        </w:tc>
      </w:tr>
      <w:tr w:rsidR="00171819" w:rsidRPr="00B13379" w14:paraId="4CBB0726" w14:textId="77777777" w:rsidTr="004C4963">
        <w:trPr>
          <w:trHeight w:val="416"/>
        </w:trPr>
        <w:tc>
          <w:tcPr>
            <w:tcW w:w="0" w:type="auto"/>
            <w:vAlign w:val="center"/>
            <w:hideMark/>
          </w:tcPr>
          <w:p w14:paraId="03EA6B65" w14:textId="77777777" w:rsidR="00171819" w:rsidRPr="00B13379" w:rsidRDefault="00171819" w:rsidP="004C4963">
            <w:pPr>
              <w:spacing w:before="80" w:after="80"/>
              <w:jc w:val="center"/>
              <w:rPr>
                <w:sz w:val="20"/>
                <w:szCs w:val="20"/>
              </w:rPr>
            </w:pPr>
            <w:r>
              <w:rPr>
                <w:sz w:val="20"/>
                <w:szCs w:val="20"/>
              </w:rPr>
              <w:t>Exploration Learning rate (start)</w:t>
            </w:r>
          </w:p>
        </w:tc>
        <w:tc>
          <w:tcPr>
            <w:tcW w:w="0" w:type="auto"/>
            <w:vAlign w:val="center"/>
            <w:hideMark/>
          </w:tcPr>
          <w:p w14:paraId="5326B371"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hideMark/>
          </w:tcPr>
          <w:p w14:paraId="0EBEE745"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124765E5" w14:textId="77777777" w:rsidTr="004C4963">
        <w:trPr>
          <w:trHeight w:val="416"/>
        </w:trPr>
        <w:tc>
          <w:tcPr>
            <w:tcW w:w="0" w:type="auto"/>
            <w:vAlign w:val="center"/>
            <w:hideMark/>
          </w:tcPr>
          <w:p w14:paraId="3E0E28C7" w14:textId="77777777" w:rsidR="00171819" w:rsidRPr="00B13379" w:rsidRDefault="00171819" w:rsidP="004C4963">
            <w:pPr>
              <w:spacing w:before="80" w:after="80"/>
              <w:jc w:val="center"/>
              <w:rPr>
                <w:sz w:val="20"/>
                <w:szCs w:val="20"/>
              </w:rPr>
            </w:pPr>
            <w:r>
              <w:rPr>
                <w:sz w:val="20"/>
                <w:szCs w:val="20"/>
              </w:rPr>
              <w:t>Exploration Learning rate (end)</w:t>
            </w:r>
          </w:p>
        </w:tc>
        <w:tc>
          <w:tcPr>
            <w:tcW w:w="0" w:type="auto"/>
            <w:vAlign w:val="center"/>
            <w:hideMark/>
          </w:tcPr>
          <w:p w14:paraId="403F2A51"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hideMark/>
          </w:tcPr>
          <w:p w14:paraId="52473EF7"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7E666B54" w14:textId="77777777" w:rsidTr="004C4963">
        <w:trPr>
          <w:trHeight w:val="416"/>
        </w:trPr>
        <w:tc>
          <w:tcPr>
            <w:tcW w:w="0" w:type="auto"/>
            <w:vAlign w:val="center"/>
          </w:tcPr>
          <w:p w14:paraId="581CC5B3" w14:textId="77777777" w:rsidR="00171819" w:rsidRPr="00B13379" w:rsidRDefault="00171819" w:rsidP="004C4963">
            <w:pPr>
              <w:spacing w:before="80" w:after="80"/>
              <w:jc w:val="center"/>
              <w:rPr>
                <w:sz w:val="20"/>
                <w:szCs w:val="20"/>
              </w:rPr>
            </w:pPr>
            <w:r>
              <w:rPr>
                <w:sz w:val="20"/>
                <w:szCs w:val="20"/>
              </w:rPr>
              <w:t>Exploitation Learning rate (start)</w:t>
            </w:r>
          </w:p>
        </w:tc>
        <w:tc>
          <w:tcPr>
            <w:tcW w:w="0" w:type="auto"/>
            <w:vAlign w:val="center"/>
          </w:tcPr>
          <w:p w14:paraId="62D9571E"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tcPr>
          <w:p w14:paraId="46EFF3BD"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563BD0DE" w14:textId="77777777" w:rsidTr="004C4963">
        <w:trPr>
          <w:trHeight w:val="416"/>
        </w:trPr>
        <w:tc>
          <w:tcPr>
            <w:tcW w:w="0" w:type="auto"/>
            <w:vAlign w:val="center"/>
          </w:tcPr>
          <w:p w14:paraId="3A307545" w14:textId="77777777" w:rsidR="00171819" w:rsidRPr="00B13379" w:rsidRDefault="00171819" w:rsidP="004C4963">
            <w:pPr>
              <w:spacing w:before="80" w:after="80"/>
              <w:jc w:val="center"/>
              <w:rPr>
                <w:sz w:val="20"/>
                <w:szCs w:val="20"/>
              </w:rPr>
            </w:pPr>
            <w:r>
              <w:rPr>
                <w:sz w:val="20"/>
                <w:szCs w:val="20"/>
              </w:rPr>
              <w:t>Exploitation Learning rate (end)</w:t>
            </w:r>
          </w:p>
        </w:tc>
        <w:tc>
          <w:tcPr>
            <w:tcW w:w="0" w:type="auto"/>
            <w:vAlign w:val="center"/>
          </w:tcPr>
          <w:p w14:paraId="700FA65D"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tcPr>
          <w:p w14:paraId="236E36DF"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20F4501E" w14:textId="77777777" w:rsidTr="004C4963">
        <w:trPr>
          <w:trHeight w:val="416"/>
        </w:trPr>
        <w:tc>
          <w:tcPr>
            <w:tcW w:w="0" w:type="auto"/>
            <w:vAlign w:val="center"/>
            <w:hideMark/>
          </w:tcPr>
          <w:p w14:paraId="4FC8B5E8" w14:textId="77777777" w:rsidR="00171819" w:rsidRPr="00B13379" w:rsidRDefault="00171819" w:rsidP="004C4963">
            <w:pPr>
              <w:spacing w:before="80" w:after="80"/>
              <w:jc w:val="center"/>
              <w:rPr>
                <w:sz w:val="20"/>
                <w:szCs w:val="20"/>
              </w:rPr>
            </w:pPr>
            <w:r>
              <w:rPr>
                <w:sz w:val="20"/>
                <w:szCs w:val="20"/>
              </w:rPr>
              <w:t>Cyclic exploration</w:t>
            </w:r>
          </w:p>
        </w:tc>
        <w:tc>
          <w:tcPr>
            <w:tcW w:w="0" w:type="auto"/>
            <w:vAlign w:val="center"/>
            <w:hideMark/>
          </w:tcPr>
          <w:p w14:paraId="61F75647" w14:textId="4FFD9B7B" w:rsidR="00171819" w:rsidRPr="00B13379" w:rsidRDefault="00485D34" w:rsidP="004C4963">
            <w:pPr>
              <w:spacing w:before="80" w:after="80"/>
              <w:jc w:val="center"/>
              <w:rPr>
                <w:sz w:val="20"/>
                <w:szCs w:val="20"/>
              </w:rPr>
            </w:pPr>
            <w:r>
              <w:rPr>
                <w:sz w:val="20"/>
                <w:szCs w:val="20"/>
              </w:rPr>
              <w:t>0.80</w:t>
            </w:r>
          </w:p>
        </w:tc>
        <w:tc>
          <w:tcPr>
            <w:tcW w:w="0" w:type="auto"/>
            <w:vAlign w:val="center"/>
            <w:hideMark/>
          </w:tcPr>
          <w:p w14:paraId="68B5C931" w14:textId="1E3C0F13" w:rsidR="00171819" w:rsidRPr="00B13379" w:rsidRDefault="00485D34" w:rsidP="004C4963">
            <w:pPr>
              <w:spacing w:before="80" w:after="80"/>
              <w:jc w:val="center"/>
              <w:rPr>
                <w:sz w:val="20"/>
                <w:szCs w:val="20"/>
              </w:rPr>
            </w:pPr>
            <w:r>
              <w:rPr>
                <w:sz w:val="20"/>
                <w:szCs w:val="20"/>
              </w:rPr>
              <w:t>Tuned</w:t>
            </w:r>
          </w:p>
        </w:tc>
      </w:tr>
      <w:tr w:rsidR="00171819" w:rsidRPr="00B13379" w14:paraId="1DCEF00D" w14:textId="77777777" w:rsidTr="004C4963">
        <w:trPr>
          <w:trHeight w:val="416"/>
        </w:trPr>
        <w:tc>
          <w:tcPr>
            <w:tcW w:w="0" w:type="auto"/>
            <w:vAlign w:val="center"/>
            <w:hideMark/>
          </w:tcPr>
          <w:p w14:paraId="57B25747" w14:textId="77777777" w:rsidR="00171819" w:rsidRPr="00B13379" w:rsidRDefault="00171819" w:rsidP="004C4963">
            <w:pPr>
              <w:spacing w:before="80" w:after="80"/>
              <w:jc w:val="center"/>
              <w:rPr>
                <w:sz w:val="20"/>
                <w:szCs w:val="20"/>
              </w:rPr>
            </w:pPr>
            <w:r>
              <w:rPr>
                <w:sz w:val="20"/>
                <w:szCs w:val="20"/>
              </w:rPr>
              <w:t>FD step size</w:t>
            </w:r>
          </w:p>
        </w:tc>
        <w:tc>
          <w:tcPr>
            <w:tcW w:w="0" w:type="auto"/>
            <w:vAlign w:val="center"/>
            <w:hideMark/>
          </w:tcPr>
          <w:p w14:paraId="6FCB2A76" w14:textId="77777777" w:rsidR="00171819" w:rsidRPr="00B13379" w:rsidRDefault="00171819" w:rsidP="004C4963">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⁴</w:t>
            </w:r>
          </w:p>
        </w:tc>
        <w:tc>
          <w:tcPr>
            <w:tcW w:w="0" w:type="auto"/>
            <w:vAlign w:val="center"/>
            <w:hideMark/>
          </w:tcPr>
          <w:p w14:paraId="6028F1BE"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6C20B4D3" w14:textId="77777777" w:rsidTr="004C4963">
        <w:trPr>
          <w:trHeight w:val="416"/>
        </w:trPr>
        <w:tc>
          <w:tcPr>
            <w:tcW w:w="0" w:type="auto"/>
            <w:vAlign w:val="center"/>
            <w:hideMark/>
          </w:tcPr>
          <w:p w14:paraId="26DBD706" w14:textId="77777777" w:rsidR="00171819" w:rsidRPr="00B13379" w:rsidRDefault="00171819" w:rsidP="004C4963">
            <w:pPr>
              <w:spacing w:before="80" w:after="80"/>
              <w:jc w:val="center"/>
              <w:rPr>
                <w:sz w:val="20"/>
                <w:szCs w:val="20"/>
              </w:rPr>
            </w:pPr>
            <w:r>
              <w:rPr>
                <w:sz w:val="20"/>
                <w:szCs w:val="20"/>
              </w:rPr>
              <w:t>Sharpness probe frequency</w:t>
            </w:r>
          </w:p>
        </w:tc>
        <w:tc>
          <w:tcPr>
            <w:tcW w:w="0" w:type="auto"/>
            <w:vAlign w:val="center"/>
            <w:hideMark/>
          </w:tcPr>
          <w:p w14:paraId="5AD4D2C6" w14:textId="77777777" w:rsidR="00171819" w:rsidRPr="00B13379" w:rsidRDefault="00171819" w:rsidP="004C4963">
            <w:pPr>
              <w:spacing w:before="80" w:after="80"/>
              <w:jc w:val="center"/>
              <w:rPr>
                <w:sz w:val="20"/>
                <w:szCs w:val="20"/>
              </w:rPr>
            </w:pPr>
            <w:r>
              <w:rPr>
                <w:sz w:val="20"/>
                <w:szCs w:val="20"/>
              </w:rPr>
              <w:t>Every 200 steps</w:t>
            </w:r>
          </w:p>
        </w:tc>
        <w:tc>
          <w:tcPr>
            <w:tcW w:w="0" w:type="auto"/>
            <w:vAlign w:val="center"/>
            <w:hideMark/>
          </w:tcPr>
          <w:p w14:paraId="31A6EEB7"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3BCBBEAD" w14:textId="77777777" w:rsidTr="004C4963">
        <w:trPr>
          <w:trHeight w:val="416"/>
        </w:trPr>
        <w:tc>
          <w:tcPr>
            <w:tcW w:w="0" w:type="auto"/>
            <w:vAlign w:val="center"/>
            <w:hideMark/>
          </w:tcPr>
          <w:p w14:paraId="3DC5F465" w14:textId="77777777" w:rsidR="00171819" w:rsidRPr="00B13379" w:rsidRDefault="00171819" w:rsidP="004C4963">
            <w:pPr>
              <w:spacing w:before="80" w:after="80"/>
              <w:jc w:val="center"/>
              <w:rPr>
                <w:sz w:val="20"/>
                <w:szCs w:val="20"/>
              </w:rPr>
            </w:pPr>
            <w:r>
              <w:rPr>
                <w:sz w:val="20"/>
                <w:szCs w:val="20"/>
              </w:rPr>
              <w:t>Momentum coefficient</w:t>
            </w:r>
          </w:p>
        </w:tc>
        <w:tc>
          <w:tcPr>
            <w:tcW w:w="0" w:type="auto"/>
            <w:vAlign w:val="center"/>
            <w:hideMark/>
          </w:tcPr>
          <w:p w14:paraId="6E3D9656" w14:textId="77777777" w:rsidR="00171819" w:rsidRPr="00B13379" w:rsidRDefault="00171819" w:rsidP="004C4963">
            <w:pPr>
              <w:spacing w:before="80" w:after="80"/>
              <w:jc w:val="center"/>
              <w:rPr>
                <w:sz w:val="20"/>
                <w:szCs w:val="20"/>
              </w:rPr>
            </w:pPr>
            <w:r>
              <w:rPr>
                <w:sz w:val="20"/>
                <w:szCs w:val="20"/>
              </w:rPr>
              <w:t>0.80</w:t>
            </w:r>
          </w:p>
        </w:tc>
        <w:tc>
          <w:tcPr>
            <w:tcW w:w="0" w:type="auto"/>
            <w:vAlign w:val="center"/>
            <w:hideMark/>
          </w:tcPr>
          <w:p w14:paraId="4BBD64AB"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7329CF41" w14:textId="77777777" w:rsidTr="004C4963">
        <w:trPr>
          <w:trHeight w:val="416"/>
        </w:trPr>
        <w:tc>
          <w:tcPr>
            <w:tcW w:w="0" w:type="auto"/>
            <w:vAlign w:val="center"/>
            <w:hideMark/>
          </w:tcPr>
          <w:p w14:paraId="125EC26D" w14:textId="77777777" w:rsidR="00171819" w:rsidRPr="00B13379" w:rsidRDefault="00171819" w:rsidP="004C4963">
            <w:pPr>
              <w:spacing w:before="80" w:after="80"/>
              <w:jc w:val="center"/>
              <w:rPr>
                <w:sz w:val="20"/>
                <w:szCs w:val="20"/>
              </w:rPr>
            </w:pPr>
            <w:r>
              <w:rPr>
                <w:sz w:val="20"/>
                <w:szCs w:val="20"/>
              </w:rPr>
              <w:t>Tangent step size</w:t>
            </w:r>
          </w:p>
        </w:tc>
        <w:tc>
          <w:tcPr>
            <w:tcW w:w="0" w:type="auto"/>
            <w:vAlign w:val="center"/>
            <w:hideMark/>
          </w:tcPr>
          <w:p w14:paraId="58557F53" w14:textId="77777777" w:rsidR="00171819" w:rsidRPr="00B13379" w:rsidRDefault="00171819" w:rsidP="004C4963">
            <w:pPr>
              <w:spacing w:before="80" w:after="80"/>
              <w:jc w:val="center"/>
              <w:rPr>
                <w:sz w:val="20"/>
                <w:szCs w:val="20"/>
              </w:rPr>
            </w:pPr>
            <w:r>
              <w:rPr>
                <w:sz w:val="20"/>
                <w:szCs w:val="20"/>
              </w:rPr>
              <w:t>4×10</w:t>
            </w:r>
            <w:r>
              <w:rPr>
                <w:rFonts w:ascii="Cambria Math" w:hAnsi="Cambria Math" w:cs="Cambria Math"/>
                <w:sz w:val="20"/>
                <w:szCs w:val="20"/>
              </w:rPr>
              <w:t>⁻</w:t>
            </w:r>
            <w:r>
              <w:rPr>
                <w:sz w:val="20"/>
                <w:szCs w:val="20"/>
              </w:rPr>
              <w:t>⁴</w:t>
            </w:r>
          </w:p>
        </w:tc>
        <w:tc>
          <w:tcPr>
            <w:tcW w:w="0" w:type="auto"/>
            <w:vAlign w:val="center"/>
            <w:hideMark/>
          </w:tcPr>
          <w:p w14:paraId="6302880A"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560A9129" w14:textId="77777777" w:rsidTr="004C4963">
        <w:trPr>
          <w:trHeight w:val="416"/>
        </w:trPr>
        <w:tc>
          <w:tcPr>
            <w:tcW w:w="0" w:type="auto"/>
            <w:vAlign w:val="center"/>
            <w:hideMark/>
          </w:tcPr>
          <w:p w14:paraId="2600F8D6" w14:textId="77777777" w:rsidR="00171819" w:rsidRPr="00B13379" w:rsidRDefault="00171819" w:rsidP="004C4963">
            <w:pPr>
              <w:spacing w:before="80" w:after="80"/>
              <w:jc w:val="center"/>
              <w:rPr>
                <w:sz w:val="20"/>
                <w:szCs w:val="20"/>
              </w:rPr>
            </w:pPr>
            <w:r>
              <w:rPr>
                <w:sz w:val="20"/>
                <w:szCs w:val="20"/>
              </w:rPr>
              <w:t>Tangent step frequency</w:t>
            </w:r>
          </w:p>
        </w:tc>
        <w:tc>
          <w:tcPr>
            <w:tcW w:w="0" w:type="auto"/>
            <w:vAlign w:val="center"/>
            <w:hideMark/>
          </w:tcPr>
          <w:p w14:paraId="0E56E5EA" w14:textId="77777777" w:rsidR="00171819" w:rsidRPr="00B13379" w:rsidRDefault="00171819" w:rsidP="004C4963">
            <w:pPr>
              <w:spacing w:before="80" w:after="80"/>
              <w:jc w:val="center"/>
              <w:rPr>
                <w:sz w:val="20"/>
                <w:szCs w:val="20"/>
              </w:rPr>
            </w:pPr>
            <w:r>
              <w:rPr>
                <w:sz w:val="20"/>
                <w:szCs w:val="20"/>
              </w:rPr>
              <w:t>Every 100 steps</w:t>
            </w:r>
          </w:p>
        </w:tc>
        <w:tc>
          <w:tcPr>
            <w:tcW w:w="0" w:type="auto"/>
            <w:vAlign w:val="center"/>
            <w:hideMark/>
          </w:tcPr>
          <w:p w14:paraId="36BEF004"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798E1480" w14:textId="77777777" w:rsidTr="004C4963">
        <w:trPr>
          <w:trHeight w:val="405"/>
        </w:trPr>
        <w:tc>
          <w:tcPr>
            <w:tcW w:w="0" w:type="auto"/>
            <w:vAlign w:val="center"/>
            <w:hideMark/>
          </w:tcPr>
          <w:p w14:paraId="6E6FA536" w14:textId="77777777" w:rsidR="00171819" w:rsidRPr="00B13379" w:rsidRDefault="00171819" w:rsidP="004C4963">
            <w:pPr>
              <w:spacing w:before="80" w:after="80"/>
              <w:jc w:val="center"/>
              <w:rPr>
                <w:sz w:val="20"/>
                <w:szCs w:val="20"/>
              </w:rPr>
            </w:pPr>
            <w:r>
              <w:rPr>
                <w:sz w:val="20"/>
                <w:szCs w:val="20"/>
              </w:rPr>
              <w:t>Noise injection</w:t>
            </w:r>
          </w:p>
        </w:tc>
        <w:tc>
          <w:tcPr>
            <w:tcW w:w="0" w:type="auto"/>
            <w:vAlign w:val="center"/>
            <w:hideMark/>
          </w:tcPr>
          <w:p w14:paraId="4C220838" w14:textId="77777777" w:rsidR="00171819" w:rsidRPr="00B13379" w:rsidRDefault="00171819" w:rsidP="004C4963">
            <w:pPr>
              <w:spacing w:before="80" w:after="80"/>
              <w:jc w:val="center"/>
              <w:rPr>
                <w:sz w:val="20"/>
                <w:szCs w:val="20"/>
              </w:rPr>
            </w:pPr>
            <w:r>
              <w:rPr>
                <w:sz w:val="20"/>
                <w:szCs w:val="20"/>
              </w:rPr>
              <w:t>σ = 0.01</w:t>
            </w:r>
          </w:p>
        </w:tc>
        <w:tc>
          <w:tcPr>
            <w:tcW w:w="0" w:type="auto"/>
            <w:vAlign w:val="center"/>
            <w:hideMark/>
          </w:tcPr>
          <w:p w14:paraId="50A23312" w14:textId="77777777" w:rsidR="00171819" w:rsidRPr="00B13379" w:rsidRDefault="00171819" w:rsidP="004C4963">
            <w:pPr>
              <w:spacing w:before="80" w:after="80"/>
              <w:jc w:val="center"/>
              <w:rPr>
                <w:sz w:val="20"/>
                <w:szCs w:val="20"/>
              </w:rPr>
            </w:pPr>
            <w:r>
              <w:rPr>
                <w:sz w:val="20"/>
                <w:szCs w:val="20"/>
              </w:rPr>
              <w:t>Enabled</w:t>
            </w:r>
          </w:p>
        </w:tc>
      </w:tr>
    </w:tbl>
    <w:p w14:paraId="5AB55FF8" w14:textId="77777777" w:rsidR="00171819" w:rsidRPr="00B13379" w:rsidRDefault="00171819" w:rsidP="00171819">
      <w:pPr>
        <w:spacing w:before="80" w:after="80"/>
        <w:jc w:val="both"/>
        <w:rPr>
          <w:sz w:val="20"/>
          <w:szCs w:val="20"/>
        </w:rPr>
      </w:pPr>
      <w:r>
        <w:rPr>
          <w:sz w:val="20"/>
          <w:szCs w:val="20"/>
        </w:rPr>
        <w:t>For Shakespeare GPT:</w:t>
      </w:r>
    </w:p>
    <w:tbl>
      <w:tblPr>
        <w:tblStyle w:val="TableGridLight"/>
        <w:tblW w:w="6830" w:type="dxa"/>
        <w:tblInd w:w="1255" w:type="dxa"/>
        <w:tblLook w:val="04A0" w:firstRow="1" w:lastRow="0" w:firstColumn="1" w:lastColumn="0" w:noHBand="0" w:noVBand="1"/>
      </w:tblPr>
      <w:tblGrid>
        <w:gridCol w:w="3663"/>
        <w:gridCol w:w="1976"/>
        <w:gridCol w:w="1191"/>
      </w:tblGrid>
      <w:tr w:rsidR="00171819" w:rsidRPr="00B13379" w14:paraId="4A575DAE" w14:textId="77777777" w:rsidTr="004C4963">
        <w:trPr>
          <w:trHeight w:val="416"/>
        </w:trPr>
        <w:tc>
          <w:tcPr>
            <w:tcW w:w="0" w:type="auto"/>
            <w:vAlign w:val="center"/>
            <w:hideMark/>
          </w:tcPr>
          <w:p w14:paraId="7B2F9577" w14:textId="77777777" w:rsidR="00171819" w:rsidRPr="00B13379" w:rsidRDefault="00171819" w:rsidP="004C4963">
            <w:pPr>
              <w:spacing w:before="80" w:after="80"/>
              <w:jc w:val="center"/>
              <w:rPr>
                <w:b/>
                <w:bCs/>
                <w:sz w:val="20"/>
                <w:szCs w:val="20"/>
              </w:rPr>
            </w:pPr>
            <w:r>
              <w:rPr>
                <w:b/>
                <w:bCs/>
                <w:sz w:val="20"/>
                <w:szCs w:val="20"/>
              </w:rPr>
              <w:t>Parameter</w:t>
            </w:r>
          </w:p>
        </w:tc>
        <w:tc>
          <w:tcPr>
            <w:tcW w:w="0" w:type="auto"/>
            <w:vAlign w:val="center"/>
            <w:hideMark/>
          </w:tcPr>
          <w:p w14:paraId="6B85F768" w14:textId="77777777" w:rsidR="00171819" w:rsidRPr="00B13379" w:rsidRDefault="00171819" w:rsidP="004C4963">
            <w:pPr>
              <w:spacing w:before="80" w:after="80"/>
              <w:jc w:val="center"/>
              <w:rPr>
                <w:b/>
                <w:bCs/>
                <w:sz w:val="20"/>
                <w:szCs w:val="20"/>
              </w:rPr>
            </w:pPr>
            <w:r>
              <w:rPr>
                <w:b/>
                <w:bCs/>
                <w:sz w:val="20"/>
                <w:szCs w:val="20"/>
              </w:rPr>
              <w:t>Value</w:t>
            </w:r>
          </w:p>
        </w:tc>
        <w:tc>
          <w:tcPr>
            <w:tcW w:w="0" w:type="auto"/>
            <w:vAlign w:val="center"/>
            <w:hideMark/>
          </w:tcPr>
          <w:p w14:paraId="0D713051" w14:textId="77777777" w:rsidR="00171819" w:rsidRPr="00B13379" w:rsidRDefault="00171819" w:rsidP="004C4963">
            <w:pPr>
              <w:spacing w:before="80" w:after="80"/>
              <w:jc w:val="center"/>
              <w:rPr>
                <w:b/>
                <w:bCs/>
                <w:sz w:val="20"/>
                <w:szCs w:val="20"/>
              </w:rPr>
            </w:pPr>
            <w:r>
              <w:rPr>
                <w:b/>
                <w:bCs/>
                <w:sz w:val="20"/>
                <w:szCs w:val="20"/>
              </w:rPr>
              <w:t>Status</w:t>
            </w:r>
          </w:p>
        </w:tc>
      </w:tr>
      <w:tr w:rsidR="00171819" w:rsidRPr="00B13379" w14:paraId="467BE277" w14:textId="77777777" w:rsidTr="004C4963">
        <w:trPr>
          <w:trHeight w:val="416"/>
        </w:trPr>
        <w:tc>
          <w:tcPr>
            <w:tcW w:w="0" w:type="auto"/>
            <w:vAlign w:val="center"/>
            <w:hideMark/>
          </w:tcPr>
          <w:p w14:paraId="14B1B647" w14:textId="77777777" w:rsidR="00171819" w:rsidRPr="00B13379" w:rsidRDefault="00171819" w:rsidP="004C4963">
            <w:pPr>
              <w:spacing w:before="80" w:after="80"/>
              <w:jc w:val="center"/>
              <w:rPr>
                <w:sz w:val="20"/>
                <w:szCs w:val="20"/>
              </w:rPr>
            </w:pPr>
            <w:r>
              <w:rPr>
                <w:sz w:val="20"/>
                <w:szCs w:val="20"/>
              </w:rPr>
              <w:t>Exploration Learning rate (start)</w:t>
            </w:r>
          </w:p>
        </w:tc>
        <w:tc>
          <w:tcPr>
            <w:tcW w:w="0" w:type="auto"/>
            <w:vAlign w:val="center"/>
            <w:hideMark/>
          </w:tcPr>
          <w:p w14:paraId="00AA8203"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hideMark/>
          </w:tcPr>
          <w:p w14:paraId="284A53C1"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6380087E" w14:textId="77777777" w:rsidTr="004C4963">
        <w:trPr>
          <w:trHeight w:val="416"/>
        </w:trPr>
        <w:tc>
          <w:tcPr>
            <w:tcW w:w="0" w:type="auto"/>
            <w:vAlign w:val="center"/>
            <w:hideMark/>
          </w:tcPr>
          <w:p w14:paraId="19ABBBEC" w14:textId="77777777" w:rsidR="00171819" w:rsidRPr="00B13379" w:rsidRDefault="00171819" w:rsidP="004C4963">
            <w:pPr>
              <w:spacing w:before="80" w:after="80"/>
              <w:jc w:val="center"/>
              <w:rPr>
                <w:sz w:val="20"/>
                <w:szCs w:val="20"/>
              </w:rPr>
            </w:pPr>
            <w:r>
              <w:rPr>
                <w:sz w:val="20"/>
                <w:szCs w:val="20"/>
              </w:rPr>
              <w:t>Exploration Learning rate (end)</w:t>
            </w:r>
          </w:p>
        </w:tc>
        <w:tc>
          <w:tcPr>
            <w:tcW w:w="0" w:type="auto"/>
            <w:vAlign w:val="center"/>
            <w:hideMark/>
          </w:tcPr>
          <w:p w14:paraId="6C550FDE"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hideMark/>
          </w:tcPr>
          <w:p w14:paraId="164EAE43"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76EBA52B" w14:textId="77777777" w:rsidTr="004C4963">
        <w:trPr>
          <w:trHeight w:val="416"/>
        </w:trPr>
        <w:tc>
          <w:tcPr>
            <w:tcW w:w="0" w:type="auto"/>
            <w:vAlign w:val="center"/>
          </w:tcPr>
          <w:p w14:paraId="41D2C6E7" w14:textId="77777777" w:rsidR="00171819" w:rsidRPr="00B13379" w:rsidRDefault="00171819" w:rsidP="004C4963">
            <w:pPr>
              <w:spacing w:before="80" w:after="80"/>
              <w:jc w:val="center"/>
              <w:rPr>
                <w:sz w:val="20"/>
                <w:szCs w:val="20"/>
              </w:rPr>
            </w:pPr>
            <w:r>
              <w:rPr>
                <w:sz w:val="20"/>
                <w:szCs w:val="20"/>
              </w:rPr>
              <w:t>Exploitation Learning rate (start)</w:t>
            </w:r>
          </w:p>
        </w:tc>
        <w:tc>
          <w:tcPr>
            <w:tcW w:w="0" w:type="auto"/>
            <w:vAlign w:val="center"/>
          </w:tcPr>
          <w:p w14:paraId="4E2572CB"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tcPr>
          <w:p w14:paraId="0DB1BEA6"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2A9906D9" w14:textId="77777777" w:rsidTr="004C4963">
        <w:trPr>
          <w:trHeight w:val="416"/>
        </w:trPr>
        <w:tc>
          <w:tcPr>
            <w:tcW w:w="0" w:type="auto"/>
            <w:vAlign w:val="center"/>
          </w:tcPr>
          <w:p w14:paraId="492C4BAC" w14:textId="77777777" w:rsidR="00171819" w:rsidRPr="00B13379" w:rsidRDefault="00171819" w:rsidP="004C4963">
            <w:pPr>
              <w:spacing w:before="80" w:after="80"/>
              <w:jc w:val="center"/>
              <w:rPr>
                <w:sz w:val="20"/>
                <w:szCs w:val="20"/>
              </w:rPr>
            </w:pPr>
            <w:r>
              <w:rPr>
                <w:sz w:val="20"/>
                <w:szCs w:val="20"/>
              </w:rPr>
              <w:t>Exploitation Learning rate (end)</w:t>
            </w:r>
          </w:p>
        </w:tc>
        <w:tc>
          <w:tcPr>
            <w:tcW w:w="0" w:type="auto"/>
            <w:vAlign w:val="center"/>
          </w:tcPr>
          <w:p w14:paraId="435FD270"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tcPr>
          <w:p w14:paraId="4E18DB11"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1DD12CC9" w14:textId="77777777" w:rsidTr="004C4963">
        <w:trPr>
          <w:trHeight w:val="416"/>
        </w:trPr>
        <w:tc>
          <w:tcPr>
            <w:tcW w:w="0" w:type="auto"/>
            <w:vAlign w:val="center"/>
            <w:hideMark/>
          </w:tcPr>
          <w:p w14:paraId="4BA88D58" w14:textId="77777777" w:rsidR="00171819" w:rsidRPr="00B13379" w:rsidRDefault="00171819" w:rsidP="004C4963">
            <w:pPr>
              <w:spacing w:before="80" w:after="80"/>
              <w:jc w:val="center"/>
              <w:rPr>
                <w:sz w:val="20"/>
                <w:szCs w:val="20"/>
              </w:rPr>
            </w:pPr>
            <w:r>
              <w:rPr>
                <w:sz w:val="20"/>
                <w:szCs w:val="20"/>
              </w:rPr>
              <w:t>Cyclic exploration</w:t>
            </w:r>
          </w:p>
        </w:tc>
        <w:tc>
          <w:tcPr>
            <w:tcW w:w="0" w:type="auto"/>
            <w:vAlign w:val="center"/>
            <w:hideMark/>
          </w:tcPr>
          <w:p w14:paraId="1C4352FF" w14:textId="77777777" w:rsidR="00171819" w:rsidRPr="00B13379" w:rsidRDefault="00171819" w:rsidP="004C4963">
            <w:pPr>
              <w:spacing w:before="80" w:after="80"/>
              <w:jc w:val="center"/>
              <w:rPr>
                <w:sz w:val="20"/>
                <w:szCs w:val="20"/>
              </w:rPr>
            </w:pPr>
            <w:r>
              <w:rPr>
                <w:sz w:val="20"/>
                <w:szCs w:val="20"/>
              </w:rPr>
              <w:t>—</w:t>
            </w:r>
          </w:p>
        </w:tc>
        <w:tc>
          <w:tcPr>
            <w:tcW w:w="0" w:type="auto"/>
            <w:vAlign w:val="center"/>
            <w:hideMark/>
          </w:tcPr>
          <w:p w14:paraId="5DD3B4EF" w14:textId="77777777" w:rsidR="00171819" w:rsidRPr="00B13379" w:rsidRDefault="00171819" w:rsidP="004C4963">
            <w:pPr>
              <w:spacing w:before="80" w:after="80"/>
              <w:jc w:val="center"/>
              <w:rPr>
                <w:sz w:val="20"/>
                <w:szCs w:val="20"/>
              </w:rPr>
            </w:pPr>
            <w:r>
              <w:rPr>
                <w:sz w:val="20"/>
                <w:szCs w:val="20"/>
              </w:rPr>
              <w:t>Disabled</w:t>
            </w:r>
          </w:p>
        </w:tc>
      </w:tr>
      <w:tr w:rsidR="00171819" w:rsidRPr="00B13379" w14:paraId="17BCBFB2" w14:textId="77777777" w:rsidTr="004C4963">
        <w:trPr>
          <w:trHeight w:val="416"/>
        </w:trPr>
        <w:tc>
          <w:tcPr>
            <w:tcW w:w="0" w:type="auto"/>
            <w:vAlign w:val="center"/>
            <w:hideMark/>
          </w:tcPr>
          <w:p w14:paraId="7CAFED70" w14:textId="77777777" w:rsidR="00171819" w:rsidRPr="00B13379" w:rsidRDefault="00171819" w:rsidP="004C4963">
            <w:pPr>
              <w:spacing w:before="80" w:after="80"/>
              <w:jc w:val="center"/>
              <w:rPr>
                <w:sz w:val="20"/>
                <w:szCs w:val="20"/>
              </w:rPr>
            </w:pPr>
            <w:r>
              <w:rPr>
                <w:sz w:val="20"/>
                <w:szCs w:val="20"/>
              </w:rPr>
              <w:t>FD step size</w:t>
            </w:r>
          </w:p>
        </w:tc>
        <w:tc>
          <w:tcPr>
            <w:tcW w:w="0" w:type="auto"/>
            <w:vAlign w:val="center"/>
            <w:hideMark/>
          </w:tcPr>
          <w:p w14:paraId="0434DA67" w14:textId="77777777" w:rsidR="00171819" w:rsidRPr="00B13379" w:rsidRDefault="00171819" w:rsidP="004C4963">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⁴</w:t>
            </w:r>
          </w:p>
        </w:tc>
        <w:tc>
          <w:tcPr>
            <w:tcW w:w="0" w:type="auto"/>
            <w:vAlign w:val="center"/>
            <w:hideMark/>
          </w:tcPr>
          <w:p w14:paraId="7AAB4681"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52DE2B60" w14:textId="77777777" w:rsidTr="004C4963">
        <w:trPr>
          <w:trHeight w:val="416"/>
        </w:trPr>
        <w:tc>
          <w:tcPr>
            <w:tcW w:w="0" w:type="auto"/>
            <w:vAlign w:val="center"/>
            <w:hideMark/>
          </w:tcPr>
          <w:p w14:paraId="3F12DAD1" w14:textId="77777777" w:rsidR="00171819" w:rsidRPr="00B13379" w:rsidRDefault="00171819" w:rsidP="004C4963">
            <w:pPr>
              <w:spacing w:before="80" w:after="80"/>
              <w:jc w:val="center"/>
              <w:rPr>
                <w:sz w:val="20"/>
                <w:szCs w:val="20"/>
              </w:rPr>
            </w:pPr>
            <w:r>
              <w:rPr>
                <w:sz w:val="20"/>
                <w:szCs w:val="20"/>
              </w:rPr>
              <w:t>Sharpness probe frequency</w:t>
            </w:r>
          </w:p>
        </w:tc>
        <w:tc>
          <w:tcPr>
            <w:tcW w:w="0" w:type="auto"/>
            <w:vAlign w:val="center"/>
            <w:hideMark/>
          </w:tcPr>
          <w:p w14:paraId="516164E2" w14:textId="77777777" w:rsidR="00171819" w:rsidRPr="00B13379" w:rsidRDefault="00171819" w:rsidP="004C4963">
            <w:pPr>
              <w:spacing w:before="80" w:after="80"/>
              <w:jc w:val="center"/>
              <w:rPr>
                <w:sz w:val="20"/>
                <w:szCs w:val="20"/>
              </w:rPr>
            </w:pPr>
            <w:r>
              <w:rPr>
                <w:sz w:val="20"/>
                <w:szCs w:val="20"/>
              </w:rPr>
              <w:t>Every 200 steps</w:t>
            </w:r>
          </w:p>
        </w:tc>
        <w:tc>
          <w:tcPr>
            <w:tcW w:w="0" w:type="auto"/>
            <w:vAlign w:val="center"/>
            <w:hideMark/>
          </w:tcPr>
          <w:p w14:paraId="20680D97"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4E0BBF0F" w14:textId="77777777" w:rsidTr="004C4963">
        <w:trPr>
          <w:trHeight w:val="416"/>
        </w:trPr>
        <w:tc>
          <w:tcPr>
            <w:tcW w:w="0" w:type="auto"/>
            <w:vAlign w:val="center"/>
            <w:hideMark/>
          </w:tcPr>
          <w:p w14:paraId="3032F3B1" w14:textId="77777777" w:rsidR="00171819" w:rsidRPr="00B13379" w:rsidRDefault="00171819" w:rsidP="004C4963">
            <w:pPr>
              <w:spacing w:before="80" w:after="80"/>
              <w:jc w:val="center"/>
              <w:rPr>
                <w:sz w:val="20"/>
                <w:szCs w:val="20"/>
              </w:rPr>
            </w:pPr>
            <w:r>
              <w:rPr>
                <w:sz w:val="20"/>
                <w:szCs w:val="20"/>
              </w:rPr>
              <w:t>Momentum coefficient</w:t>
            </w:r>
          </w:p>
        </w:tc>
        <w:tc>
          <w:tcPr>
            <w:tcW w:w="0" w:type="auto"/>
            <w:vAlign w:val="center"/>
            <w:hideMark/>
          </w:tcPr>
          <w:p w14:paraId="2DBBA3C5" w14:textId="77777777" w:rsidR="00171819" w:rsidRPr="00B13379" w:rsidRDefault="00171819" w:rsidP="004C4963">
            <w:pPr>
              <w:spacing w:before="80" w:after="80"/>
              <w:jc w:val="center"/>
              <w:rPr>
                <w:sz w:val="20"/>
                <w:szCs w:val="20"/>
              </w:rPr>
            </w:pPr>
            <w:r>
              <w:rPr>
                <w:sz w:val="20"/>
                <w:szCs w:val="20"/>
              </w:rPr>
              <w:t>0.80</w:t>
            </w:r>
          </w:p>
        </w:tc>
        <w:tc>
          <w:tcPr>
            <w:tcW w:w="0" w:type="auto"/>
            <w:vAlign w:val="center"/>
            <w:hideMark/>
          </w:tcPr>
          <w:p w14:paraId="12868793"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7E01D3CF" w14:textId="77777777" w:rsidTr="004C4963">
        <w:trPr>
          <w:trHeight w:val="416"/>
        </w:trPr>
        <w:tc>
          <w:tcPr>
            <w:tcW w:w="0" w:type="auto"/>
            <w:vAlign w:val="center"/>
            <w:hideMark/>
          </w:tcPr>
          <w:p w14:paraId="33AD862E" w14:textId="77777777" w:rsidR="00171819" w:rsidRPr="00B13379" w:rsidRDefault="00171819" w:rsidP="004C4963">
            <w:pPr>
              <w:spacing w:before="80" w:after="80"/>
              <w:jc w:val="center"/>
              <w:rPr>
                <w:sz w:val="20"/>
                <w:szCs w:val="20"/>
              </w:rPr>
            </w:pPr>
            <w:r>
              <w:rPr>
                <w:sz w:val="20"/>
                <w:szCs w:val="20"/>
              </w:rPr>
              <w:lastRenderedPageBreak/>
              <w:t>Tangent step size</w:t>
            </w:r>
          </w:p>
        </w:tc>
        <w:tc>
          <w:tcPr>
            <w:tcW w:w="0" w:type="auto"/>
            <w:vAlign w:val="center"/>
            <w:hideMark/>
          </w:tcPr>
          <w:p w14:paraId="2301637C" w14:textId="77777777" w:rsidR="00171819" w:rsidRPr="00B13379" w:rsidRDefault="00171819" w:rsidP="004C4963">
            <w:pPr>
              <w:spacing w:before="80" w:after="80"/>
              <w:jc w:val="center"/>
              <w:rPr>
                <w:sz w:val="20"/>
                <w:szCs w:val="20"/>
              </w:rPr>
            </w:pPr>
            <w:r>
              <w:rPr>
                <w:sz w:val="20"/>
                <w:szCs w:val="20"/>
              </w:rPr>
              <w:t>4×10</w:t>
            </w:r>
            <w:r>
              <w:rPr>
                <w:rFonts w:ascii="Cambria Math" w:hAnsi="Cambria Math" w:cs="Cambria Math"/>
                <w:sz w:val="20"/>
                <w:szCs w:val="20"/>
              </w:rPr>
              <w:t>⁻</w:t>
            </w:r>
            <w:r>
              <w:rPr>
                <w:sz w:val="20"/>
                <w:szCs w:val="20"/>
              </w:rPr>
              <w:t>⁴</w:t>
            </w:r>
          </w:p>
        </w:tc>
        <w:tc>
          <w:tcPr>
            <w:tcW w:w="0" w:type="auto"/>
            <w:vAlign w:val="center"/>
            <w:hideMark/>
          </w:tcPr>
          <w:p w14:paraId="07525E8C"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41E1C937" w14:textId="77777777" w:rsidTr="004C4963">
        <w:trPr>
          <w:trHeight w:val="416"/>
        </w:trPr>
        <w:tc>
          <w:tcPr>
            <w:tcW w:w="0" w:type="auto"/>
            <w:vAlign w:val="center"/>
            <w:hideMark/>
          </w:tcPr>
          <w:p w14:paraId="272799D2" w14:textId="77777777" w:rsidR="00171819" w:rsidRPr="00B13379" w:rsidRDefault="00171819" w:rsidP="004C4963">
            <w:pPr>
              <w:spacing w:before="80" w:after="80"/>
              <w:jc w:val="center"/>
              <w:rPr>
                <w:sz w:val="20"/>
                <w:szCs w:val="20"/>
              </w:rPr>
            </w:pPr>
            <w:r>
              <w:rPr>
                <w:sz w:val="20"/>
                <w:szCs w:val="20"/>
              </w:rPr>
              <w:t>Tangent step frequency</w:t>
            </w:r>
          </w:p>
        </w:tc>
        <w:tc>
          <w:tcPr>
            <w:tcW w:w="0" w:type="auto"/>
            <w:vAlign w:val="center"/>
            <w:hideMark/>
          </w:tcPr>
          <w:p w14:paraId="3544DD3D" w14:textId="77777777" w:rsidR="00171819" w:rsidRPr="00B13379" w:rsidRDefault="00171819" w:rsidP="004C4963">
            <w:pPr>
              <w:spacing w:before="80" w:after="80"/>
              <w:jc w:val="center"/>
              <w:rPr>
                <w:sz w:val="20"/>
                <w:szCs w:val="20"/>
              </w:rPr>
            </w:pPr>
            <w:r>
              <w:rPr>
                <w:sz w:val="20"/>
                <w:szCs w:val="20"/>
              </w:rPr>
              <w:t>Every 100 steps</w:t>
            </w:r>
          </w:p>
        </w:tc>
        <w:tc>
          <w:tcPr>
            <w:tcW w:w="0" w:type="auto"/>
            <w:vAlign w:val="center"/>
            <w:hideMark/>
          </w:tcPr>
          <w:p w14:paraId="2DE83FBC"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44CA563B" w14:textId="77777777" w:rsidTr="004C4963">
        <w:trPr>
          <w:trHeight w:val="405"/>
        </w:trPr>
        <w:tc>
          <w:tcPr>
            <w:tcW w:w="0" w:type="auto"/>
            <w:vAlign w:val="center"/>
            <w:hideMark/>
          </w:tcPr>
          <w:p w14:paraId="0DF12C7C" w14:textId="77777777" w:rsidR="00171819" w:rsidRPr="00B13379" w:rsidRDefault="00171819" w:rsidP="004C4963">
            <w:pPr>
              <w:spacing w:before="80" w:after="80"/>
              <w:jc w:val="center"/>
              <w:rPr>
                <w:sz w:val="20"/>
                <w:szCs w:val="20"/>
              </w:rPr>
            </w:pPr>
            <w:r>
              <w:rPr>
                <w:sz w:val="20"/>
                <w:szCs w:val="20"/>
              </w:rPr>
              <w:t>Noise injection</w:t>
            </w:r>
          </w:p>
        </w:tc>
        <w:tc>
          <w:tcPr>
            <w:tcW w:w="0" w:type="auto"/>
            <w:vAlign w:val="center"/>
            <w:hideMark/>
          </w:tcPr>
          <w:p w14:paraId="78443AEE" w14:textId="77777777" w:rsidR="00171819" w:rsidRPr="00B13379" w:rsidRDefault="00171819" w:rsidP="004C4963">
            <w:pPr>
              <w:spacing w:before="80" w:after="80"/>
              <w:jc w:val="center"/>
              <w:rPr>
                <w:sz w:val="20"/>
                <w:szCs w:val="20"/>
              </w:rPr>
            </w:pPr>
            <w:r>
              <w:rPr>
                <w:sz w:val="20"/>
                <w:szCs w:val="20"/>
              </w:rPr>
              <w:t>—</w:t>
            </w:r>
          </w:p>
        </w:tc>
        <w:tc>
          <w:tcPr>
            <w:tcW w:w="0" w:type="auto"/>
            <w:vAlign w:val="center"/>
            <w:hideMark/>
          </w:tcPr>
          <w:p w14:paraId="6C95AAE7" w14:textId="77777777" w:rsidR="00171819" w:rsidRPr="00B13379" w:rsidRDefault="00171819" w:rsidP="004C4963">
            <w:pPr>
              <w:spacing w:before="80" w:after="80"/>
              <w:jc w:val="center"/>
              <w:rPr>
                <w:sz w:val="20"/>
                <w:szCs w:val="20"/>
              </w:rPr>
            </w:pPr>
            <w:r>
              <w:rPr>
                <w:sz w:val="20"/>
                <w:szCs w:val="20"/>
              </w:rPr>
              <w:t>Disabled</w:t>
            </w:r>
          </w:p>
        </w:tc>
      </w:tr>
    </w:tbl>
    <w:p w14:paraId="215AE815" w14:textId="41F6BDD6" w:rsidR="00171819" w:rsidRPr="00B13379" w:rsidRDefault="00171819" w:rsidP="00171819">
      <w:pPr>
        <w:spacing w:before="80" w:after="80"/>
        <w:jc w:val="both"/>
        <w:rPr>
          <w:sz w:val="20"/>
          <w:szCs w:val="20"/>
        </w:rPr>
      </w:pPr>
      <w:r>
        <w:rPr>
          <w:sz w:val="20"/>
          <w:szCs w:val="20"/>
        </w:rPr>
        <w:t>For Rosenbrock Function:</w:t>
      </w:r>
    </w:p>
    <w:tbl>
      <w:tblPr>
        <w:tblStyle w:val="TableGridLight"/>
        <w:tblW w:w="6830" w:type="dxa"/>
        <w:tblInd w:w="1255" w:type="dxa"/>
        <w:tblLook w:val="04A0" w:firstRow="1" w:lastRow="0" w:firstColumn="1" w:lastColumn="0" w:noHBand="0" w:noVBand="1"/>
      </w:tblPr>
      <w:tblGrid>
        <w:gridCol w:w="3663"/>
        <w:gridCol w:w="1976"/>
        <w:gridCol w:w="1191"/>
      </w:tblGrid>
      <w:tr w:rsidR="00171819" w:rsidRPr="00B13379" w14:paraId="11460D6D" w14:textId="77777777" w:rsidTr="004C4963">
        <w:trPr>
          <w:trHeight w:val="416"/>
        </w:trPr>
        <w:tc>
          <w:tcPr>
            <w:tcW w:w="0" w:type="auto"/>
            <w:vAlign w:val="center"/>
            <w:hideMark/>
          </w:tcPr>
          <w:p w14:paraId="37862E85" w14:textId="77777777" w:rsidR="00171819" w:rsidRPr="00B13379" w:rsidRDefault="00171819" w:rsidP="004C4963">
            <w:pPr>
              <w:spacing w:before="80" w:after="80"/>
              <w:jc w:val="center"/>
              <w:rPr>
                <w:b/>
                <w:bCs/>
                <w:sz w:val="20"/>
                <w:szCs w:val="20"/>
              </w:rPr>
            </w:pPr>
            <w:r>
              <w:rPr>
                <w:b/>
                <w:bCs/>
                <w:sz w:val="20"/>
                <w:szCs w:val="20"/>
              </w:rPr>
              <w:t>Parameter</w:t>
            </w:r>
          </w:p>
        </w:tc>
        <w:tc>
          <w:tcPr>
            <w:tcW w:w="0" w:type="auto"/>
            <w:vAlign w:val="center"/>
            <w:hideMark/>
          </w:tcPr>
          <w:p w14:paraId="31B36355" w14:textId="77777777" w:rsidR="00171819" w:rsidRPr="00B13379" w:rsidRDefault="00171819" w:rsidP="004C4963">
            <w:pPr>
              <w:spacing w:before="80" w:after="80"/>
              <w:jc w:val="center"/>
              <w:rPr>
                <w:b/>
                <w:bCs/>
                <w:sz w:val="20"/>
                <w:szCs w:val="20"/>
              </w:rPr>
            </w:pPr>
            <w:r>
              <w:rPr>
                <w:b/>
                <w:bCs/>
                <w:sz w:val="20"/>
                <w:szCs w:val="20"/>
              </w:rPr>
              <w:t>Value</w:t>
            </w:r>
          </w:p>
        </w:tc>
        <w:tc>
          <w:tcPr>
            <w:tcW w:w="0" w:type="auto"/>
            <w:vAlign w:val="center"/>
            <w:hideMark/>
          </w:tcPr>
          <w:p w14:paraId="49F68480" w14:textId="77777777" w:rsidR="00171819" w:rsidRPr="00B13379" w:rsidRDefault="00171819" w:rsidP="004C4963">
            <w:pPr>
              <w:spacing w:before="80" w:after="80"/>
              <w:jc w:val="center"/>
              <w:rPr>
                <w:b/>
                <w:bCs/>
                <w:sz w:val="20"/>
                <w:szCs w:val="20"/>
              </w:rPr>
            </w:pPr>
            <w:r>
              <w:rPr>
                <w:b/>
                <w:bCs/>
                <w:sz w:val="20"/>
                <w:szCs w:val="20"/>
              </w:rPr>
              <w:t>Status</w:t>
            </w:r>
          </w:p>
        </w:tc>
      </w:tr>
      <w:tr w:rsidR="00171819" w:rsidRPr="00B13379" w14:paraId="289E22DC" w14:textId="77777777" w:rsidTr="004C4963">
        <w:trPr>
          <w:trHeight w:val="416"/>
        </w:trPr>
        <w:tc>
          <w:tcPr>
            <w:tcW w:w="0" w:type="auto"/>
            <w:vAlign w:val="center"/>
            <w:hideMark/>
          </w:tcPr>
          <w:p w14:paraId="477DC9CA" w14:textId="77777777" w:rsidR="00171819" w:rsidRPr="00B13379" w:rsidRDefault="00171819" w:rsidP="004C4963">
            <w:pPr>
              <w:spacing w:before="80" w:after="80"/>
              <w:jc w:val="center"/>
              <w:rPr>
                <w:sz w:val="20"/>
                <w:szCs w:val="20"/>
              </w:rPr>
            </w:pPr>
            <w:r>
              <w:rPr>
                <w:sz w:val="20"/>
                <w:szCs w:val="20"/>
              </w:rPr>
              <w:t>Exploration Learning rate (start)</w:t>
            </w:r>
          </w:p>
        </w:tc>
        <w:tc>
          <w:tcPr>
            <w:tcW w:w="0" w:type="auto"/>
            <w:vAlign w:val="center"/>
            <w:hideMark/>
          </w:tcPr>
          <w:p w14:paraId="3FB33741"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hideMark/>
          </w:tcPr>
          <w:p w14:paraId="595B8F87"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4DF3890B" w14:textId="77777777" w:rsidTr="004C4963">
        <w:trPr>
          <w:trHeight w:val="416"/>
        </w:trPr>
        <w:tc>
          <w:tcPr>
            <w:tcW w:w="0" w:type="auto"/>
            <w:vAlign w:val="center"/>
            <w:hideMark/>
          </w:tcPr>
          <w:p w14:paraId="55AC0C37" w14:textId="77777777" w:rsidR="00171819" w:rsidRPr="00B13379" w:rsidRDefault="00171819" w:rsidP="004C4963">
            <w:pPr>
              <w:spacing w:before="80" w:after="80"/>
              <w:jc w:val="center"/>
              <w:rPr>
                <w:sz w:val="20"/>
                <w:szCs w:val="20"/>
              </w:rPr>
            </w:pPr>
            <w:r>
              <w:rPr>
                <w:sz w:val="20"/>
                <w:szCs w:val="20"/>
              </w:rPr>
              <w:t>Exploration Learning rate (end)</w:t>
            </w:r>
          </w:p>
        </w:tc>
        <w:tc>
          <w:tcPr>
            <w:tcW w:w="0" w:type="auto"/>
            <w:vAlign w:val="center"/>
            <w:hideMark/>
          </w:tcPr>
          <w:p w14:paraId="445D7FF5"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hideMark/>
          </w:tcPr>
          <w:p w14:paraId="5202BC02"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2E4990C7" w14:textId="77777777" w:rsidTr="004C4963">
        <w:trPr>
          <w:trHeight w:val="416"/>
        </w:trPr>
        <w:tc>
          <w:tcPr>
            <w:tcW w:w="0" w:type="auto"/>
            <w:vAlign w:val="center"/>
          </w:tcPr>
          <w:p w14:paraId="12DD4F8E" w14:textId="77777777" w:rsidR="00171819" w:rsidRPr="00B13379" w:rsidRDefault="00171819" w:rsidP="004C4963">
            <w:pPr>
              <w:spacing w:before="80" w:after="80"/>
              <w:jc w:val="center"/>
              <w:rPr>
                <w:sz w:val="20"/>
                <w:szCs w:val="20"/>
              </w:rPr>
            </w:pPr>
            <w:r>
              <w:rPr>
                <w:sz w:val="20"/>
                <w:szCs w:val="20"/>
              </w:rPr>
              <w:t>Exploitation Learning rate (start)</w:t>
            </w:r>
          </w:p>
        </w:tc>
        <w:tc>
          <w:tcPr>
            <w:tcW w:w="0" w:type="auto"/>
            <w:vAlign w:val="center"/>
          </w:tcPr>
          <w:p w14:paraId="4F41A4EB"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tcPr>
          <w:p w14:paraId="2460BD44"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4D1674F7" w14:textId="77777777" w:rsidTr="004C4963">
        <w:trPr>
          <w:trHeight w:val="416"/>
        </w:trPr>
        <w:tc>
          <w:tcPr>
            <w:tcW w:w="0" w:type="auto"/>
            <w:vAlign w:val="center"/>
          </w:tcPr>
          <w:p w14:paraId="5743E92D" w14:textId="77777777" w:rsidR="00171819" w:rsidRPr="00B13379" w:rsidRDefault="00171819" w:rsidP="004C4963">
            <w:pPr>
              <w:spacing w:before="80" w:after="80"/>
              <w:jc w:val="center"/>
              <w:rPr>
                <w:sz w:val="20"/>
                <w:szCs w:val="20"/>
              </w:rPr>
            </w:pPr>
            <w:r>
              <w:rPr>
                <w:sz w:val="20"/>
                <w:szCs w:val="20"/>
              </w:rPr>
              <w:t>Exploitation Learning rate (end)</w:t>
            </w:r>
          </w:p>
        </w:tc>
        <w:tc>
          <w:tcPr>
            <w:tcW w:w="0" w:type="auto"/>
            <w:vAlign w:val="center"/>
          </w:tcPr>
          <w:p w14:paraId="635536BE" w14:textId="77777777" w:rsidR="00171819" w:rsidRPr="00B13379" w:rsidRDefault="00171819" w:rsidP="004C4963">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⁵</w:t>
            </w:r>
          </w:p>
        </w:tc>
        <w:tc>
          <w:tcPr>
            <w:tcW w:w="0" w:type="auto"/>
            <w:vAlign w:val="center"/>
          </w:tcPr>
          <w:p w14:paraId="5721F73B" w14:textId="77777777" w:rsidR="00171819" w:rsidRPr="00B13379" w:rsidRDefault="00171819" w:rsidP="004C4963">
            <w:pPr>
              <w:spacing w:before="80" w:after="80"/>
              <w:jc w:val="center"/>
              <w:rPr>
                <w:sz w:val="20"/>
                <w:szCs w:val="20"/>
              </w:rPr>
            </w:pPr>
            <w:r>
              <w:rPr>
                <w:sz w:val="20"/>
                <w:szCs w:val="20"/>
              </w:rPr>
              <w:t>Tuned</w:t>
            </w:r>
          </w:p>
        </w:tc>
      </w:tr>
      <w:tr w:rsidR="00171819" w:rsidRPr="00B13379" w14:paraId="51D75485" w14:textId="77777777" w:rsidTr="004C4963">
        <w:trPr>
          <w:trHeight w:val="416"/>
        </w:trPr>
        <w:tc>
          <w:tcPr>
            <w:tcW w:w="0" w:type="auto"/>
            <w:vAlign w:val="center"/>
            <w:hideMark/>
          </w:tcPr>
          <w:p w14:paraId="7191FC19" w14:textId="77777777" w:rsidR="00171819" w:rsidRPr="00B13379" w:rsidRDefault="00171819" w:rsidP="004C4963">
            <w:pPr>
              <w:spacing w:before="80" w:after="80"/>
              <w:jc w:val="center"/>
              <w:rPr>
                <w:sz w:val="20"/>
                <w:szCs w:val="20"/>
              </w:rPr>
            </w:pPr>
            <w:r>
              <w:rPr>
                <w:sz w:val="20"/>
                <w:szCs w:val="20"/>
              </w:rPr>
              <w:t>Cyclic exploration</w:t>
            </w:r>
          </w:p>
        </w:tc>
        <w:tc>
          <w:tcPr>
            <w:tcW w:w="0" w:type="auto"/>
            <w:vAlign w:val="center"/>
            <w:hideMark/>
          </w:tcPr>
          <w:p w14:paraId="08813928" w14:textId="73CD833A" w:rsidR="00171819" w:rsidRPr="00B13379" w:rsidRDefault="006D1252" w:rsidP="004C4963">
            <w:pPr>
              <w:spacing w:before="80" w:after="80"/>
              <w:jc w:val="center"/>
              <w:rPr>
                <w:sz w:val="20"/>
                <w:szCs w:val="20"/>
              </w:rPr>
            </w:pPr>
            <w:r>
              <w:rPr>
                <w:sz w:val="20"/>
                <w:szCs w:val="20"/>
              </w:rPr>
              <w:t>0.80</w:t>
            </w:r>
          </w:p>
        </w:tc>
        <w:tc>
          <w:tcPr>
            <w:tcW w:w="0" w:type="auto"/>
            <w:vAlign w:val="center"/>
            <w:hideMark/>
          </w:tcPr>
          <w:p w14:paraId="607A6090" w14:textId="6AD731FD" w:rsidR="00171819" w:rsidRPr="00B13379" w:rsidRDefault="006D1252" w:rsidP="004C4963">
            <w:pPr>
              <w:spacing w:before="80" w:after="80"/>
              <w:jc w:val="center"/>
              <w:rPr>
                <w:sz w:val="20"/>
                <w:szCs w:val="20"/>
              </w:rPr>
            </w:pPr>
            <w:r>
              <w:rPr>
                <w:sz w:val="20"/>
                <w:szCs w:val="20"/>
              </w:rPr>
              <w:t>Tuned</w:t>
            </w:r>
          </w:p>
        </w:tc>
      </w:tr>
      <w:tr w:rsidR="00171819" w:rsidRPr="00B13379" w14:paraId="45544FE7" w14:textId="77777777" w:rsidTr="004C4963">
        <w:trPr>
          <w:trHeight w:val="416"/>
        </w:trPr>
        <w:tc>
          <w:tcPr>
            <w:tcW w:w="0" w:type="auto"/>
            <w:vAlign w:val="center"/>
            <w:hideMark/>
          </w:tcPr>
          <w:p w14:paraId="4CD254D9" w14:textId="77777777" w:rsidR="00171819" w:rsidRPr="00B13379" w:rsidRDefault="00171819" w:rsidP="004C4963">
            <w:pPr>
              <w:spacing w:before="80" w:after="80"/>
              <w:jc w:val="center"/>
              <w:rPr>
                <w:sz w:val="20"/>
                <w:szCs w:val="20"/>
              </w:rPr>
            </w:pPr>
            <w:r>
              <w:rPr>
                <w:sz w:val="20"/>
                <w:szCs w:val="20"/>
              </w:rPr>
              <w:t>FD step size</w:t>
            </w:r>
          </w:p>
        </w:tc>
        <w:tc>
          <w:tcPr>
            <w:tcW w:w="0" w:type="auto"/>
            <w:vAlign w:val="center"/>
            <w:hideMark/>
          </w:tcPr>
          <w:p w14:paraId="3C0DDD34" w14:textId="77777777" w:rsidR="00171819" w:rsidRPr="00B13379" w:rsidRDefault="00171819" w:rsidP="004C4963">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⁴</w:t>
            </w:r>
          </w:p>
        </w:tc>
        <w:tc>
          <w:tcPr>
            <w:tcW w:w="0" w:type="auto"/>
            <w:vAlign w:val="center"/>
            <w:hideMark/>
          </w:tcPr>
          <w:p w14:paraId="7AEBDB98"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0BCB1FC5" w14:textId="77777777" w:rsidTr="004C4963">
        <w:trPr>
          <w:trHeight w:val="416"/>
        </w:trPr>
        <w:tc>
          <w:tcPr>
            <w:tcW w:w="0" w:type="auto"/>
            <w:vAlign w:val="center"/>
            <w:hideMark/>
          </w:tcPr>
          <w:p w14:paraId="4E8A2A28" w14:textId="77777777" w:rsidR="00171819" w:rsidRPr="00B13379" w:rsidRDefault="00171819" w:rsidP="004C4963">
            <w:pPr>
              <w:spacing w:before="80" w:after="80"/>
              <w:jc w:val="center"/>
              <w:rPr>
                <w:sz w:val="20"/>
                <w:szCs w:val="20"/>
              </w:rPr>
            </w:pPr>
            <w:r>
              <w:rPr>
                <w:sz w:val="20"/>
                <w:szCs w:val="20"/>
              </w:rPr>
              <w:t>Sharpness probe frequency</w:t>
            </w:r>
          </w:p>
        </w:tc>
        <w:tc>
          <w:tcPr>
            <w:tcW w:w="0" w:type="auto"/>
            <w:vAlign w:val="center"/>
            <w:hideMark/>
          </w:tcPr>
          <w:p w14:paraId="2580272F" w14:textId="77777777" w:rsidR="00171819" w:rsidRPr="00B13379" w:rsidRDefault="00171819" w:rsidP="004C4963">
            <w:pPr>
              <w:spacing w:before="80" w:after="80"/>
              <w:jc w:val="center"/>
              <w:rPr>
                <w:sz w:val="20"/>
                <w:szCs w:val="20"/>
              </w:rPr>
            </w:pPr>
            <w:r>
              <w:rPr>
                <w:sz w:val="20"/>
                <w:szCs w:val="20"/>
              </w:rPr>
              <w:t>Every 200 steps</w:t>
            </w:r>
          </w:p>
        </w:tc>
        <w:tc>
          <w:tcPr>
            <w:tcW w:w="0" w:type="auto"/>
            <w:vAlign w:val="center"/>
            <w:hideMark/>
          </w:tcPr>
          <w:p w14:paraId="406C0A12"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08FA25F0" w14:textId="77777777" w:rsidTr="004C4963">
        <w:trPr>
          <w:trHeight w:val="416"/>
        </w:trPr>
        <w:tc>
          <w:tcPr>
            <w:tcW w:w="0" w:type="auto"/>
            <w:vAlign w:val="center"/>
            <w:hideMark/>
          </w:tcPr>
          <w:p w14:paraId="0A8E8A22" w14:textId="77777777" w:rsidR="00171819" w:rsidRPr="00B13379" w:rsidRDefault="00171819" w:rsidP="004C4963">
            <w:pPr>
              <w:spacing w:before="80" w:after="80"/>
              <w:jc w:val="center"/>
              <w:rPr>
                <w:sz w:val="20"/>
                <w:szCs w:val="20"/>
              </w:rPr>
            </w:pPr>
            <w:r>
              <w:rPr>
                <w:sz w:val="20"/>
                <w:szCs w:val="20"/>
              </w:rPr>
              <w:t>Momentum coefficient</w:t>
            </w:r>
          </w:p>
        </w:tc>
        <w:tc>
          <w:tcPr>
            <w:tcW w:w="0" w:type="auto"/>
            <w:vAlign w:val="center"/>
            <w:hideMark/>
          </w:tcPr>
          <w:p w14:paraId="1955EB5B" w14:textId="77777777" w:rsidR="00171819" w:rsidRPr="00B13379" w:rsidRDefault="00171819" w:rsidP="004C4963">
            <w:pPr>
              <w:spacing w:before="80" w:after="80"/>
              <w:jc w:val="center"/>
              <w:rPr>
                <w:sz w:val="20"/>
                <w:szCs w:val="20"/>
              </w:rPr>
            </w:pPr>
            <w:r>
              <w:rPr>
                <w:sz w:val="20"/>
                <w:szCs w:val="20"/>
              </w:rPr>
              <w:t>0.80</w:t>
            </w:r>
          </w:p>
        </w:tc>
        <w:tc>
          <w:tcPr>
            <w:tcW w:w="0" w:type="auto"/>
            <w:vAlign w:val="center"/>
            <w:hideMark/>
          </w:tcPr>
          <w:p w14:paraId="1032D3F5"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17F07C99" w14:textId="77777777" w:rsidTr="004C4963">
        <w:trPr>
          <w:trHeight w:val="416"/>
        </w:trPr>
        <w:tc>
          <w:tcPr>
            <w:tcW w:w="0" w:type="auto"/>
            <w:vAlign w:val="center"/>
            <w:hideMark/>
          </w:tcPr>
          <w:p w14:paraId="7F8E2A0C" w14:textId="77777777" w:rsidR="00171819" w:rsidRPr="00B13379" w:rsidRDefault="00171819" w:rsidP="004C4963">
            <w:pPr>
              <w:spacing w:before="80" w:after="80"/>
              <w:jc w:val="center"/>
              <w:rPr>
                <w:sz w:val="20"/>
                <w:szCs w:val="20"/>
              </w:rPr>
            </w:pPr>
            <w:r>
              <w:rPr>
                <w:sz w:val="20"/>
                <w:szCs w:val="20"/>
              </w:rPr>
              <w:t>Tangent step size</w:t>
            </w:r>
          </w:p>
        </w:tc>
        <w:tc>
          <w:tcPr>
            <w:tcW w:w="0" w:type="auto"/>
            <w:vAlign w:val="center"/>
            <w:hideMark/>
          </w:tcPr>
          <w:p w14:paraId="0BF0019A" w14:textId="77777777" w:rsidR="00171819" w:rsidRPr="00B13379" w:rsidRDefault="00171819" w:rsidP="004C4963">
            <w:pPr>
              <w:spacing w:before="80" w:after="80"/>
              <w:jc w:val="center"/>
              <w:rPr>
                <w:sz w:val="20"/>
                <w:szCs w:val="20"/>
              </w:rPr>
            </w:pPr>
            <w:r>
              <w:rPr>
                <w:sz w:val="20"/>
                <w:szCs w:val="20"/>
              </w:rPr>
              <w:t>4×10</w:t>
            </w:r>
            <w:r>
              <w:rPr>
                <w:rFonts w:ascii="Cambria Math" w:hAnsi="Cambria Math" w:cs="Cambria Math"/>
                <w:sz w:val="20"/>
                <w:szCs w:val="20"/>
              </w:rPr>
              <w:t>⁻</w:t>
            </w:r>
            <w:r>
              <w:rPr>
                <w:sz w:val="20"/>
                <w:szCs w:val="20"/>
              </w:rPr>
              <w:t>⁴</w:t>
            </w:r>
          </w:p>
        </w:tc>
        <w:tc>
          <w:tcPr>
            <w:tcW w:w="0" w:type="auto"/>
            <w:vAlign w:val="center"/>
            <w:hideMark/>
          </w:tcPr>
          <w:p w14:paraId="117A3283"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16B01F67" w14:textId="77777777" w:rsidTr="004C4963">
        <w:trPr>
          <w:trHeight w:val="416"/>
        </w:trPr>
        <w:tc>
          <w:tcPr>
            <w:tcW w:w="0" w:type="auto"/>
            <w:vAlign w:val="center"/>
            <w:hideMark/>
          </w:tcPr>
          <w:p w14:paraId="7FE8A51D" w14:textId="77777777" w:rsidR="00171819" w:rsidRPr="00B13379" w:rsidRDefault="00171819" w:rsidP="004C4963">
            <w:pPr>
              <w:spacing w:before="80" w:after="80"/>
              <w:jc w:val="center"/>
              <w:rPr>
                <w:sz w:val="20"/>
                <w:szCs w:val="20"/>
              </w:rPr>
            </w:pPr>
            <w:r>
              <w:rPr>
                <w:sz w:val="20"/>
                <w:szCs w:val="20"/>
              </w:rPr>
              <w:t>Tangent step frequency</w:t>
            </w:r>
          </w:p>
        </w:tc>
        <w:tc>
          <w:tcPr>
            <w:tcW w:w="0" w:type="auto"/>
            <w:vAlign w:val="center"/>
            <w:hideMark/>
          </w:tcPr>
          <w:p w14:paraId="1B1337D5" w14:textId="77777777" w:rsidR="00171819" w:rsidRPr="00B13379" w:rsidRDefault="00171819" w:rsidP="004C4963">
            <w:pPr>
              <w:spacing w:before="80" w:after="80"/>
              <w:jc w:val="center"/>
              <w:rPr>
                <w:sz w:val="20"/>
                <w:szCs w:val="20"/>
              </w:rPr>
            </w:pPr>
            <w:r>
              <w:rPr>
                <w:sz w:val="20"/>
                <w:szCs w:val="20"/>
              </w:rPr>
              <w:t>Every 100 steps</w:t>
            </w:r>
          </w:p>
        </w:tc>
        <w:tc>
          <w:tcPr>
            <w:tcW w:w="0" w:type="auto"/>
            <w:vAlign w:val="center"/>
            <w:hideMark/>
          </w:tcPr>
          <w:p w14:paraId="4B51A83E" w14:textId="77777777" w:rsidR="00171819" w:rsidRPr="00B13379" w:rsidRDefault="00171819" w:rsidP="004C4963">
            <w:pPr>
              <w:spacing w:before="80" w:after="80"/>
              <w:jc w:val="center"/>
              <w:rPr>
                <w:sz w:val="20"/>
                <w:szCs w:val="20"/>
              </w:rPr>
            </w:pPr>
            <w:r>
              <w:rPr>
                <w:sz w:val="20"/>
                <w:szCs w:val="20"/>
              </w:rPr>
              <w:t>Fixed</w:t>
            </w:r>
          </w:p>
        </w:tc>
      </w:tr>
      <w:tr w:rsidR="00171819" w:rsidRPr="00B13379" w14:paraId="7F7066C9" w14:textId="77777777" w:rsidTr="004C4963">
        <w:trPr>
          <w:trHeight w:val="405"/>
        </w:trPr>
        <w:tc>
          <w:tcPr>
            <w:tcW w:w="0" w:type="auto"/>
            <w:vAlign w:val="center"/>
            <w:hideMark/>
          </w:tcPr>
          <w:p w14:paraId="7DB173D4" w14:textId="77777777" w:rsidR="00171819" w:rsidRPr="00B13379" w:rsidRDefault="00171819" w:rsidP="004C4963">
            <w:pPr>
              <w:spacing w:before="80" w:after="80"/>
              <w:jc w:val="center"/>
              <w:rPr>
                <w:sz w:val="20"/>
                <w:szCs w:val="20"/>
              </w:rPr>
            </w:pPr>
            <w:r>
              <w:rPr>
                <w:sz w:val="20"/>
                <w:szCs w:val="20"/>
              </w:rPr>
              <w:t>Noise injection</w:t>
            </w:r>
          </w:p>
        </w:tc>
        <w:tc>
          <w:tcPr>
            <w:tcW w:w="0" w:type="auto"/>
            <w:vAlign w:val="center"/>
            <w:hideMark/>
          </w:tcPr>
          <w:p w14:paraId="1BB57BD0" w14:textId="77777777" w:rsidR="00171819" w:rsidRPr="00B13379" w:rsidRDefault="00171819" w:rsidP="004C4963">
            <w:pPr>
              <w:spacing w:before="80" w:after="80"/>
              <w:jc w:val="center"/>
              <w:rPr>
                <w:sz w:val="20"/>
                <w:szCs w:val="20"/>
              </w:rPr>
            </w:pPr>
            <w:r>
              <w:rPr>
                <w:sz w:val="20"/>
                <w:szCs w:val="20"/>
              </w:rPr>
              <w:t>—</w:t>
            </w:r>
          </w:p>
        </w:tc>
        <w:tc>
          <w:tcPr>
            <w:tcW w:w="0" w:type="auto"/>
            <w:vAlign w:val="center"/>
            <w:hideMark/>
          </w:tcPr>
          <w:p w14:paraId="1C5B8E57" w14:textId="77777777" w:rsidR="00171819" w:rsidRPr="00B13379" w:rsidRDefault="00171819" w:rsidP="004C4963">
            <w:pPr>
              <w:spacing w:before="80" w:after="80"/>
              <w:jc w:val="center"/>
              <w:rPr>
                <w:sz w:val="20"/>
                <w:szCs w:val="20"/>
              </w:rPr>
            </w:pPr>
            <w:r>
              <w:rPr>
                <w:sz w:val="20"/>
                <w:szCs w:val="20"/>
              </w:rPr>
              <w:t>Disabled</w:t>
            </w:r>
          </w:p>
        </w:tc>
      </w:tr>
    </w:tbl>
    <w:p w14:paraId="16241C4A" w14:textId="3EEA3E6B" w:rsidR="00171819" w:rsidRDefault="00171819" w:rsidP="00171819">
      <w:pPr>
        <w:spacing w:before="80" w:after="80"/>
        <w:jc w:val="both"/>
        <w:rPr>
          <w:sz w:val="20"/>
          <w:szCs w:val="20"/>
        </w:rPr>
      </w:pPr>
      <w:r>
        <w:rPr>
          <w:sz w:val="20"/>
          <w:szCs w:val="20"/>
        </w:rPr>
        <w:t xml:space="preserve">For WikiText2 </w:t>
      </w:r>
      <w:proofErr w:type="gramStart"/>
      <w:r>
        <w:rPr>
          <w:sz w:val="20"/>
          <w:szCs w:val="20"/>
        </w:rPr>
        <w:t>GPT :</w:t>
      </w:r>
      <w:proofErr w:type="gramEnd"/>
    </w:p>
    <w:tbl>
      <w:tblPr>
        <w:tblStyle w:val="TableGridLight"/>
        <w:tblW w:w="6830" w:type="dxa"/>
        <w:tblInd w:w="1255" w:type="dxa"/>
        <w:tblLook w:val="04A0" w:firstRow="1" w:lastRow="0" w:firstColumn="1" w:lastColumn="0" w:noHBand="0" w:noVBand="1"/>
      </w:tblPr>
      <w:tblGrid>
        <w:gridCol w:w="3433"/>
        <w:gridCol w:w="2120"/>
        <w:gridCol w:w="1277"/>
      </w:tblGrid>
      <w:tr w:rsidR="00F63506" w14:paraId="06FD6F0D" w14:textId="77777777">
        <w:trPr>
          <w:trHeight w:val="416"/>
        </w:trPr>
        <w:tc>
          <w:tcPr>
            <w:tcW w:w="0" w:type="auto"/>
            <w:shd w:val="clear" w:color="auto" w:fill="D9E2F3"/>
          </w:tcPr>
          <w:p w14:paraId="025E12AF" w14:textId="77777777" w:rsidR="00F63506" w:rsidRDefault="004B7D65">
            <w:pPr>
              <w:jc w:val="center"/>
              <w:rPr>
                <w:b/>
                <w:sz w:val="20"/>
                <w:szCs w:val="20"/>
              </w:rPr>
            </w:pPr>
            <w:r>
              <w:rPr>
                <w:b/>
                <w:sz w:val="20"/>
                <w:szCs w:val="20"/>
              </w:rPr>
              <w:t>Parameter</w:t>
            </w:r>
          </w:p>
        </w:tc>
        <w:tc>
          <w:tcPr>
            <w:tcW w:w="0" w:type="auto"/>
            <w:shd w:val="clear" w:color="auto" w:fill="D9E2F3"/>
          </w:tcPr>
          <w:p w14:paraId="6DFF8835" w14:textId="77777777" w:rsidR="00F63506" w:rsidRDefault="004B7D65">
            <w:pPr>
              <w:jc w:val="center"/>
              <w:rPr>
                <w:b/>
                <w:sz w:val="20"/>
                <w:szCs w:val="20"/>
              </w:rPr>
            </w:pPr>
            <w:r>
              <w:rPr>
                <w:b/>
                <w:sz w:val="20"/>
                <w:szCs w:val="20"/>
              </w:rPr>
              <w:t>Value</w:t>
            </w:r>
          </w:p>
        </w:tc>
        <w:tc>
          <w:tcPr>
            <w:tcW w:w="0" w:type="auto"/>
            <w:shd w:val="clear" w:color="auto" w:fill="D9E2F3"/>
          </w:tcPr>
          <w:p w14:paraId="7F1941C7" w14:textId="77777777" w:rsidR="00F63506" w:rsidRDefault="004B7D65">
            <w:pPr>
              <w:jc w:val="center"/>
              <w:rPr>
                <w:b/>
                <w:sz w:val="20"/>
                <w:szCs w:val="20"/>
              </w:rPr>
            </w:pPr>
            <w:r>
              <w:rPr>
                <w:b/>
                <w:sz w:val="20"/>
                <w:szCs w:val="20"/>
              </w:rPr>
              <w:t>Status</w:t>
            </w:r>
          </w:p>
        </w:tc>
      </w:tr>
      <w:tr w:rsidR="00F63506" w14:paraId="3FFFB25F" w14:textId="77777777">
        <w:trPr>
          <w:trHeight w:val="416"/>
        </w:trPr>
        <w:tc>
          <w:tcPr>
            <w:tcW w:w="0" w:type="auto"/>
          </w:tcPr>
          <w:p w14:paraId="4399EDA9" w14:textId="0090921D" w:rsidR="00F63506" w:rsidRDefault="004B7D65">
            <w:pPr>
              <w:spacing w:before="80" w:after="80"/>
              <w:rPr>
                <w:sz w:val="20"/>
                <w:szCs w:val="20"/>
              </w:rPr>
            </w:pPr>
            <w:r>
              <w:rPr>
                <w:sz w:val="20"/>
                <w:szCs w:val="20"/>
              </w:rPr>
              <w:t>LR (</w:t>
            </w:r>
            <w:r w:rsidR="0027102D">
              <w:rPr>
                <w:sz w:val="20"/>
                <w:szCs w:val="20"/>
              </w:rPr>
              <w:t xml:space="preserve">explore </w:t>
            </w:r>
            <w:r>
              <w:rPr>
                <w:sz w:val="20"/>
                <w:szCs w:val="20"/>
              </w:rPr>
              <w:t>start)</w:t>
            </w:r>
          </w:p>
        </w:tc>
        <w:tc>
          <w:tcPr>
            <w:tcW w:w="0" w:type="auto"/>
            <w:vAlign w:val="center"/>
          </w:tcPr>
          <w:p w14:paraId="033F3F1F" w14:textId="77777777" w:rsidR="00F63506" w:rsidRDefault="004B7D65">
            <w:pPr>
              <w:spacing w:before="80" w:after="80"/>
              <w:jc w:val="center"/>
              <w:rPr>
                <w:sz w:val="20"/>
                <w:szCs w:val="20"/>
              </w:rPr>
            </w:pPr>
            <w:r>
              <w:rPr>
                <w:sz w:val="20"/>
                <w:szCs w:val="20"/>
              </w:rPr>
              <w:t>3×10⁻⁴</w:t>
            </w:r>
          </w:p>
        </w:tc>
        <w:tc>
          <w:tcPr>
            <w:tcW w:w="0" w:type="auto"/>
            <w:vAlign w:val="center"/>
          </w:tcPr>
          <w:p w14:paraId="2C6529C2" w14:textId="1D10DB3A" w:rsidR="00F63506" w:rsidRDefault="00F43D9B">
            <w:pPr>
              <w:spacing w:before="80" w:after="80"/>
              <w:jc w:val="center"/>
              <w:rPr>
                <w:sz w:val="20"/>
                <w:szCs w:val="20"/>
              </w:rPr>
            </w:pPr>
            <w:r>
              <w:rPr>
                <w:sz w:val="20"/>
                <w:szCs w:val="20"/>
              </w:rPr>
              <w:t>Tuned</w:t>
            </w:r>
          </w:p>
        </w:tc>
      </w:tr>
      <w:tr w:rsidR="00F63506" w14:paraId="7B0E83AD" w14:textId="77777777">
        <w:trPr>
          <w:trHeight w:val="416"/>
        </w:trPr>
        <w:tc>
          <w:tcPr>
            <w:tcW w:w="0" w:type="auto"/>
          </w:tcPr>
          <w:p w14:paraId="4F6ACE83" w14:textId="0F8974E9" w:rsidR="00F63506" w:rsidRDefault="004B7D65">
            <w:pPr>
              <w:spacing w:before="80" w:after="80"/>
              <w:rPr>
                <w:sz w:val="20"/>
                <w:szCs w:val="20"/>
              </w:rPr>
            </w:pPr>
            <w:r>
              <w:rPr>
                <w:sz w:val="20"/>
                <w:szCs w:val="20"/>
              </w:rPr>
              <w:t>LR (</w:t>
            </w:r>
            <w:r w:rsidR="0027102D">
              <w:rPr>
                <w:sz w:val="20"/>
                <w:szCs w:val="20"/>
              </w:rPr>
              <w:t xml:space="preserve">explore </w:t>
            </w:r>
            <w:r>
              <w:rPr>
                <w:sz w:val="20"/>
                <w:szCs w:val="20"/>
              </w:rPr>
              <w:t>end)</w:t>
            </w:r>
          </w:p>
        </w:tc>
        <w:tc>
          <w:tcPr>
            <w:tcW w:w="0" w:type="auto"/>
            <w:vAlign w:val="center"/>
          </w:tcPr>
          <w:p w14:paraId="4F8155ED" w14:textId="25A6BE32" w:rsidR="00F63506" w:rsidRDefault="00AA15EB">
            <w:pPr>
              <w:spacing w:before="80" w:after="80"/>
              <w:jc w:val="center"/>
              <w:rPr>
                <w:sz w:val="20"/>
                <w:szCs w:val="20"/>
              </w:rPr>
            </w:pPr>
            <w:r>
              <w:rPr>
                <w:sz w:val="20"/>
                <w:szCs w:val="20"/>
              </w:rPr>
              <w:t>1×10⁻⁵</w:t>
            </w:r>
          </w:p>
        </w:tc>
        <w:tc>
          <w:tcPr>
            <w:tcW w:w="0" w:type="auto"/>
            <w:vAlign w:val="center"/>
          </w:tcPr>
          <w:p w14:paraId="2FCA32E0" w14:textId="06AB85FD" w:rsidR="00F63506" w:rsidRDefault="00F43D9B">
            <w:pPr>
              <w:spacing w:before="80" w:after="80"/>
              <w:jc w:val="center"/>
              <w:rPr>
                <w:sz w:val="20"/>
                <w:szCs w:val="20"/>
              </w:rPr>
            </w:pPr>
            <w:r>
              <w:rPr>
                <w:sz w:val="20"/>
                <w:szCs w:val="20"/>
              </w:rPr>
              <w:t>Tuned</w:t>
            </w:r>
          </w:p>
        </w:tc>
      </w:tr>
      <w:tr w:rsidR="0027102D" w14:paraId="3588BF92" w14:textId="77777777">
        <w:trPr>
          <w:trHeight w:val="416"/>
        </w:trPr>
        <w:tc>
          <w:tcPr>
            <w:tcW w:w="0" w:type="auto"/>
          </w:tcPr>
          <w:p w14:paraId="68DCCE3F" w14:textId="39E3D104" w:rsidR="0027102D" w:rsidRDefault="0027102D" w:rsidP="0027102D">
            <w:pPr>
              <w:spacing w:before="80" w:after="80"/>
              <w:rPr>
                <w:sz w:val="20"/>
                <w:szCs w:val="20"/>
              </w:rPr>
            </w:pPr>
            <w:r>
              <w:rPr>
                <w:sz w:val="20"/>
                <w:szCs w:val="20"/>
              </w:rPr>
              <w:t>LR (explo</w:t>
            </w:r>
            <w:r w:rsidR="00F43D9B">
              <w:rPr>
                <w:sz w:val="20"/>
                <w:szCs w:val="20"/>
              </w:rPr>
              <w:t>it start</w:t>
            </w:r>
            <w:r>
              <w:rPr>
                <w:sz w:val="20"/>
                <w:szCs w:val="20"/>
              </w:rPr>
              <w:t>)</w:t>
            </w:r>
          </w:p>
        </w:tc>
        <w:tc>
          <w:tcPr>
            <w:tcW w:w="0" w:type="auto"/>
            <w:vAlign w:val="center"/>
          </w:tcPr>
          <w:p w14:paraId="79E12CB6" w14:textId="4933ACFD" w:rsidR="0027102D" w:rsidRDefault="001C169E" w:rsidP="0027102D">
            <w:pPr>
              <w:spacing w:before="80" w:after="80"/>
              <w:jc w:val="center"/>
              <w:rPr>
                <w:sz w:val="20"/>
                <w:szCs w:val="20"/>
              </w:rPr>
            </w:pPr>
            <w:r>
              <w:rPr>
                <w:sz w:val="20"/>
                <w:szCs w:val="20"/>
              </w:rPr>
              <w:t>3×10</w:t>
            </w:r>
            <w:r>
              <w:rPr>
                <w:rFonts w:ascii="Cambria Math" w:hAnsi="Cambria Math" w:cs="Cambria Math"/>
                <w:sz w:val="20"/>
                <w:szCs w:val="20"/>
              </w:rPr>
              <w:t>⁻</w:t>
            </w:r>
            <w:r>
              <w:rPr>
                <w:sz w:val="20"/>
                <w:szCs w:val="20"/>
              </w:rPr>
              <w:t>⁴</w:t>
            </w:r>
          </w:p>
        </w:tc>
        <w:tc>
          <w:tcPr>
            <w:tcW w:w="0" w:type="auto"/>
            <w:vAlign w:val="center"/>
          </w:tcPr>
          <w:p w14:paraId="4E7D3C8D" w14:textId="4FC987BE" w:rsidR="0027102D" w:rsidRDefault="00657756" w:rsidP="0027102D">
            <w:pPr>
              <w:spacing w:before="80" w:after="80"/>
              <w:jc w:val="center"/>
              <w:rPr>
                <w:sz w:val="20"/>
                <w:szCs w:val="20"/>
              </w:rPr>
            </w:pPr>
            <w:r>
              <w:rPr>
                <w:sz w:val="20"/>
                <w:szCs w:val="20"/>
              </w:rPr>
              <w:t>Tuned</w:t>
            </w:r>
          </w:p>
        </w:tc>
      </w:tr>
      <w:tr w:rsidR="0027102D" w14:paraId="31190F47" w14:textId="77777777">
        <w:trPr>
          <w:trHeight w:val="416"/>
        </w:trPr>
        <w:tc>
          <w:tcPr>
            <w:tcW w:w="0" w:type="auto"/>
          </w:tcPr>
          <w:p w14:paraId="78FF8CC2" w14:textId="10D0F66F" w:rsidR="0027102D" w:rsidRDefault="0027102D" w:rsidP="0027102D">
            <w:pPr>
              <w:spacing w:before="80" w:after="80"/>
              <w:rPr>
                <w:sz w:val="20"/>
                <w:szCs w:val="20"/>
              </w:rPr>
            </w:pPr>
            <w:r>
              <w:rPr>
                <w:sz w:val="20"/>
                <w:szCs w:val="20"/>
              </w:rPr>
              <w:t>LR (explo</w:t>
            </w:r>
            <w:r w:rsidR="00F43D9B">
              <w:rPr>
                <w:sz w:val="20"/>
                <w:szCs w:val="20"/>
              </w:rPr>
              <w:t>it</w:t>
            </w:r>
            <w:r>
              <w:rPr>
                <w:sz w:val="20"/>
                <w:szCs w:val="20"/>
              </w:rPr>
              <w:t xml:space="preserve"> end)</w:t>
            </w:r>
          </w:p>
        </w:tc>
        <w:tc>
          <w:tcPr>
            <w:tcW w:w="0" w:type="auto"/>
            <w:vAlign w:val="center"/>
          </w:tcPr>
          <w:p w14:paraId="7EC7E7EF" w14:textId="486D7556" w:rsidR="0027102D" w:rsidRDefault="001C169E" w:rsidP="0027102D">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⁵</w:t>
            </w:r>
          </w:p>
        </w:tc>
        <w:tc>
          <w:tcPr>
            <w:tcW w:w="0" w:type="auto"/>
            <w:vAlign w:val="center"/>
          </w:tcPr>
          <w:p w14:paraId="5619A699" w14:textId="4B9D39CF" w:rsidR="0027102D" w:rsidRDefault="00657756" w:rsidP="0027102D">
            <w:pPr>
              <w:spacing w:before="80" w:after="80"/>
              <w:jc w:val="center"/>
              <w:rPr>
                <w:sz w:val="20"/>
                <w:szCs w:val="20"/>
              </w:rPr>
            </w:pPr>
            <w:r>
              <w:rPr>
                <w:sz w:val="20"/>
                <w:szCs w:val="20"/>
              </w:rPr>
              <w:t>Tuned</w:t>
            </w:r>
          </w:p>
        </w:tc>
      </w:tr>
      <w:tr w:rsidR="0027102D" w14:paraId="50A34520" w14:textId="77777777">
        <w:trPr>
          <w:trHeight w:val="416"/>
        </w:trPr>
        <w:tc>
          <w:tcPr>
            <w:tcW w:w="0" w:type="auto"/>
          </w:tcPr>
          <w:p w14:paraId="76DE8EE9" w14:textId="77777777" w:rsidR="0027102D" w:rsidRDefault="0027102D" w:rsidP="0027102D">
            <w:pPr>
              <w:spacing w:before="80" w:after="80"/>
              <w:rPr>
                <w:sz w:val="20"/>
                <w:szCs w:val="20"/>
              </w:rPr>
            </w:pPr>
            <w:r>
              <w:rPr>
                <w:sz w:val="20"/>
                <w:szCs w:val="20"/>
              </w:rPr>
              <w:t>Cyclic exploration</w:t>
            </w:r>
          </w:p>
        </w:tc>
        <w:tc>
          <w:tcPr>
            <w:tcW w:w="0" w:type="auto"/>
            <w:vAlign w:val="center"/>
          </w:tcPr>
          <w:p w14:paraId="531D85A4" w14:textId="52BC3E59" w:rsidR="0027102D" w:rsidRDefault="0027102D" w:rsidP="0027102D">
            <w:pPr>
              <w:spacing w:before="80" w:after="80"/>
              <w:jc w:val="center"/>
              <w:rPr>
                <w:sz w:val="20"/>
                <w:szCs w:val="20"/>
              </w:rPr>
            </w:pPr>
            <w:r>
              <w:rPr>
                <w:sz w:val="20"/>
                <w:szCs w:val="20"/>
              </w:rPr>
              <w:t>0.30</w:t>
            </w:r>
          </w:p>
        </w:tc>
        <w:tc>
          <w:tcPr>
            <w:tcW w:w="0" w:type="auto"/>
            <w:vAlign w:val="center"/>
          </w:tcPr>
          <w:p w14:paraId="2E9CCE4E" w14:textId="7DBFA528" w:rsidR="0027102D" w:rsidRDefault="0027102D" w:rsidP="0027102D">
            <w:pPr>
              <w:spacing w:before="80" w:after="80"/>
              <w:jc w:val="center"/>
              <w:rPr>
                <w:sz w:val="20"/>
                <w:szCs w:val="20"/>
              </w:rPr>
            </w:pPr>
            <w:r>
              <w:rPr>
                <w:sz w:val="20"/>
                <w:szCs w:val="20"/>
              </w:rPr>
              <w:t>Fixed</w:t>
            </w:r>
          </w:p>
        </w:tc>
      </w:tr>
      <w:tr w:rsidR="0027102D" w14:paraId="2CB83A3B" w14:textId="77777777">
        <w:trPr>
          <w:trHeight w:val="416"/>
        </w:trPr>
        <w:tc>
          <w:tcPr>
            <w:tcW w:w="0" w:type="auto"/>
          </w:tcPr>
          <w:p w14:paraId="229FBEB5" w14:textId="77777777" w:rsidR="0027102D" w:rsidRDefault="0027102D" w:rsidP="0027102D">
            <w:pPr>
              <w:spacing w:before="80" w:after="80"/>
              <w:rPr>
                <w:sz w:val="20"/>
                <w:szCs w:val="20"/>
              </w:rPr>
            </w:pPr>
            <w:r>
              <w:rPr>
                <w:sz w:val="20"/>
                <w:szCs w:val="20"/>
              </w:rPr>
              <w:t>FD step size</w:t>
            </w:r>
          </w:p>
        </w:tc>
        <w:tc>
          <w:tcPr>
            <w:tcW w:w="0" w:type="auto"/>
            <w:vAlign w:val="center"/>
          </w:tcPr>
          <w:p w14:paraId="6563F6AD" w14:textId="77777777" w:rsidR="0027102D" w:rsidRDefault="0027102D" w:rsidP="0027102D">
            <w:pPr>
              <w:spacing w:before="80" w:after="80"/>
              <w:jc w:val="center"/>
              <w:rPr>
                <w:sz w:val="20"/>
                <w:szCs w:val="20"/>
              </w:rPr>
            </w:pPr>
            <w:r>
              <w:rPr>
                <w:sz w:val="20"/>
                <w:szCs w:val="20"/>
              </w:rPr>
              <w:t>1×10</w:t>
            </w:r>
            <w:r>
              <w:rPr>
                <w:rFonts w:ascii="Cambria Math" w:hAnsi="Cambria Math" w:cs="Cambria Math"/>
                <w:sz w:val="20"/>
                <w:szCs w:val="20"/>
              </w:rPr>
              <w:t>⁻</w:t>
            </w:r>
            <w:r>
              <w:rPr>
                <w:sz w:val="20"/>
                <w:szCs w:val="20"/>
              </w:rPr>
              <w:t>⁴</w:t>
            </w:r>
          </w:p>
        </w:tc>
        <w:tc>
          <w:tcPr>
            <w:tcW w:w="0" w:type="auto"/>
            <w:vAlign w:val="center"/>
          </w:tcPr>
          <w:p w14:paraId="46FB2B48" w14:textId="77777777" w:rsidR="0027102D" w:rsidRDefault="0027102D" w:rsidP="0027102D">
            <w:pPr>
              <w:spacing w:before="80" w:after="80"/>
              <w:jc w:val="center"/>
              <w:rPr>
                <w:sz w:val="20"/>
                <w:szCs w:val="20"/>
              </w:rPr>
            </w:pPr>
            <w:r>
              <w:rPr>
                <w:sz w:val="20"/>
                <w:szCs w:val="20"/>
              </w:rPr>
              <w:t>Fixed</w:t>
            </w:r>
          </w:p>
        </w:tc>
      </w:tr>
      <w:tr w:rsidR="0027102D" w14:paraId="05952BB6" w14:textId="77777777">
        <w:trPr>
          <w:trHeight w:val="416"/>
        </w:trPr>
        <w:tc>
          <w:tcPr>
            <w:tcW w:w="0" w:type="auto"/>
          </w:tcPr>
          <w:p w14:paraId="329EB171" w14:textId="77777777" w:rsidR="0027102D" w:rsidRDefault="0027102D" w:rsidP="0027102D">
            <w:pPr>
              <w:spacing w:before="80" w:after="80"/>
              <w:rPr>
                <w:sz w:val="20"/>
                <w:szCs w:val="20"/>
              </w:rPr>
            </w:pPr>
            <w:r>
              <w:rPr>
                <w:sz w:val="20"/>
                <w:szCs w:val="20"/>
              </w:rPr>
              <w:t>Sharpness probe frequency</w:t>
            </w:r>
          </w:p>
        </w:tc>
        <w:tc>
          <w:tcPr>
            <w:tcW w:w="0" w:type="auto"/>
            <w:vAlign w:val="center"/>
          </w:tcPr>
          <w:p w14:paraId="0D0A04E2" w14:textId="77777777" w:rsidR="0027102D" w:rsidRDefault="0027102D" w:rsidP="0027102D">
            <w:pPr>
              <w:spacing w:before="80" w:after="80"/>
              <w:jc w:val="center"/>
              <w:rPr>
                <w:sz w:val="20"/>
                <w:szCs w:val="20"/>
              </w:rPr>
            </w:pPr>
            <w:r>
              <w:rPr>
                <w:sz w:val="20"/>
                <w:szCs w:val="20"/>
              </w:rPr>
              <w:t>Every 200 steps</w:t>
            </w:r>
          </w:p>
        </w:tc>
        <w:tc>
          <w:tcPr>
            <w:tcW w:w="0" w:type="auto"/>
            <w:vAlign w:val="center"/>
          </w:tcPr>
          <w:p w14:paraId="546A1ADB" w14:textId="77777777" w:rsidR="0027102D" w:rsidRDefault="0027102D" w:rsidP="0027102D">
            <w:pPr>
              <w:spacing w:before="80" w:after="80"/>
              <w:jc w:val="center"/>
              <w:rPr>
                <w:sz w:val="20"/>
                <w:szCs w:val="20"/>
              </w:rPr>
            </w:pPr>
            <w:r>
              <w:rPr>
                <w:sz w:val="20"/>
                <w:szCs w:val="20"/>
              </w:rPr>
              <w:t>Fixed</w:t>
            </w:r>
          </w:p>
        </w:tc>
      </w:tr>
      <w:tr w:rsidR="0027102D" w14:paraId="0FA60874" w14:textId="77777777">
        <w:trPr>
          <w:trHeight w:val="416"/>
        </w:trPr>
        <w:tc>
          <w:tcPr>
            <w:tcW w:w="0" w:type="auto"/>
          </w:tcPr>
          <w:p w14:paraId="46BAAB06" w14:textId="77777777" w:rsidR="0027102D" w:rsidRDefault="0027102D" w:rsidP="0027102D">
            <w:pPr>
              <w:spacing w:before="80" w:after="80"/>
              <w:rPr>
                <w:sz w:val="20"/>
                <w:szCs w:val="20"/>
              </w:rPr>
            </w:pPr>
            <w:r>
              <w:rPr>
                <w:sz w:val="20"/>
                <w:szCs w:val="20"/>
              </w:rPr>
              <w:t>Momentum coefficient</w:t>
            </w:r>
          </w:p>
        </w:tc>
        <w:tc>
          <w:tcPr>
            <w:tcW w:w="0" w:type="auto"/>
            <w:vAlign w:val="center"/>
          </w:tcPr>
          <w:p w14:paraId="023FF115" w14:textId="77777777" w:rsidR="0027102D" w:rsidRDefault="0027102D" w:rsidP="0027102D">
            <w:pPr>
              <w:spacing w:before="80" w:after="80"/>
              <w:jc w:val="center"/>
              <w:rPr>
                <w:sz w:val="20"/>
                <w:szCs w:val="20"/>
              </w:rPr>
            </w:pPr>
            <w:r>
              <w:rPr>
                <w:sz w:val="20"/>
                <w:szCs w:val="20"/>
              </w:rPr>
              <w:t>0.80</w:t>
            </w:r>
          </w:p>
        </w:tc>
        <w:tc>
          <w:tcPr>
            <w:tcW w:w="0" w:type="auto"/>
            <w:vAlign w:val="center"/>
          </w:tcPr>
          <w:p w14:paraId="6A105552" w14:textId="77777777" w:rsidR="0027102D" w:rsidRDefault="0027102D" w:rsidP="0027102D">
            <w:pPr>
              <w:spacing w:before="80" w:after="80"/>
              <w:jc w:val="center"/>
              <w:rPr>
                <w:sz w:val="20"/>
                <w:szCs w:val="20"/>
              </w:rPr>
            </w:pPr>
            <w:r>
              <w:rPr>
                <w:sz w:val="20"/>
                <w:szCs w:val="20"/>
              </w:rPr>
              <w:t>Fixed</w:t>
            </w:r>
          </w:p>
        </w:tc>
      </w:tr>
      <w:tr w:rsidR="0027102D" w14:paraId="75ECD313" w14:textId="77777777">
        <w:trPr>
          <w:trHeight w:val="416"/>
        </w:trPr>
        <w:tc>
          <w:tcPr>
            <w:tcW w:w="0" w:type="auto"/>
          </w:tcPr>
          <w:p w14:paraId="6F9F1691" w14:textId="77777777" w:rsidR="0027102D" w:rsidRDefault="0027102D" w:rsidP="0027102D">
            <w:pPr>
              <w:spacing w:before="80" w:after="80"/>
              <w:rPr>
                <w:sz w:val="20"/>
                <w:szCs w:val="20"/>
              </w:rPr>
            </w:pPr>
            <w:r>
              <w:rPr>
                <w:sz w:val="20"/>
                <w:szCs w:val="20"/>
              </w:rPr>
              <w:t>Tangent step size</w:t>
            </w:r>
          </w:p>
        </w:tc>
        <w:tc>
          <w:tcPr>
            <w:tcW w:w="0" w:type="auto"/>
            <w:vAlign w:val="center"/>
          </w:tcPr>
          <w:p w14:paraId="45319D01" w14:textId="77777777" w:rsidR="0027102D" w:rsidRDefault="0027102D" w:rsidP="0027102D">
            <w:pPr>
              <w:spacing w:before="80" w:after="80"/>
              <w:jc w:val="center"/>
              <w:rPr>
                <w:sz w:val="20"/>
                <w:szCs w:val="20"/>
              </w:rPr>
            </w:pPr>
            <w:r>
              <w:rPr>
                <w:sz w:val="20"/>
                <w:szCs w:val="20"/>
              </w:rPr>
              <w:t>4×10</w:t>
            </w:r>
            <w:r>
              <w:rPr>
                <w:rFonts w:ascii="Cambria Math" w:hAnsi="Cambria Math" w:cs="Cambria Math"/>
                <w:sz w:val="20"/>
                <w:szCs w:val="20"/>
              </w:rPr>
              <w:t>⁻</w:t>
            </w:r>
            <w:r>
              <w:rPr>
                <w:sz w:val="20"/>
                <w:szCs w:val="20"/>
              </w:rPr>
              <w:t>⁴</w:t>
            </w:r>
          </w:p>
        </w:tc>
        <w:tc>
          <w:tcPr>
            <w:tcW w:w="0" w:type="auto"/>
            <w:vAlign w:val="center"/>
          </w:tcPr>
          <w:p w14:paraId="1B611199" w14:textId="77777777" w:rsidR="0027102D" w:rsidRDefault="0027102D" w:rsidP="0027102D">
            <w:pPr>
              <w:spacing w:before="80" w:after="80"/>
              <w:jc w:val="center"/>
              <w:rPr>
                <w:sz w:val="20"/>
                <w:szCs w:val="20"/>
              </w:rPr>
            </w:pPr>
            <w:r>
              <w:rPr>
                <w:sz w:val="20"/>
                <w:szCs w:val="20"/>
              </w:rPr>
              <w:t>Fixed</w:t>
            </w:r>
          </w:p>
        </w:tc>
      </w:tr>
      <w:tr w:rsidR="0027102D" w14:paraId="094F5990" w14:textId="77777777">
        <w:trPr>
          <w:trHeight w:val="416"/>
        </w:trPr>
        <w:tc>
          <w:tcPr>
            <w:tcW w:w="0" w:type="auto"/>
          </w:tcPr>
          <w:p w14:paraId="196A7E75" w14:textId="77777777" w:rsidR="0027102D" w:rsidRDefault="0027102D" w:rsidP="0027102D">
            <w:pPr>
              <w:spacing w:before="80" w:after="80"/>
              <w:rPr>
                <w:sz w:val="20"/>
                <w:szCs w:val="20"/>
              </w:rPr>
            </w:pPr>
            <w:r>
              <w:rPr>
                <w:sz w:val="20"/>
                <w:szCs w:val="20"/>
              </w:rPr>
              <w:t>Tangent step frequency</w:t>
            </w:r>
          </w:p>
        </w:tc>
        <w:tc>
          <w:tcPr>
            <w:tcW w:w="0" w:type="auto"/>
            <w:vAlign w:val="center"/>
          </w:tcPr>
          <w:p w14:paraId="25822067" w14:textId="77777777" w:rsidR="0027102D" w:rsidRDefault="0027102D" w:rsidP="0027102D">
            <w:pPr>
              <w:spacing w:before="80" w:after="80"/>
              <w:jc w:val="center"/>
              <w:rPr>
                <w:sz w:val="20"/>
                <w:szCs w:val="20"/>
              </w:rPr>
            </w:pPr>
            <w:r>
              <w:rPr>
                <w:sz w:val="20"/>
                <w:szCs w:val="20"/>
              </w:rPr>
              <w:t>Every 100 steps</w:t>
            </w:r>
          </w:p>
        </w:tc>
        <w:tc>
          <w:tcPr>
            <w:tcW w:w="0" w:type="auto"/>
            <w:vAlign w:val="center"/>
          </w:tcPr>
          <w:p w14:paraId="0C21D75A" w14:textId="77777777" w:rsidR="0027102D" w:rsidRDefault="0027102D" w:rsidP="0027102D">
            <w:pPr>
              <w:spacing w:before="80" w:after="80"/>
              <w:jc w:val="center"/>
              <w:rPr>
                <w:sz w:val="20"/>
                <w:szCs w:val="20"/>
              </w:rPr>
            </w:pPr>
            <w:r>
              <w:rPr>
                <w:sz w:val="20"/>
                <w:szCs w:val="20"/>
              </w:rPr>
              <w:t>Fixed</w:t>
            </w:r>
          </w:p>
        </w:tc>
      </w:tr>
      <w:tr w:rsidR="0027102D" w14:paraId="3570E878" w14:textId="77777777">
        <w:trPr>
          <w:trHeight w:val="416"/>
        </w:trPr>
        <w:tc>
          <w:tcPr>
            <w:tcW w:w="0" w:type="auto"/>
          </w:tcPr>
          <w:p w14:paraId="442B8FD3" w14:textId="77777777" w:rsidR="0027102D" w:rsidRDefault="0027102D" w:rsidP="0027102D">
            <w:pPr>
              <w:spacing w:before="80" w:after="80"/>
              <w:rPr>
                <w:sz w:val="20"/>
                <w:szCs w:val="20"/>
              </w:rPr>
            </w:pPr>
            <w:r>
              <w:rPr>
                <w:sz w:val="20"/>
                <w:szCs w:val="20"/>
              </w:rPr>
              <w:t>Noise injection</w:t>
            </w:r>
          </w:p>
        </w:tc>
        <w:tc>
          <w:tcPr>
            <w:tcW w:w="0" w:type="auto"/>
            <w:vAlign w:val="center"/>
          </w:tcPr>
          <w:p w14:paraId="5639796D" w14:textId="77777777" w:rsidR="0027102D" w:rsidRDefault="0027102D" w:rsidP="0027102D">
            <w:pPr>
              <w:spacing w:before="80" w:after="80"/>
              <w:jc w:val="center"/>
              <w:rPr>
                <w:sz w:val="20"/>
                <w:szCs w:val="20"/>
              </w:rPr>
            </w:pPr>
            <w:r>
              <w:rPr>
                <w:sz w:val="20"/>
                <w:szCs w:val="20"/>
              </w:rPr>
              <w:t>—</w:t>
            </w:r>
          </w:p>
        </w:tc>
        <w:tc>
          <w:tcPr>
            <w:tcW w:w="0" w:type="auto"/>
            <w:vAlign w:val="center"/>
          </w:tcPr>
          <w:p w14:paraId="75F43A63" w14:textId="77777777" w:rsidR="0027102D" w:rsidRDefault="0027102D" w:rsidP="0027102D">
            <w:pPr>
              <w:spacing w:before="80" w:after="80"/>
              <w:jc w:val="center"/>
              <w:rPr>
                <w:sz w:val="20"/>
                <w:szCs w:val="20"/>
              </w:rPr>
            </w:pPr>
            <w:r>
              <w:rPr>
                <w:sz w:val="20"/>
                <w:szCs w:val="20"/>
              </w:rPr>
              <w:t>Disabled</w:t>
            </w:r>
          </w:p>
        </w:tc>
      </w:tr>
    </w:tbl>
    <w:p w14:paraId="61177BB3" w14:textId="77777777" w:rsidR="005A16A1" w:rsidRDefault="005A16A1" w:rsidP="00171819">
      <w:pPr>
        <w:spacing w:before="80" w:after="80"/>
        <w:jc w:val="both"/>
        <w:rPr>
          <w:sz w:val="20"/>
          <w:szCs w:val="20"/>
        </w:rPr>
      </w:pPr>
    </w:p>
    <w:p w14:paraId="35F8DBCF" w14:textId="77777777" w:rsidR="005A16A1" w:rsidRDefault="005A16A1" w:rsidP="00171819">
      <w:pPr>
        <w:spacing w:before="80" w:after="80"/>
        <w:jc w:val="both"/>
        <w:rPr>
          <w:sz w:val="20"/>
          <w:szCs w:val="20"/>
        </w:rPr>
      </w:pPr>
    </w:p>
    <w:p w14:paraId="47930ADA" w14:textId="57F987BC" w:rsidR="00171819" w:rsidRDefault="00171819" w:rsidP="00171819">
      <w:pPr>
        <w:spacing w:before="80" w:after="80"/>
        <w:jc w:val="both"/>
        <w:rPr>
          <w:sz w:val="20"/>
          <w:szCs w:val="20"/>
        </w:rPr>
      </w:pPr>
      <w:r>
        <w:rPr>
          <w:sz w:val="20"/>
          <w:szCs w:val="20"/>
        </w:rPr>
        <w:lastRenderedPageBreak/>
        <w:t>For CIFAR10 / ResNet18 (best preliminary LR selected at 1500 steps, then run for full training):</w:t>
      </w:r>
    </w:p>
    <w:tbl>
      <w:tblPr>
        <w:tblStyle w:val="TableGridLight"/>
        <w:tblW w:w="6830" w:type="dxa"/>
        <w:tblInd w:w="1255" w:type="dxa"/>
        <w:tblLook w:val="04A0" w:firstRow="1" w:lastRow="0" w:firstColumn="1" w:lastColumn="0" w:noHBand="0" w:noVBand="1"/>
      </w:tblPr>
      <w:tblGrid>
        <w:gridCol w:w="2702"/>
        <w:gridCol w:w="3092"/>
        <w:gridCol w:w="1036"/>
      </w:tblGrid>
      <w:tr w:rsidR="00F63506" w14:paraId="21D93BC1" w14:textId="77777777">
        <w:trPr>
          <w:trHeight w:val="416"/>
        </w:trPr>
        <w:tc>
          <w:tcPr>
            <w:tcW w:w="0" w:type="auto"/>
            <w:shd w:val="clear" w:color="auto" w:fill="D9E2F3"/>
          </w:tcPr>
          <w:p w14:paraId="6F141D11" w14:textId="77777777" w:rsidR="00F63506" w:rsidRDefault="004B7D65">
            <w:pPr>
              <w:jc w:val="center"/>
              <w:rPr>
                <w:b/>
                <w:sz w:val="20"/>
                <w:szCs w:val="20"/>
              </w:rPr>
            </w:pPr>
            <w:r>
              <w:rPr>
                <w:b/>
                <w:sz w:val="20"/>
                <w:szCs w:val="20"/>
              </w:rPr>
              <w:t>Parameter</w:t>
            </w:r>
          </w:p>
        </w:tc>
        <w:tc>
          <w:tcPr>
            <w:tcW w:w="0" w:type="auto"/>
            <w:shd w:val="clear" w:color="auto" w:fill="D9E2F3"/>
          </w:tcPr>
          <w:p w14:paraId="71AC0724" w14:textId="77777777" w:rsidR="00F63506" w:rsidRDefault="004B7D65">
            <w:pPr>
              <w:jc w:val="center"/>
              <w:rPr>
                <w:b/>
                <w:sz w:val="20"/>
                <w:szCs w:val="20"/>
              </w:rPr>
            </w:pPr>
            <w:r>
              <w:rPr>
                <w:b/>
                <w:sz w:val="20"/>
                <w:szCs w:val="20"/>
              </w:rPr>
              <w:t>Value</w:t>
            </w:r>
          </w:p>
        </w:tc>
        <w:tc>
          <w:tcPr>
            <w:tcW w:w="0" w:type="auto"/>
            <w:shd w:val="clear" w:color="auto" w:fill="D9E2F3"/>
          </w:tcPr>
          <w:p w14:paraId="6F9AD48E" w14:textId="77777777" w:rsidR="00F63506" w:rsidRDefault="004B7D65">
            <w:pPr>
              <w:jc w:val="center"/>
              <w:rPr>
                <w:b/>
                <w:sz w:val="20"/>
                <w:szCs w:val="20"/>
              </w:rPr>
            </w:pPr>
            <w:r>
              <w:rPr>
                <w:b/>
                <w:sz w:val="20"/>
                <w:szCs w:val="20"/>
              </w:rPr>
              <w:t>Status</w:t>
            </w:r>
          </w:p>
        </w:tc>
      </w:tr>
      <w:tr w:rsidR="00F63506" w14:paraId="7751BBD9" w14:textId="77777777">
        <w:trPr>
          <w:trHeight w:val="416"/>
        </w:trPr>
        <w:tc>
          <w:tcPr>
            <w:tcW w:w="0" w:type="auto"/>
          </w:tcPr>
          <w:p w14:paraId="25D631CF" w14:textId="77777777" w:rsidR="00F63506" w:rsidRDefault="004B7D65">
            <w:pPr>
              <w:spacing w:before="80" w:after="80"/>
              <w:rPr>
                <w:sz w:val="20"/>
                <w:szCs w:val="20"/>
              </w:rPr>
            </w:pPr>
            <w:r>
              <w:rPr>
                <w:sz w:val="20"/>
                <w:szCs w:val="20"/>
              </w:rPr>
              <w:t>LR grid searched (5 LRs)</w:t>
            </w:r>
          </w:p>
        </w:tc>
        <w:tc>
          <w:tcPr>
            <w:tcW w:w="0" w:type="auto"/>
            <w:vAlign w:val="center"/>
          </w:tcPr>
          <w:p w14:paraId="25418BBF" w14:textId="77777777" w:rsidR="00F63506" w:rsidRDefault="004B7D65">
            <w:pPr>
              <w:spacing w:before="80" w:after="80"/>
              <w:jc w:val="center"/>
              <w:rPr>
                <w:sz w:val="20"/>
                <w:szCs w:val="20"/>
              </w:rPr>
            </w:pPr>
            <w:r>
              <w:rPr>
                <w:sz w:val="20"/>
                <w:szCs w:val="20"/>
              </w:rPr>
              <w:t>10⁻², 3×10⁻³, 10⁻³, 3×10⁻⁴, 10⁻⁴</w:t>
            </w:r>
          </w:p>
        </w:tc>
        <w:tc>
          <w:tcPr>
            <w:tcW w:w="0" w:type="auto"/>
            <w:vAlign w:val="center"/>
          </w:tcPr>
          <w:p w14:paraId="5E9AE50B" w14:textId="77777777" w:rsidR="00F63506" w:rsidRDefault="004B7D65">
            <w:pPr>
              <w:spacing w:before="80" w:after="80"/>
              <w:jc w:val="center"/>
              <w:rPr>
                <w:sz w:val="20"/>
                <w:szCs w:val="20"/>
              </w:rPr>
            </w:pPr>
            <w:r>
              <w:rPr>
                <w:sz w:val="20"/>
                <w:szCs w:val="20"/>
              </w:rPr>
              <w:t>Tuned</w:t>
            </w:r>
          </w:p>
        </w:tc>
      </w:tr>
      <w:tr w:rsidR="00F63506" w14:paraId="3A8DDC8B" w14:textId="77777777">
        <w:trPr>
          <w:trHeight w:val="416"/>
        </w:trPr>
        <w:tc>
          <w:tcPr>
            <w:tcW w:w="0" w:type="auto"/>
          </w:tcPr>
          <w:p w14:paraId="15A06068" w14:textId="77777777" w:rsidR="00F63506" w:rsidRDefault="004B7D65">
            <w:pPr>
              <w:spacing w:before="80" w:after="80"/>
              <w:rPr>
                <w:sz w:val="20"/>
                <w:szCs w:val="20"/>
              </w:rPr>
            </w:pPr>
            <w:r>
              <w:rPr>
                <w:sz w:val="20"/>
                <w:szCs w:val="20"/>
              </w:rPr>
              <w:t>Preliminary selection steps</w:t>
            </w:r>
          </w:p>
        </w:tc>
        <w:tc>
          <w:tcPr>
            <w:tcW w:w="0" w:type="auto"/>
            <w:vAlign w:val="center"/>
          </w:tcPr>
          <w:p w14:paraId="449F30E6" w14:textId="77777777" w:rsidR="00F63506" w:rsidRDefault="004B7D65">
            <w:pPr>
              <w:spacing w:before="80" w:after="80"/>
              <w:jc w:val="center"/>
              <w:rPr>
                <w:sz w:val="20"/>
                <w:szCs w:val="20"/>
              </w:rPr>
            </w:pPr>
            <w:r>
              <w:rPr>
                <w:sz w:val="20"/>
                <w:szCs w:val="20"/>
              </w:rPr>
              <w:t>1,500</w:t>
            </w:r>
          </w:p>
        </w:tc>
        <w:tc>
          <w:tcPr>
            <w:tcW w:w="0" w:type="auto"/>
            <w:vAlign w:val="center"/>
          </w:tcPr>
          <w:p w14:paraId="2A23CD75" w14:textId="77777777" w:rsidR="00F63506" w:rsidRDefault="004B7D65">
            <w:pPr>
              <w:spacing w:before="80" w:after="80"/>
              <w:jc w:val="center"/>
              <w:rPr>
                <w:sz w:val="20"/>
                <w:szCs w:val="20"/>
              </w:rPr>
            </w:pPr>
            <w:r>
              <w:rPr>
                <w:sz w:val="20"/>
                <w:szCs w:val="20"/>
              </w:rPr>
              <w:t>Fixed</w:t>
            </w:r>
          </w:p>
        </w:tc>
      </w:tr>
      <w:tr w:rsidR="00F63506" w14:paraId="42751F51" w14:textId="77777777">
        <w:trPr>
          <w:trHeight w:val="416"/>
        </w:trPr>
        <w:tc>
          <w:tcPr>
            <w:tcW w:w="0" w:type="auto"/>
          </w:tcPr>
          <w:p w14:paraId="6F528E92" w14:textId="77777777" w:rsidR="00F63506" w:rsidRDefault="004B7D65">
            <w:pPr>
              <w:spacing w:before="80" w:after="80"/>
              <w:rPr>
                <w:sz w:val="20"/>
                <w:szCs w:val="20"/>
              </w:rPr>
            </w:pPr>
            <w:r>
              <w:rPr>
                <w:sz w:val="20"/>
                <w:szCs w:val="20"/>
              </w:rPr>
              <w:t>FD step size</w:t>
            </w:r>
          </w:p>
        </w:tc>
        <w:tc>
          <w:tcPr>
            <w:tcW w:w="0" w:type="auto"/>
            <w:vAlign w:val="center"/>
          </w:tcPr>
          <w:p w14:paraId="4D345B38" w14:textId="77777777" w:rsidR="00F63506" w:rsidRDefault="004B7D65">
            <w:pPr>
              <w:spacing w:before="80" w:after="80"/>
              <w:jc w:val="center"/>
              <w:rPr>
                <w:sz w:val="20"/>
                <w:szCs w:val="20"/>
              </w:rPr>
            </w:pPr>
            <w:r>
              <w:rPr>
                <w:sz w:val="20"/>
                <w:szCs w:val="20"/>
              </w:rPr>
              <w:t>1×10⁻⁴</w:t>
            </w:r>
          </w:p>
        </w:tc>
        <w:tc>
          <w:tcPr>
            <w:tcW w:w="0" w:type="auto"/>
            <w:vAlign w:val="center"/>
          </w:tcPr>
          <w:p w14:paraId="6C9C47A3" w14:textId="77777777" w:rsidR="00F63506" w:rsidRDefault="004B7D65">
            <w:pPr>
              <w:spacing w:before="80" w:after="80"/>
              <w:jc w:val="center"/>
              <w:rPr>
                <w:sz w:val="20"/>
                <w:szCs w:val="20"/>
              </w:rPr>
            </w:pPr>
            <w:r>
              <w:rPr>
                <w:sz w:val="20"/>
                <w:szCs w:val="20"/>
              </w:rPr>
              <w:t>Fixed</w:t>
            </w:r>
          </w:p>
        </w:tc>
      </w:tr>
      <w:tr w:rsidR="00F63506" w14:paraId="2A209684" w14:textId="77777777">
        <w:trPr>
          <w:trHeight w:val="416"/>
        </w:trPr>
        <w:tc>
          <w:tcPr>
            <w:tcW w:w="0" w:type="auto"/>
          </w:tcPr>
          <w:p w14:paraId="223F3DDF" w14:textId="77777777" w:rsidR="00F63506" w:rsidRDefault="004B7D65">
            <w:pPr>
              <w:spacing w:before="80" w:after="80"/>
              <w:rPr>
                <w:sz w:val="20"/>
                <w:szCs w:val="20"/>
              </w:rPr>
            </w:pPr>
            <w:r>
              <w:rPr>
                <w:sz w:val="20"/>
                <w:szCs w:val="20"/>
              </w:rPr>
              <w:t>Momentum coefficient</w:t>
            </w:r>
          </w:p>
        </w:tc>
        <w:tc>
          <w:tcPr>
            <w:tcW w:w="0" w:type="auto"/>
            <w:vAlign w:val="center"/>
          </w:tcPr>
          <w:p w14:paraId="6F354683" w14:textId="77777777" w:rsidR="00F63506" w:rsidRDefault="004B7D65">
            <w:pPr>
              <w:spacing w:before="80" w:after="80"/>
              <w:jc w:val="center"/>
              <w:rPr>
                <w:sz w:val="20"/>
                <w:szCs w:val="20"/>
              </w:rPr>
            </w:pPr>
            <w:r>
              <w:rPr>
                <w:sz w:val="20"/>
                <w:szCs w:val="20"/>
              </w:rPr>
              <w:t>0.80</w:t>
            </w:r>
          </w:p>
        </w:tc>
        <w:tc>
          <w:tcPr>
            <w:tcW w:w="0" w:type="auto"/>
            <w:vAlign w:val="center"/>
          </w:tcPr>
          <w:p w14:paraId="69DEF9C3" w14:textId="77777777" w:rsidR="00F63506" w:rsidRDefault="004B7D65">
            <w:pPr>
              <w:spacing w:before="80" w:after="80"/>
              <w:jc w:val="center"/>
              <w:rPr>
                <w:sz w:val="20"/>
                <w:szCs w:val="20"/>
              </w:rPr>
            </w:pPr>
            <w:r>
              <w:rPr>
                <w:sz w:val="20"/>
                <w:szCs w:val="20"/>
              </w:rPr>
              <w:t>Fixed</w:t>
            </w:r>
          </w:p>
        </w:tc>
      </w:tr>
      <w:tr w:rsidR="00F63506" w14:paraId="58A0A8D0" w14:textId="77777777">
        <w:trPr>
          <w:trHeight w:val="416"/>
        </w:trPr>
        <w:tc>
          <w:tcPr>
            <w:tcW w:w="0" w:type="auto"/>
          </w:tcPr>
          <w:p w14:paraId="3F3B1647" w14:textId="77777777" w:rsidR="00F63506" w:rsidRDefault="004B7D65">
            <w:pPr>
              <w:spacing w:before="80" w:after="80"/>
              <w:rPr>
                <w:sz w:val="20"/>
                <w:szCs w:val="20"/>
              </w:rPr>
            </w:pPr>
            <w:r>
              <w:rPr>
                <w:sz w:val="20"/>
                <w:szCs w:val="20"/>
              </w:rPr>
              <w:t>Tangent step size</w:t>
            </w:r>
          </w:p>
        </w:tc>
        <w:tc>
          <w:tcPr>
            <w:tcW w:w="0" w:type="auto"/>
            <w:vAlign w:val="center"/>
          </w:tcPr>
          <w:p w14:paraId="58D270D7" w14:textId="77777777" w:rsidR="00F63506" w:rsidRDefault="004B7D65">
            <w:pPr>
              <w:spacing w:before="80" w:after="80"/>
              <w:jc w:val="center"/>
              <w:rPr>
                <w:sz w:val="20"/>
                <w:szCs w:val="20"/>
              </w:rPr>
            </w:pPr>
            <w:r>
              <w:rPr>
                <w:sz w:val="20"/>
                <w:szCs w:val="20"/>
              </w:rPr>
              <w:t>4×10⁻⁴</w:t>
            </w:r>
          </w:p>
        </w:tc>
        <w:tc>
          <w:tcPr>
            <w:tcW w:w="0" w:type="auto"/>
            <w:vAlign w:val="center"/>
          </w:tcPr>
          <w:p w14:paraId="1C3FDA26" w14:textId="77777777" w:rsidR="00F63506" w:rsidRDefault="004B7D65">
            <w:pPr>
              <w:spacing w:before="80" w:after="80"/>
              <w:jc w:val="center"/>
              <w:rPr>
                <w:sz w:val="20"/>
                <w:szCs w:val="20"/>
              </w:rPr>
            </w:pPr>
            <w:r>
              <w:rPr>
                <w:sz w:val="20"/>
                <w:szCs w:val="20"/>
              </w:rPr>
              <w:t>Fixed</w:t>
            </w:r>
          </w:p>
        </w:tc>
      </w:tr>
      <w:tr w:rsidR="00F63506" w14:paraId="7452A4D2" w14:textId="77777777">
        <w:trPr>
          <w:trHeight w:val="416"/>
        </w:trPr>
        <w:tc>
          <w:tcPr>
            <w:tcW w:w="0" w:type="auto"/>
          </w:tcPr>
          <w:p w14:paraId="26791891" w14:textId="77777777" w:rsidR="00F63506" w:rsidRDefault="004B7D65">
            <w:pPr>
              <w:spacing w:before="80" w:after="80"/>
              <w:rPr>
                <w:sz w:val="20"/>
                <w:szCs w:val="20"/>
              </w:rPr>
            </w:pPr>
            <w:r>
              <w:rPr>
                <w:sz w:val="20"/>
                <w:szCs w:val="20"/>
              </w:rPr>
              <w:t>Noise injection</w:t>
            </w:r>
          </w:p>
        </w:tc>
        <w:tc>
          <w:tcPr>
            <w:tcW w:w="0" w:type="auto"/>
            <w:vAlign w:val="center"/>
          </w:tcPr>
          <w:p w14:paraId="0EB046D3" w14:textId="77777777" w:rsidR="00F63506" w:rsidRDefault="004B7D65">
            <w:pPr>
              <w:spacing w:before="80" w:after="80"/>
              <w:jc w:val="center"/>
              <w:rPr>
                <w:sz w:val="20"/>
                <w:szCs w:val="20"/>
              </w:rPr>
            </w:pPr>
            <w:r>
              <w:rPr>
                <w:sz w:val="20"/>
                <w:szCs w:val="20"/>
              </w:rPr>
              <w:t>—</w:t>
            </w:r>
          </w:p>
        </w:tc>
        <w:tc>
          <w:tcPr>
            <w:tcW w:w="0" w:type="auto"/>
            <w:vAlign w:val="center"/>
          </w:tcPr>
          <w:p w14:paraId="1B99BF75" w14:textId="77777777" w:rsidR="00F63506" w:rsidRDefault="004B7D65">
            <w:pPr>
              <w:spacing w:before="80" w:after="80"/>
              <w:jc w:val="center"/>
              <w:rPr>
                <w:sz w:val="20"/>
                <w:szCs w:val="20"/>
              </w:rPr>
            </w:pPr>
            <w:r>
              <w:rPr>
                <w:sz w:val="20"/>
                <w:szCs w:val="20"/>
              </w:rPr>
              <w:t>Disabled</w:t>
            </w:r>
          </w:p>
        </w:tc>
      </w:tr>
    </w:tbl>
    <w:p w14:paraId="218A0AC5" w14:textId="1AD91170" w:rsidR="00171819" w:rsidRPr="00B13379" w:rsidRDefault="00171819" w:rsidP="00171819">
      <w:pPr>
        <w:pStyle w:val="Heading2"/>
        <w:rPr>
          <w:color w:val="2E75B6"/>
          <w:sz w:val="24"/>
          <w:szCs w:val="24"/>
        </w:rPr>
      </w:pPr>
      <w:bookmarkStart w:id="25" w:name="_Toc229784434"/>
      <w:r>
        <w:rPr>
          <w:color w:val="2E75B6"/>
          <w:sz w:val="24"/>
          <w:szCs w:val="24"/>
        </w:rPr>
        <w:t xml:space="preserve">Appendix B – </w:t>
      </w:r>
      <w:proofErr w:type="spellStart"/>
      <w:r>
        <w:rPr>
          <w:color w:val="2E75B6"/>
          <w:sz w:val="24"/>
          <w:szCs w:val="24"/>
        </w:rPr>
        <w:t>PerSeed</w:t>
      </w:r>
      <w:proofErr w:type="spellEnd"/>
      <w:r>
        <w:rPr>
          <w:color w:val="2E75B6"/>
          <w:sz w:val="24"/>
          <w:szCs w:val="24"/>
        </w:rPr>
        <w:t xml:space="preserve"> Results</w:t>
      </w:r>
      <w:bookmarkEnd w:id="25"/>
    </w:p>
    <w:p w14:paraId="47CBF26B" w14:textId="77777777" w:rsidR="00171819" w:rsidRPr="00B13379" w:rsidRDefault="00171819" w:rsidP="00171819">
      <w:pPr>
        <w:spacing w:before="80" w:after="80"/>
        <w:jc w:val="both"/>
        <w:rPr>
          <w:sz w:val="20"/>
          <w:szCs w:val="20"/>
        </w:rPr>
      </w:pPr>
      <w:r>
        <w:rPr>
          <w:sz w:val="20"/>
          <w:szCs w:val="20"/>
        </w:rPr>
        <w:t>For MNIST benchmark:</w:t>
      </w:r>
    </w:p>
    <w:tbl>
      <w:tblPr>
        <w:tblW w:w="6040" w:type="dxa"/>
        <w:jc w:val="center"/>
        <w:tblLook w:val="04A0" w:firstRow="1" w:lastRow="0" w:firstColumn="1" w:lastColumn="0" w:noHBand="0" w:noVBand="1"/>
      </w:tblPr>
      <w:tblGrid>
        <w:gridCol w:w="933"/>
        <w:gridCol w:w="960"/>
        <w:gridCol w:w="960"/>
        <w:gridCol w:w="960"/>
        <w:gridCol w:w="987"/>
        <w:gridCol w:w="1240"/>
      </w:tblGrid>
      <w:tr w:rsidR="00171819" w:rsidRPr="00B13379" w14:paraId="3FA0B566" w14:textId="77777777" w:rsidTr="004C4963">
        <w:trPr>
          <w:trHeight w:val="300"/>
          <w:jc w:val="center"/>
        </w:trPr>
        <w:tc>
          <w:tcPr>
            <w:tcW w:w="6040" w:type="dxa"/>
            <w:gridSpan w:val="6"/>
            <w:tcBorders>
              <w:top w:val="single" w:sz="4" w:space="0" w:color="auto"/>
              <w:left w:val="single" w:sz="4" w:space="0" w:color="auto"/>
              <w:bottom w:val="single" w:sz="8" w:space="0" w:color="auto"/>
              <w:right w:val="single" w:sz="4" w:space="0" w:color="000000"/>
            </w:tcBorders>
            <w:noWrap/>
            <w:vAlign w:val="bottom"/>
            <w:hideMark/>
          </w:tcPr>
          <w:p w14:paraId="761FDE51" w14:textId="77777777" w:rsidR="00171819" w:rsidRPr="00B13379" w:rsidRDefault="00171819" w:rsidP="004C4963">
            <w:pPr>
              <w:jc w:val="center"/>
              <w:rPr>
                <w:rFonts w:ascii="Calibri" w:eastAsia="Times New Roman" w:hAnsi="Calibri" w:cs="Calibri"/>
                <w:color w:val="000000"/>
                <w:sz w:val="20"/>
                <w:szCs w:val="20"/>
              </w:rPr>
            </w:pPr>
            <w:r>
              <w:rPr>
                <w:rFonts w:ascii="Calibri" w:eastAsia="Times New Roman" w:hAnsi="Calibri" w:cs="Calibri"/>
                <w:color w:val="000000"/>
                <w:sz w:val="20"/>
                <w:szCs w:val="20"/>
              </w:rPr>
              <w:t>MNIST (Over 5 seeds, 3 optimizers)</w:t>
            </w:r>
          </w:p>
        </w:tc>
      </w:tr>
      <w:tr w:rsidR="00171819" w:rsidRPr="00B13379" w14:paraId="1A65C588" w14:textId="77777777" w:rsidTr="004C4963">
        <w:trPr>
          <w:trHeight w:val="420"/>
          <w:jc w:val="center"/>
        </w:trPr>
        <w:tc>
          <w:tcPr>
            <w:tcW w:w="960" w:type="dxa"/>
            <w:tcBorders>
              <w:top w:val="nil"/>
              <w:left w:val="single" w:sz="8" w:space="0" w:color="auto"/>
              <w:bottom w:val="single" w:sz="8" w:space="0" w:color="auto"/>
              <w:right w:val="single" w:sz="4" w:space="0" w:color="auto"/>
            </w:tcBorders>
            <w:vAlign w:val="center"/>
            <w:hideMark/>
          </w:tcPr>
          <w:p w14:paraId="135BDA2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Seed</w:t>
            </w:r>
          </w:p>
        </w:tc>
        <w:tc>
          <w:tcPr>
            <w:tcW w:w="960" w:type="dxa"/>
            <w:tcBorders>
              <w:top w:val="nil"/>
              <w:left w:val="nil"/>
              <w:bottom w:val="single" w:sz="8" w:space="0" w:color="auto"/>
              <w:right w:val="single" w:sz="4" w:space="0" w:color="auto"/>
            </w:tcBorders>
            <w:vAlign w:val="center"/>
            <w:hideMark/>
          </w:tcPr>
          <w:p w14:paraId="45CCEAA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Tango</w:t>
            </w:r>
          </w:p>
        </w:tc>
        <w:tc>
          <w:tcPr>
            <w:tcW w:w="960" w:type="dxa"/>
            <w:tcBorders>
              <w:top w:val="nil"/>
              <w:left w:val="nil"/>
              <w:bottom w:val="single" w:sz="8" w:space="0" w:color="auto"/>
              <w:right w:val="single" w:sz="4" w:space="0" w:color="auto"/>
            </w:tcBorders>
            <w:vAlign w:val="center"/>
            <w:hideMark/>
          </w:tcPr>
          <w:p w14:paraId="6153C6E3"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LR</w:t>
            </w:r>
          </w:p>
        </w:tc>
        <w:tc>
          <w:tcPr>
            <w:tcW w:w="960" w:type="dxa"/>
            <w:tcBorders>
              <w:top w:val="nil"/>
              <w:left w:val="nil"/>
              <w:bottom w:val="single" w:sz="8" w:space="0" w:color="auto"/>
              <w:right w:val="single" w:sz="4" w:space="0" w:color="auto"/>
            </w:tcBorders>
            <w:vAlign w:val="center"/>
            <w:hideMark/>
          </w:tcPr>
          <w:p w14:paraId="6601DCB6" w14:textId="62CCD5B5" w:rsidR="00171819" w:rsidRPr="00B13379" w:rsidRDefault="00171819" w:rsidP="004C4963">
            <w:pPr>
              <w:jc w:val="center"/>
              <w:rPr>
                <w:rFonts w:eastAsia="Times New Roman"/>
                <w:color w:val="000000"/>
                <w:sz w:val="14"/>
                <w:szCs w:val="14"/>
              </w:rPr>
            </w:pPr>
            <w:proofErr w:type="spellStart"/>
            <w:r>
              <w:rPr>
                <w:rFonts w:eastAsia="Times New Roman"/>
                <w:color w:val="000000"/>
                <w:sz w:val="14"/>
                <w:szCs w:val="14"/>
              </w:rPr>
              <w:t>Adamfixed</w:t>
            </w:r>
            <w:proofErr w:type="spellEnd"/>
          </w:p>
        </w:tc>
        <w:tc>
          <w:tcPr>
            <w:tcW w:w="960" w:type="dxa"/>
            <w:tcBorders>
              <w:top w:val="nil"/>
              <w:left w:val="nil"/>
              <w:bottom w:val="single" w:sz="8" w:space="0" w:color="auto"/>
              <w:right w:val="single" w:sz="4" w:space="0" w:color="auto"/>
            </w:tcBorders>
            <w:vAlign w:val="center"/>
            <w:hideMark/>
          </w:tcPr>
          <w:p w14:paraId="707D21AF" w14:textId="672F7E68" w:rsidR="00171819" w:rsidRPr="00B13379" w:rsidRDefault="00171819" w:rsidP="004C4963">
            <w:pPr>
              <w:jc w:val="center"/>
              <w:rPr>
                <w:rFonts w:eastAsia="Times New Roman"/>
                <w:color w:val="000000"/>
                <w:sz w:val="14"/>
                <w:szCs w:val="14"/>
              </w:rPr>
            </w:pPr>
            <w:proofErr w:type="spellStart"/>
            <w:r>
              <w:rPr>
                <w:rFonts w:eastAsia="Times New Roman"/>
                <w:color w:val="000000"/>
                <w:sz w:val="14"/>
                <w:szCs w:val="14"/>
              </w:rPr>
              <w:t>Adamcosine</w:t>
            </w:r>
            <w:proofErr w:type="spellEnd"/>
          </w:p>
        </w:tc>
        <w:tc>
          <w:tcPr>
            <w:tcW w:w="1240" w:type="dxa"/>
            <w:tcBorders>
              <w:top w:val="nil"/>
              <w:left w:val="nil"/>
              <w:bottom w:val="single" w:sz="8" w:space="0" w:color="auto"/>
              <w:right w:val="single" w:sz="8" w:space="0" w:color="auto"/>
            </w:tcBorders>
            <w:vAlign w:val="center"/>
            <w:hideMark/>
          </w:tcPr>
          <w:p w14:paraId="0B82222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Winner</w:t>
            </w:r>
          </w:p>
        </w:tc>
      </w:tr>
      <w:tr w:rsidR="00171819" w:rsidRPr="00B13379" w14:paraId="018B452E" w14:textId="77777777" w:rsidTr="004C4963">
        <w:trPr>
          <w:trHeight w:val="288"/>
          <w:jc w:val="center"/>
        </w:trPr>
        <w:tc>
          <w:tcPr>
            <w:tcW w:w="960" w:type="dxa"/>
            <w:vMerge w:val="restart"/>
            <w:tcBorders>
              <w:top w:val="nil"/>
              <w:left w:val="single" w:sz="8" w:space="0" w:color="auto"/>
              <w:bottom w:val="single" w:sz="8" w:space="0" w:color="000000"/>
              <w:right w:val="nil"/>
            </w:tcBorders>
            <w:vAlign w:val="center"/>
            <w:hideMark/>
          </w:tcPr>
          <w:p w14:paraId="4D57BA30"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w:t>
            </w:r>
          </w:p>
        </w:tc>
        <w:tc>
          <w:tcPr>
            <w:tcW w:w="960" w:type="dxa"/>
            <w:vMerge w:val="restart"/>
            <w:tcBorders>
              <w:top w:val="nil"/>
              <w:left w:val="nil"/>
              <w:bottom w:val="single" w:sz="8" w:space="0" w:color="000000"/>
              <w:right w:val="nil"/>
            </w:tcBorders>
            <w:shd w:val="clear" w:color="000000" w:fill="C6E0B4"/>
            <w:vAlign w:val="center"/>
            <w:hideMark/>
          </w:tcPr>
          <w:p w14:paraId="398E9DBA"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0.0251</w:t>
            </w:r>
          </w:p>
        </w:tc>
        <w:tc>
          <w:tcPr>
            <w:tcW w:w="960" w:type="dxa"/>
            <w:tcBorders>
              <w:top w:val="nil"/>
              <w:left w:val="nil"/>
              <w:bottom w:val="nil"/>
              <w:right w:val="nil"/>
            </w:tcBorders>
            <w:vAlign w:val="center"/>
            <w:hideMark/>
          </w:tcPr>
          <w:p w14:paraId="2F45BDB1" w14:textId="24114D13" w:rsidR="00171819" w:rsidRPr="00B13379" w:rsidRDefault="00171819" w:rsidP="004C4963">
            <w:pPr>
              <w:rPr>
                <w:rFonts w:eastAsia="Times New Roman"/>
                <w:color w:val="000000"/>
                <w:sz w:val="14"/>
                <w:szCs w:val="14"/>
              </w:rPr>
            </w:pPr>
            <w:r>
              <w:rPr>
                <w:rFonts w:eastAsia="Times New Roman"/>
                <w:color w:val="000000"/>
                <w:sz w:val="14"/>
                <w:szCs w:val="14"/>
              </w:rPr>
              <w:t>1.00E02</w:t>
            </w:r>
          </w:p>
        </w:tc>
        <w:tc>
          <w:tcPr>
            <w:tcW w:w="960" w:type="dxa"/>
            <w:tcBorders>
              <w:top w:val="nil"/>
              <w:left w:val="nil"/>
              <w:bottom w:val="nil"/>
              <w:right w:val="nil"/>
            </w:tcBorders>
            <w:vAlign w:val="center"/>
            <w:hideMark/>
          </w:tcPr>
          <w:p w14:paraId="218AEFF7"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0.0486</w:t>
            </w:r>
          </w:p>
        </w:tc>
        <w:tc>
          <w:tcPr>
            <w:tcW w:w="960" w:type="dxa"/>
            <w:tcBorders>
              <w:top w:val="nil"/>
              <w:left w:val="nil"/>
              <w:bottom w:val="nil"/>
              <w:right w:val="nil"/>
            </w:tcBorders>
            <w:vAlign w:val="center"/>
            <w:hideMark/>
          </w:tcPr>
          <w:p w14:paraId="6A24A734"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0.0439</w:t>
            </w:r>
          </w:p>
        </w:tc>
        <w:tc>
          <w:tcPr>
            <w:tcW w:w="1240" w:type="dxa"/>
            <w:vMerge w:val="restart"/>
            <w:tcBorders>
              <w:top w:val="nil"/>
              <w:left w:val="nil"/>
              <w:bottom w:val="single" w:sz="8" w:space="0" w:color="000000"/>
              <w:right w:val="single" w:sz="8" w:space="0" w:color="auto"/>
            </w:tcBorders>
            <w:noWrap/>
            <w:vAlign w:val="center"/>
            <w:hideMark/>
          </w:tcPr>
          <w:p w14:paraId="1B2F52E1" w14:textId="77777777" w:rsidR="00171819" w:rsidRPr="00B13379" w:rsidRDefault="00171819" w:rsidP="004C4963">
            <w:pPr>
              <w:jc w:val="center"/>
              <w:rPr>
                <w:rFonts w:ascii="Calibri" w:eastAsia="Times New Roman" w:hAnsi="Calibri" w:cs="Calibri"/>
                <w:color w:val="000000"/>
                <w:sz w:val="16"/>
                <w:szCs w:val="16"/>
              </w:rPr>
            </w:pPr>
            <w:r>
              <w:rPr>
                <w:rFonts w:ascii="Calibri" w:eastAsia="Times New Roman" w:hAnsi="Calibri" w:cs="Calibri"/>
                <w:color w:val="000000"/>
                <w:sz w:val="16"/>
                <w:szCs w:val="16"/>
              </w:rPr>
              <w:t>Tango</w:t>
            </w:r>
          </w:p>
        </w:tc>
      </w:tr>
      <w:tr w:rsidR="00171819" w:rsidRPr="00B13379" w14:paraId="44731BFF"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56E9951B"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5A0A0AC5"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4E4C0454" w14:textId="46C69DF4" w:rsidR="00171819" w:rsidRPr="00B13379" w:rsidRDefault="00171819" w:rsidP="004C4963">
            <w:pPr>
              <w:rPr>
                <w:rFonts w:eastAsia="Times New Roman"/>
                <w:color w:val="000000"/>
                <w:sz w:val="14"/>
                <w:szCs w:val="14"/>
              </w:rPr>
            </w:pPr>
            <w:r>
              <w:rPr>
                <w:rFonts w:eastAsia="Times New Roman"/>
                <w:color w:val="000000"/>
                <w:sz w:val="14"/>
                <w:szCs w:val="14"/>
              </w:rPr>
              <w:t>3.00E03</w:t>
            </w:r>
          </w:p>
        </w:tc>
        <w:tc>
          <w:tcPr>
            <w:tcW w:w="960" w:type="dxa"/>
            <w:tcBorders>
              <w:top w:val="nil"/>
              <w:left w:val="nil"/>
              <w:bottom w:val="nil"/>
              <w:right w:val="nil"/>
            </w:tcBorders>
            <w:vAlign w:val="center"/>
            <w:hideMark/>
          </w:tcPr>
          <w:p w14:paraId="554EDF69"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0.0323</w:t>
            </w:r>
          </w:p>
        </w:tc>
        <w:tc>
          <w:tcPr>
            <w:tcW w:w="960" w:type="dxa"/>
            <w:tcBorders>
              <w:top w:val="nil"/>
              <w:left w:val="nil"/>
              <w:bottom w:val="nil"/>
              <w:right w:val="nil"/>
            </w:tcBorders>
            <w:vAlign w:val="center"/>
            <w:hideMark/>
          </w:tcPr>
          <w:p w14:paraId="4DDD9144"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0.0295</w:t>
            </w:r>
          </w:p>
        </w:tc>
        <w:tc>
          <w:tcPr>
            <w:tcW w:w="1240" w:type="dxa"/>
            <w:vMerge/>
            <w:tcBorders>
              <w:top w:val="nil"/>
              <w:left w:val="nil"/>
              <w:bottom w:val="single" w:sz="8" w:space="0" w:color="000000"/>
              <w:right w:val="single" w:sz="8" w:space="0" w:color="auto"/>
            </w:tcBorders>
            <w:vAlign w:val="center"/>
            <w:hideMark/>
          </w:tcPr>
          <w:p w14:paraId="481ABA8A" w14:textId="77777777" w:rsidR="00171819" w:rsidRPr="00B13379" w:rsidRDefault="00171819" w:rsidP="004C4963">
            <w:pPr>
              <w:rPr>
                <w:rFonts w:ascii="Calibri" w:eastAsia="Times New Roman" w:hAnsi="Calibri" w:cs="Calibri"/>
                <w:color w:val="000000"/>
                <w:sz w:val="16"/>
                <w:szCs w:val="16"/>
              </w:rPr>
            </w:pPr>
          </w:p>
        </w:tc>
      </w:tr>
      <w:tr w:rsidR="00171819" w:rsidRPr="00B13379" w14:paraId="47D8B2F5"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0F05D3A4"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6D94F16C"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05FEBAF1" w14:textId="4CA6817E" w:rsidR="00171819" w:rsidRPr="00B13379" w:rsidRDefault="00171819" w:rsidP="004C4963">
            <w:pPr>
              <w:rPr>
                <w:rFonts w:eastAsia="Times New Roman"/>
                <w:color w:val="000000"/>
                <w:sz w:val="14"/>
                <w:szCs w:val="14"/>
              </w:rPr>
            </w:pPr>
            <w:r>
              <w:rPr>
                <w:rFonts w:eastAsia="Times New Roman"/>
                <w:color w:val="000000"/>
                <w:sz w:val="14"/>
                <w:szCs w:val="14"/>
              </w:rPr>
              <w:t>1.00E03</w:t>
            </w:r>
          </w:p>
        </w:tc>
        <w:tc>
          <w:tcPr>
            <w:tcW w:w="960" w:type="dxa"/>
            <w:tcBorders>
              <w:top w:val="nil"/>
              <w:left w:val="nil"/>
              <w:bottom w:val="nil"/>
              <w:right w:val="nil"/>
            </w:tcBorders>
            <w:vAlign w:val="center"/>
            <w:hideMark/>
          </w:tcPr>
          <w:p w14:paraId="18566906"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0.0275</w:t>
            </w:r>
          </w:p>
        </w:tc>
        <w:tc>
          <w:tcPr>
            <w:tcW w:w="960" w:type="dxa"/>
            <w:tcBorders>
              <w:top w:val="nil"/>
              <w:left w:val="nil"/>
              <w:bottom w:val="nil"/>
              <w:right w:val="nil"/>
            </w:tcBorders>
            <w:vAlign w:val="center"/>
            <w:hideMark/>
          </w:tcPr>
          <w:p w14:paraId="4607CADE"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0.0267</w:t>
            </w:r>
          </w:p>
        </w:tc>
        <w:tc>
          <w:tcPr>
            <w:tcW w:w="1240" w:type="dxa"/>
            <w:vMerge/>
            <w:tcBorders>
              <w:top w:val="nil"/>
              <w:left w:val="nil"/>
              <w:bottom w:val="single" w:sz="8" w:space="0" w:color="000000"/>
              <w:right w:val="single" w:sz="8" w:space="0" w:color="auto"/>
            </w:tcBorders>
            <w:vAlign w:val="center"/>
            <w:hideMark/>
          </w:tcPr>
          <w:p w14:paraId="33FE8FA0" w14:textId="77777777" w:rsidR="00171819" w:rsidRPr="00B13379" w:rsidRDefault="00171819" w:rsidP="004C4963">
            <w:pPr>
              <w:rPr>
                <w:rFonts w:ascii="Calibri" w:eastAsia="Times New Roman" w:hAnsi="Calibri" w:cs="Calibri"/>
                <w:color w:val="000000"/>
                <w:sz w:val="16"/>
                <w:szCs w:val="16"/>
              </w:rPr>
            </w:pPr>
          </w:p>
        </w:tc>
      </w:tr>
      <w:tr w:rsidR="00171819" w:rsidRPr="00B13379" w14:paraId="65455E32"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5F5645EE"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0BC5AF01"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39D77049" w14:textId="2AC28F2C" w:rsidR="00171819" w:rsidRPr="00B13379" w:rsidRDefault="00171819" w:rsidP="004C4963">
            <w:pPr>
              <w:rPr>
                <w:rFonts w:eastAsia="Times New Roman"/>
                <w:color w:val="000000"/>
                <w:sz w:val="14"/>
                <w:szCs w:val="14"/>
              </w:rPr>
            </w:pPr>
            <w:r>
              <w:rPr>
                <w:rFonts w:eastAsia="Times New Roman"/>
                <w:color w:val="000000"/>
                <w:sz w:val="14"/>
                <w:szCs w:val="14"/>
              </w:rPr>
              <w:t>3.00E04</w:t>
            </w:r>
          </w:p>
        </w:tc>
        <w:tc>
          <w:tcPr>
            <w:tcW w:w="960" w:type="dxa"/>
            <w:tcBorders>
              <w:top w:val="nil"/>
              <w:left w:val="nil"/>
              <w:bottom w:val="nil"/>
              <w:right w:val="nil"/>
            </w:tcBorders>
            <w:vAlign w:val="center"/>
            <w:hideMark/>
          </w:tcPr>
          <w:p w14:paraId="18FB7FD5"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0.0324</w:t>
            </w:r>
          </w:p>
        </w:tc>
        <w:tc>
          <w:tcPr>
            <w:tcW w:w="960" w:type="dxa"/>
            <w:tcBorders>
              <w:top w:val="nil"/>
              <w:left w:val="nil"/>
              <w:bottom w:val="nil"/>
              <w:right w:val="nil"/>
            </w:tcBorders>
            <w:vAlign w:val="center"/>
            <w:hideMark/>
          </w:tcPr>
          <w:p w14:paraId="0363C3A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0.0334</w:t>
            </w:r>
          </w:p>
        </w:tc>
        <w:tc>
          <w:tcPr>
            <w:tcW w:w="1240" w:type="dxa"/>
            <w:vMerge/>
            <w:tcBorders>
              <w:top w:val="nil"/>
              <w:left w:val="nil"/>
              <w:bottom w:val="single" w:sz="8" w:space="0" w:color="000000"/>
              <w:right w:val="single" w:sz="8" w:space="0" w:color="auto"/>
            </w:tcBorders>
            <w:vAlign w:val="center"/>
            <w:hideMark/>
          </w:tcPr>
          <w:p w14:paraId="2555BD21" w14:textId="77777777" w:rsidR="00171819" w:rsidRPr="00B13379" w:rsidRDefault="00171819" w:rsidP="004C4963">
            <w:pPr>
              <w:rPr>
                <w:rFonts w:ascii="Calibri" w:eastAsia="Times New Roman" w:hAnsi="Calibri" w:cs="Calibri"/>
                <w:color w:val="000000"/>
                <w:sz w:val="16"/>
                <w:szCs w:val="16"/>
              </w:rPr>
            </w:pPr>
          </w:p>
        </w:tc>
      </w:tr>
      <w:tr w:rsidR="00171819" w:rsidRPr="00B13379" w14:paraId="69323018"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313BA1BF"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57B8E058" w14:textId="77777777" w:rsidR="00171819" w:rsidRPr="00B13379" w:rsidRDefault="00171819" w:rsidP="004C4963">
            <w:pPr>
              <w:rPr>
                <w:rFonts w:eastAsia="Times New Roman"/>
                <w:color w:val="000000"/>
                <w:sz w:val="14"/>
                <w:szCs w:val="14"/>
              </w:rPr>
            </w:pPr>
          </w:p>
        </w:tc>
        <w:tc>
          <w:tcPr>
            <w:tcW w:w="960" w:type="dxa"/>
            <w:tcBorders>
              <w:top w:val="nil"/>
              <w:left w:val="nil"/>
              <w:bottom w:val="single" w:sz="8" w:space="0" w:color="auto"/>
              <w:right w:val="nil"/>
            </w:tcBorders>
            <w:vAlign w:val="center"/>
            <w:hideMark/>
          </w:tcPr>
          <w:p w14:paraId="6A838681" w14:textId="04FB6102" w:rsidR="00171819" w:rsidRPr="00B13379" w:rsidRDefault="00171819" w:rsidP="004C4963">
            <w:pPr>
              <w:rPr>
                <w:rFonts w:eastAsia="Times New Roman"/>
                <w:color w:val="000000"/>
                <w:sz w:val="14"/>
                <w:szCs w:val="14"/>
              </w:rPr>
            </w:pPr>
            <w:r>
              <w:rPr>
                <w:rFonts w:eastAsia="Times New Roman"/>
                <w:color w:val="000000"/>
                <w:sz w:val="14"/>
                <w:szCs w:val="14"/>
              </w:rPr>
              <w:t>1.00E04</w:t>
            </w:r>
          </w:p>
        </w:tc>
        <w:tc>
          <w:tcPr>
            <w:tcW w:w="960" w:type="dxa"/>
            <w:tcBorders>
              <w:top w:val="nil"/>
              <w:left w:val="nil"/>
              <w:bottom w:val="single" w:sz="8" w:space="0" w:color="auto"/>
              <w:right w:val="nil"/>
            </w:tcBorders>
            <w:vAlign w:val="center"/>
            <w:hideMark/>
          </w:tcPr>
          <w:p w14:paraId="52CBEA57"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0.0433</w:t>
            </w:r>
          </w:p>
        </w:tc>
        <w:tc>
          <w:tcPr>
            <w:tcW w:w="960" w:type="dxa"/>
            <w:tcBorders>
              <w:top w:val="nil"/>
              <w:left w:val="nil"/>
              <w:bottom w:val="single" w:sz="8" w:space="0" w:color="auto"/>
              <w:right w:val="nil"/>
            </w:tcBorders>
            <w:vAlign w:val="center"/>
            <w:hideMark/>
          </w:tcPr>
          <w:p w14:paraId="73E9DF86"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0.0527</w:t>
            </w:r>
          </w:p>
        </w:tc>
        <w:tc>
          <w:tcPr>
            <w:tcW w:w="1240" w:type="dxa"/>
            <w:vMerge/>
            <w:tcBorders>
              <w:top w:val="nil"/>
              <w:left w:val="nil"/>
              <w:bottom w:val="single" w:sz="8" w:space="0" w:color="000000"/>
              <w:right w:val="single" w:sz="8" w:space="0" w:color="auto"/>
            </w:tcBorders>
            <w:vAlign w:val="center"/>
            <w:hideMark/>
          </w:tcPr>
          <w:p w14:paraId="6E31024D" w14:textId="77777777" w:rsidR="00171819" w:rsidRPr="00B13379" w:rsidRDefault="00171819" w:rsidP="004C4963">
            <w:pPr>
              <w:rPr>
                <w:rFonts w:ascii="Calibri" w:eastAsia="Times New Roman" w:hAnsi="Calibri" w:cs="Calibri"/>
                <w:color w:val="000000"/>
                <w:sz w:val="16"/>
                <w:szCs w:val="16"/>
              </w:rPr>
            </w:pPr>
          </w:p>
        </w:tc>
      </w:tr>
      <w:tr w:rsidR="00171819" w:rsidRPr="00B13379" w14:paraId="304560DC" w14:textId="77777777" w:rsidTr="004C4963">
        <w:trPr>
          <w:trHeight w:val="300"/>
          <w:jc w:val="center"/>
        </w:trPr>
        <w:tc>
          <w:tcPr>
            <w:tcW w:w="960" w:type="dxa"/>
            <w:vMerge w:val="restart"/>
            <w:tcBorders>
              <w:top w:val="nil"/>
              <w:left w:val="single" w:sz="8" w:space="0" w:color="auto"/>
              <w:bottom w:val="single" w:sz="8" w:space="0" w:color="000000"/>
              <w:right w:val="nil"/>
            </w:tcBorders>
            <w:vAlign w:val="center"/>
            <w:hideMark/>
          </w:tcPr>
          <w:p w14:paraId="456BE6C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1</w:t>
            </w:r>
          </w:p>
        </w:tc>
        <w:tc>
          <w:tcPr>
            <w:tcW w:w="960" w:type="dxa"/>
            <w:vMerge w:val="restart"/>
            <w:tcBorders>
              <w:top w:val="nil"/>
              <w:left w:val="nil"/>
              <w:bottom w:val="single" w:sz="8" w:space="0" w:color="000000"/>
              <w:right w:val="nil"/>
            </w:tcBorders>
            <w:shd w:val="clear" w:color="000000" w:fill="C6E0B4"/>
            <w:vAlign w:val="center"/>
            <w:hideMark/>
          </w:tcPr>
          <w:p w14:paraId="5780526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0.023</w:t>
            </w:r>
          </w:p>
        </w:tc>
        <w:tc>
          <w:tcPr>
            <w:tcW w:w="960" w:type="dxa"/>
            <w:tcBorders>
              <w:top w:val="nil"/>
              <w:left w:val="nil"/>
              <w:bottom w:val="nil"/>
              <w:right w:val="nil"/>
            </w:tcBorders>
            <w:vAlign w:val="center"/>
            <w:hideMark/>
          </w:tcPr>
          <w:p w14:paraId="70E52C07" w14:textId="3AC52AEC" w:rsidR="00171819" w:rsidRPr="00B13379" w:rsidRDefault="00171819" w:rsidP="004C4963">
            <w:pPr>
              <w:rPr>
                <w:rFonts w:eastAsia="Times New Roman"/>
                <w:color w:val="000000"/>
                <w:sz w:val="14"/>
                <w:szCs w:val="14"/>
              </w:rPr>
            </w:pPr>
            <w:r>
              <w:rPr>
                <w:rFonts w:eastAsia="Times New Roman"/>
                <w:color w:val="000000"/>
                <w:sz w:val="14"/>
                <w:szCs w:val="14"/>
              </w:rPr>
              <w:t>1.00E02</w:t>
            </w:r>
          </w:p>
        </w:tc>
        <w:tc>
          <w:tcPr>
            <w:tcW w:w="960" w:type="dxa"/>
            <w:tcBorders>
              <w:top w:val="nil"/>
              <w:left w:val="nil"/>
              <w:bottom w:val="nil"/>
              <w:right w:val="nil"/>
            </w:tcBorders>
            <w:vAlign w:val="center"/>
            <w:hideMark/>
          </w:tcPr>
          <w:p w14:paraId="22D6EBC0"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0.0561</w:t>
            </w:r>
          </w:p>
        </w:tc>
        <w:tc>
          <w:tcPr>
            <w:tcW w:w="960" w:type="dxa"/>
            <w:tcBorders>
              <w:top w:val="nil"/>
              <w:left w:val="nil"/>
              <w:bottom w:val="nil"/>
              <w:right w:val="nil"/>
            </w:tcBorders>
            <w:vAlign w:val="center"/>
            <w:hideMark/>
          </w:tcPr>
          <w:p w14:paraId="2A1EEB1C"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0.0473</w:t>
            </w:r>
          </w:p>
        </w:tc>
        <w:tc>
          <w:tcPr>
            <w:tcW w:w="1240" w:type="dxa"/>
            <w:vMerge w:val="restart"/>
            <w:tcBorders>
              <w:top w:val="nil"/>
              <w:left w:val="nil"/>
              <w:bottom w:val="single" w:sz="8" w:space="0" w:color="000000"/>
              <w:right w:val="single" w:sz="8" w:space="0" w:color="auto"/>
            </w:tcBorders>
            <w:noWrap/>
            <w:vAlign w:val="center"/>
            <w:hideMark/>
          </w:tcPr>
          <w:p w14:paraId="7F2E5A26" w14:textId="77777777" w:rsidR="00171819" w:rsidRPr="00B13379" w:rsidRDefault="00171819" w:rsidP="004C4963">
            <w:pPr>
              <w:jc w:val="center"/>
              <w:rPr>
                <w:rFonts w:ascii="Calibri" w:eastAsia="Times New Roman" w:hAnsi="Calibri" w:cs="Calibri"/>
                <w:color w:val="000000"/>
                <w:sz w:val="16"/>
                <w:szCs w:val="16"/>
              </w:rPr>
            </w:pPr>
            <w:r>
              <w:rPr>
                <w:rFonts w:ascii="Calibri" w:eastAsia="Times New Roman" w:hAnsi="Calibri" w:cs="Calibri"/>
                <w:color w:val="000000"/>
                <w:sz w:val="16"/>
                <w:szCs w:val="16"/>
              </w:rPr>
              <w:t>Tango</w:t>
            </w:r>
          </w:p>
        </w:tc>
      </w:tr>
      <w:tr w:rsidR="00171819" w:rsidRPr="00B13379" w14:paraId="370060F4"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70A1B7E7"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07190CE9"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67110103" w14:textId="390C651E" w:rsidR="00171819" w:rsidRPr="00B13379" w:rsidRDefault="00171819" w:rsidP="004C4963">
            <w:pPr>
              <w:rPr>
                <w:rFonts w:eastAsia="Times New Roman"/>
                <w:color w:val="000000"/>
                <w:sz w:val="14"/>
                <w:szCs w:val="14"/>
              </w:rPr>
            </w:pPr>
            <w:r>
              <w:rPr>
                <w:rFonts w:eastAsia="Times New Roman"/>
                <w:color w:val="000000"/>
                <w:sz w:val="14"/>
                <w:szCs w:val="14"/>
              </w:rPr>
              <w:t>3.00E03</w:t>
            </w:r>
          </w:p>
        </w:tc>
        <w:tc>
          <w:tcPr>
            <w:tcW w:w="960" w:type="dxa"/>
            <w:tcBorders>
              <w:top w:val="nil"/>
              <w:left w:val="nil"/>
              <w:bottom w:val="nil"/>
              <w:right w:val="nil"/>
            </w:tcBorders>
            <w:vAlign w:val="center"/>
            <w:hideMark/>
          </w:tcPr>
          <w:p w14:paraId="1260BD0A"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0.0325</w:t>
            </w:r>
          </w:p>
        </w:tc>
        <w:tc>
          <w:tcPr>
            <w:tcW w:w="960" w:type="dxa"/>
            <w:tcBorders>
              <w:top w:val="nil"/>
              <w:left w:val="nil"/>
              <w:bottom w:val="nil"/>
              <w:right w:val="nil"/>
            </w:tcBorders>
            <w:vAlign w:val="center"/>
            <w:hideMark/>
          </w:tcPr>
          <w:p w14:paraId="2440E02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0.028</w:t>
            </w:r>
          </w:p>
        </w:tc>
        <w:tc>
          <w:tcPr>
            <w:tcW w:w="1240" w:type="dxa"/>
            <w:vMerge/>
            <w:tcBorders>
              <w:top w:val="nil"/>
              <w:left w:val="nil"/>
              <w:bottom w:val="single" w:sz="8" w:space="0" w:color="000000"/>
              <w:right w:val="single" w:sz="8" w:space="0" w:color="auto"/>
            </w:tcBorders>
            <w:vAlign w:val="center"/>
            <w:hideMark/>
          </w:tcPr>
          <w:p w14:paraId="67E428DC" w14:textId="77777777" w:rsidR="00171819" w:rsidRPr="00B13379" w:rsidRDefault="00171819" w:rsidP="004C4963">
            <w:pPr>
              <w:rPr>
                <w:rFonts w:ascii="Calibri" w:eastAsia="Times New Roman" w:hAnsi="Calibri" w:cs="Calibri"/>
                <w:color w:val="000000"/>
                <w:sz w:val="16"/>
                <w:szCs w:val="16"/>
              </w:rPr>
            </w:pPr>
          </w:p>
        </w:tc>
      </w:tr>
      <w:tr w:rsidR="00171819" w:rsidRPr="00B13379" w14:paraId="3B0B9005"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24945319"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6944B37B"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0BA667E1" w14:textId="2B901162" w:rsidR="00171819" w:rsidRPr="00B13379" w:rsidRDefault="00171819" w:rsidP="004C4963">
            <w:pPr>
              <w:rPr>
                <w:rFonts w:eastAsia="Times New Roman"/>
                <w:color w:val="000000"/>
                <w:sz w:val="14"/>
                <w:szCs w:val="14"/>
              </w:rPr>
            </w:pPr>
            <w:r>
              <w:rPr>
                <w:rFonts w:eastAsia="Times New Roman"/>
                <w:color w:val="000000"/>
                <w:sz w:val="14"/>
                <w:szCs w:val="14"/>
              </w:rPr>
              <w:t>1.00E03</w:t>
            </w:r>
          </w:p>
        </w:tc>
        <w:tc>
          <w:tcPr>
            <w:tcW w:w="960" w:type="dxa"/>
            <w:tcBorders>
              <w:top w:val="nil"/>
              <w:left w:val="nil"/>
              <w:bottom w:val="nil"/>
              <w:right w:val="nil"/>
            </w:tcBorders>
            <w:vAlign w:val="center"/>
            <w:hideMark/>
          </w:tcPr>
          <w:p w14:paraId="09EBCF53"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0.0287</w:t>
            </w:r>
          </w:p>
        </w:tc>
        <w:tc>
          <w:tcPr>
            <w:tcW w:w="960" w:type="dxa"/>
            <w:tcBorders>
              <w:top w:val="nil"/>
              <w:left w:val="nil"/>
              <w:bottom w:val="nil"/>
              <w:right w:val="nil"/>
            </w:tcBorders>
            <w:vAlign w:val="center"/>
            <w:hideMark/>
          </w:tcPr>
          <w:p w14:paraId="367D598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0.0249</w:t>
            </w:r>
          </w:p>
        </w:tc>
        <w:tc>
          <w:tcPr>
            <w:tcW w:w="1240" w:type="dxa"/>
            <w:vMerge/>
            <w:tcBorders>
              <w:top w:val="nil"/>
              <w:left w:val="nil"/>
              <w:bottom w:val="single" w:sz="8" w:space="0" w:color="000000"/>
              <w:right w:val="single" w:sz="8" w:space="0" w:color="auto"/>
            </w:tcBorders>
            <w:vAlign w:val="center"/>
            <w:hideMark/>
          </w:tcPr>
          <w:p w14:paraId="01E14B1F" w14:textId="77777777" w:rsidR="00171819" w:rsidRPr="00B13379" w:rsidRDefault="00171819" w:rsidP="004C4963">
            <w:pPr>
              <w:rPr>
                <w:rFonts w:ascii="Calibri" w:eastAsia="Times New Roman" w:hAnsi="Calibri" w:cs="Calibri"/>
                <w:color w:val="000000"/>
                <w:sz w:val="16"/>
                <w:szCs w:val="16"/>
              </w:rPr>
            </w:pPr>
          </w:p>
        </w:tc>
      </w:tr>
      <w:tr w:rsidR="00171819" w:rsidRPr="00B13379" w14:paraId="088A9C30"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45A0ECA8"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49A3B588"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28780DB5" w14:textId="50F79C24" w:rsidR="00171819" w:rsidRPr="00B13379" w:rsidRDefault="00171819" w:rsidP="004C4963">
            <w:pPr>
              <w:rPr>
                <w:rFonts w:eastAsia="Times New Roman"/>
                <w:color w:val="000000"/>
                <w:sz w:val="14"/>
                <w:szCs w:val="14"/>
              </w:rPr>
            </w:pPr>
            <w:r>
              <w:rPr>
                <w:rFonts w:eastAsia="Times New Roman"/>
                <w:color w:val="000000"/>
                <w:sz w:val="14"/>
                <w:szCs w:val="14"/>
              </w:rPr>
              <w:t>3.00E04</w:t>
            </w:r>
          </w:p>
        </w:tc>
        <w:tc>
          <w:tcPr>
            <w:tcW w:w="960" w:type="dxa"/>
            <w:tcBorders>
              <w:top w:val="nil"/>
              <w:left w:val="nil"/>
              <w:bottom w:val="nil"/>
              <w:right w:val="nil"/>
            </w:tcBorders>
            <w:vAlign w:val="center"/>
            <w:hideMark/>
          </w:tcPr>
          <w:p w14:paraId="20B2906E"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0.0302</w:t>
            </w:r>
          </w:p>
        </w:tc>
        <w:tc>
          <w:tcPr>
            <w:tcW w:w="960" w:type="dxa"/>
            <w:tcBorders>
              <w:top w:val="nil"/>
              <w:left w:val="nil"/>
              <w:bottom w:val="nil"/>
              <w:right w:val="nil"/>
            </w:tcBorders>
            <w:vAlign w:val="center"/>
            <w:hideMark/>
          </w:tcPr>
          <w:p w14:paraId="7D5B7DDC"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0.0339</w:t>
            </w:r>
          </w:p>
        </w:tc>
        <w:tc>
          <w:tcPr>
            <w:tcW w:w="1240" w:type="dxa"/>
            <w:vMerge/>
            <w:tcBorders>
              <w:top w:val="nil"/>
              <w:left w:val="nil"/>
              <w:bottom w:val="single" w:sz="8" w:space="0" w:color="000000"/>
              <w:right w:val="single" w:sz="8" w:space="0" w:color="auto"/>
            </w:tcBorders>
            <w:vAlign w:val="center"/>
            <w:hideMark/>
          </w:tcPr>
          <w:p w14:paraId="39F86013" w14:textId="77777777" w:rsidR="00171819" w:rsidRPr="00B13379" w:rsidRDefault="00171819" w:rsidP="004C4963">
            <w:pPr>
              <w:rPr>
                <w:rFonts w:ascii="Calibri" w:eastAsia="Times New Roman" w:hAnsi="Calibri" w:cs="Calibri"/>
                <w:color w:val="000000"/>
                <w:sz w:val="16"/>
                <w:szCs w:val="16"/>
              </w:rPr>
            </w:pPr>
          </w:p>
        </w:tc>
      </w:tr>
      <w:tr w:rsidR="00171819" w:rsidRPr="00B13379" w14:paraId="0F4DF54E"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48968466"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51622847" w14:textId="77777777" w:rsidR="00171819" w:rsidRPr="00B13379" w:rsidRDefault="00171819" w:rsidP="004C4963">
            <w:pPr>
              <w:rPr>
                <w:rFonts w:eastAsia="Times New Roman"/>
                <w:color w:val="000000"/>
                <w:sz w:val="14"/>
                <w:szCs w:val="14"/>
              </w:rPr>
            </w:pPr>
          </w:p>
        </w:tc>
        <w:tc>
          <w:tcPr>
            <w:tcW w:w="960" w:type="dxa"/>
            <w:tcBorders>
              <w:top w:val="nil"/>
              <w:left w:val="nil"/>
              <w:bottom w:val="single" w:sz="8" w:space="0" w:color="auto"/>
              <w:right w:val="nil"/>
            </w:tcBorders>
            <w:vAlign w:val="center"/>
            <w:hideMark/>
          </w:tcPr>
          <w:p w14:paraId="3DB002DC" w14:textId="462DEC1E" w:rsidR="00171819" w:rsidRPr="00B13379" w:rsidRDefault="00171819" w:rsidP="004C4963">
            <w:pPr>
              <w:rPr>
                <w:rFonts w:eastAsia="Times New Roman"/>
                <w:color w:val="000000"/>
                <w:sz w:val="14"/>
                <w:szCs w:val="14"/>
              </w:rPr>
            </w:pPr>
            <w:r>
              <w:rPr>
                <w:rFonts w:eastAsia="Times New Roman"/>
                <w:color w:val="000000"/>
                <w:sz w:val="14"/>
                <w:szCs w:val="14"/>
              </w:rPr>
              <w:t>1.00E04</w:t>
            </w:r>
          </w:p>
        </w:tc>
        <w:tc>
          <w:tcPr>
            <w:tcW w:w="960" w:type="dxa"/>
            <w:tcBorders>
              <w:top w:val="nil"/>
              <w:left w:val="nil"/>
              <w:bottom w:val="single" w:sz="8" w:space="0" w:color="auto"/>
              <w:right w:val="nil"/>
            </w:tcBorders>
            <w:vAlign w:val="center"/>
            <w:hideMark/>
          </w:tcPr>
          <w:p w14:paraId="246A8E4F"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0.041</w:t>
            </w:r>
          </w:p>
        </w:tc>
        <w:tc>
          <w:tcPr>
            <w:tcW w:w="960" w:type="dxa"/>
            <w:tcBorders>
              <w:top w:val="nil"/>
              <w:left w:val="nil"/>
              <w:bottom w:val="single" w:sz="8" w:space="0" w:color="auto"/>
              <w:right w:val="nil"/>
            </w:tcBorders>
            <w:vAlign w:val="center"/>
            <w:hideMark/>
          </w:tcPr>
          <w:p w14:paraId="26E2451E"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0.0519</w:t>
            </w:r>
          </w:p>
        </w:tc>
        <w:tc>
          <w:tcPr>
            <w:tcW w:w="1240" w:type="dxa"/>
            <w:vMerge/>
            <w:tcBorders>
              <w:top w:val="nil"/>
              <w:left w:val="nil"/>
              <w:bottom w:val="single" w:sz="8" w:space="0" w:color="000000"/>
              <w:right w:val="single" w:sz="8" w:space="0" w:color="auto"/>
            </w:tcBorders>
            <w:vAlign w:val="center"/>
            <w:hideMark/>
          </w:tcPr>
          <w:p w14:paraId="51825043" w14:textId="77777777" w:rsidR="00171819" w:rsidRPr="00B13379" w:rsidRDefault="00171819" w:rsidP="004C4963">
            <w:pPr>
              <w:rPr>
                <w:rFonts w:ascii="Calibri" w:eastAsia="Times New Roman" w:hAnsi="Calibri" w:cs="Calibri"/>
                <w:color w:val="000000"/>
                <w:sz w:val="16"/>
                <w:szCs w:val="16"/>
              </w:rPr>
            </w:pPr>
          </w:p>
        </w:tc>
      </w:tr>
      <w:tr w:rsidR="00171819" w:rsidRPr="00B13379" w14:paraId="07E6D93B" w14:textId="77777777" w:rsidTr="004C4963">
        <w:trPr>
          <w:trHeight w:val="288"/>
          <w:jc w:val="center"/>
        </w:trPr>
        <w:tc>
          <w:tcPr>
            <w:tcW w:w="960" w:type="dxa"/>
            <w:vMerge w:val="restart"/>
            <w:tcBorders>
              <w:top w:val="nil"/>
              <w:left w:val="single" w:sz="8" w:space="0" w:color="auto"/>
              <w:bottom w:val="single" w:sz="8" w:space="0" w:color="000000"/>
              <w:right w:val="nil"/>
            </w:tcBorders>
            <w:vAlign w:val="center"/>
            <w:hideMark/>
          </w:tcPr>
          <w:p w14:paraId="3CC87872"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2</w:t>
            </w:r>
          </w:p>
        </w:tc>
        <w:tc>
          <w:tcPr>
            <w:tcW w:w="960" w:type="dxa"/>
            <w:vMerge w:val="restart"/>
            <w:tcBorders>
              <w:top w:val="nil"/>
              <w:left w:val="nil"/>
              <w:bottom w:val="single" w:sz="8" w:space="0" w:color="000000"/>
              <w:right w:val="nil"/>
            </w:tcBorders>
            <w:shd w:val="clear" w:color="000000" w:fill="C6E0B4"/>
            <w:vAlign w:val="center"/>
            <w:hideMark/>
          </w:tcPr>
          <w:p w14:paraId="71C16F59"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0.0206</w:t>
            </w:r>
          </w:p>
        </w:tc>
        <w:tc>
          <w:tcPr>
            <w:tcW w:w="960" w:type="dxa"/>
            <w:tcBorders>
              <w:top w:val="nil"/>
              <w:left w:val="nil"/>
              <w:bottom w:val="nil"/>
              <w:right w:val="nil"/>
            </w:tcBorders>
            <w:vAlign w:val="center"/>
            <w:hideMark/>
          </w:tcPr>
          <w:p w14:paraId="24D9A38B" w14:textId="6AC808F9" w:rsidR="00171819" w:rsidRPr="00B13379" w:rsidRDefault="00171819" w:rsidP="004C4963">
            <w:pPr>
              <w:rPr>
                <w:rFonts w:eastAsia="Times New Roman"/>
                <w:color w:val="000000"/>
                <w:sz w:val="14"/>
                <w:szCs w:val="14"/>
              </w:rPr>
            </w:pPr>
            <w:r>
              <w:rPr>
                <w:rFonts w:eastAsia="Times New Roman"/>
                <w:color w:val="000000"/>
                <w:sz w:val="14"/>
                <w:szCs w:val="14"/>
              </w:rPr>
              <w:t>1.00E02</w:t>
            </w:r>
          </w:p>
        </w:tc>
        <w:tc>
          <w:tcPr>
            <w:tcW w:w="960" w:type="dxa"/>
            <w:tcBorders>
              <w:top w:val="nil"/>
              <w:left w:val="nil"/>
              <w:bottom w:val="nil"/>
              <w:right w:val="nil"/>
            </w:tcBorders>
            <w:vAlign w:val="center"/>
            <w:hideMark/>
          </w:tcPr>
          <w:p w14:paraId="4C63C8D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0.0432</w:t>
            </w:r>
          </w:p>
        </w:tc>
        <w:tc>
          <w:tcPr>
            <w:tcW w:w="960" w:type="dxa"/>
            <w:tcBorders>
              <w:top w:val="nil"/>
              <w:left w:val="nil"/>
              <w:bottom w:val="nil"/>
              <w:right w:val="nil"/>
            </w:tcBorders>
            <w:vAlign w:val="center"/>
            <w:hideMark/>
          </w:tcPr>
          <w:p w14:paraId="2B1D970F"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0.0335</w:t>
            </w:r>
          </w:p>
        </w:tc>
        <w:tc>
          <w:tcPr>
            <w:tcW w:w="1240" w:type="dxa"/>
            <w:vMerge w:val="restart"/>
            <w:tcBorders>
              <w:top w:val="nil"/>
              <w:left w:val="nil"/>
              <w:bottom w:val="single" w:sz="8" w:space="0" w:color="000000"/>
              <w:right w:val="single" w:sz="8" w:space="0" w:color="auto"/>
            </w:tcBorders>
            <w:noWrap/>
            <w:vAlign w:val="center"/>
            <w:hideMark/>
          </w:tcPr>
          <w:p w14:paraId="2938ECF2" w14:textId="77777777" w:rsidR="00171819" w:rsidRPr="00B13379" w:rsidRDefault="00171819" w:rsidP="004C4963">
            <w:pPr>
              <w:jc w:val="center"/>
              <w:rPr>
                <w:rFonts w:ascii="Calibri" w:eastAsia="Times New Roman" w:hAnsi="Calibri" w:cs="Calibri"/>
                <w:color w:val="000000"/>
                <w:sz w:val="16"/>
                <w:szCs w:val="16"/>
              </w:rPr>
            </w:pPr>
            <w:r>
              <w:rPr>
                <w:rFonts w:ascii="Calibri" w:eastAsia="Times New Roman" w:hAnsi="Calibri" w:cs="Calibri"/>
                <w:color w:val="000000"/>
                <w:sz w:val="16"/>
                <w:szCs w:val="16"/>
              </w:rPr>
              <w:t>Tango</w:t>
            </w:r>
          </w:p>
        </w:tc>
      </w:tr>
      <w:tr w:rsidR="00171819" w:rsidRPr="00B13379" w14:paraId="7927BEA5"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3E2873B1"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30EB1D2D"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46CB12F3" w14:textId="170D1CA4" w:rsidR="00171819" w:rsidRPr="00B13379" w:rsidRDefault="00171819" w:rsidP="004C4963">
            <w:pPr>
              <w:rPr>
                <w:rFonts w:eastAsia="Times New Roman"/>
                <w:color w:val="000000"/>
                <w:sz w:val="14"/>
                <w:szCs w:val="14"/>
              </w:rPr>
            </w:pPr>
            <w:r>
              <w:rPr>
                <w:rFonts w:eastAsia="Times New Roman"/>
                <w:color w:val="000000"/>
                <w:sz w:val="14"/>
                <w:szCs w:val="14"/>
              </w:rPr>
              <w:t>3.00E03</w:t>
            </w:r>
          </w:p>
        </w:tc>
        <w:tc>
          <w:tcPr>
            <w:tcW w:w="960" w:type="dxa"/>
            <w:tcBorders>
              <w:top w:val="nil"/>
              <w:left w:val="nil"/>
              <w:bottom w:val="nil"/>
              <w:right w:val="nil"/>
            </w:tcBorders>
            <w:vAlign w:val="center"/>
            <w:hideMark/>
          </w:tcPr>
          <w:p w14:paraId="77A2D8AE"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0.0336</w:t>
            </w:r>
          </w:p>
        </w:tc>
        <w:tc>
          <w:tcPr>
            <w:tcW w:w="960" w:type="dxa"/>
            <w:tcBorders>
              <w:top w:val="nil"/>
              <w:left w:val="nil"/>
              <w:bottom w:val="nil"/>
              <w:right w:val="nil"/>
            </w:tcBorders>
            <w:vAlign w:val="center"/>
            <w:hideMark/>
          </w:tcPr>
          <w:p w14:paraId="3D5F7456"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0.0264</w:t>
            </w:r>
          </w:p>
        </w:tc>
        <w:tc>
          <w:tcPr>
            <w:tcW w:w="1240" w:type="dxa"/>
            <w:vMerge/>
            <w:tcBorders>
              <w:top w:val="nil"/>
              <w:left w:val="nil"/>
              <w:bottom w:val="single" w:sz="8" w:space="0" w:color="000000"/>
              <w:right w:val="single" w:sz="8" w:space="0" w:color="auto"/>
            </w:tcBorders>
            <w:vAlign w:val="center"/>
            <w:hideMark/>
          </w:tcPr>
          <w:p w14:paraId="11FEDB17" w14:textId="77777777" w:rsidR="00171819" w:rsidRPr="00B13379" w:rsidRDefault="00171819" w:rsidP="004C4963">
            <w:pPr>
              <w:rPr>
                <w:rFonts w:ascii="Calibri" w:eastAsia="Times New Roman" w:hAnsi="Calibri" w:cs="Calibri"/>
                <w:color w:val="000000"/>
                <w:sz w:val="16"/>
                <w:szCs w:val="16"/>
              </w:rPr>
            </w:pPr>
          </w:p>
        </w:tc>
      </w:tr>
      <w:tr w:rsidR="00171819" w:rsidRPr="00B13379" w14:paraId="3231E79A"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04C9B01D"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4875F8DD"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70D91631" w14:textId="6D106D82" w:rsidR="00171819" w:rsidRPr="00B13379" w:rsidRDefault="00171819" w:rsidP="004C4963">
            <w:pPr>
              <w:rPr>
                <w:rFonts w:eastAsia="Times New Roman"/>
                <w:color w:val="000000"/>
                <w:sz w:val="14"/>
                <w:szCs w:val="14"/>
              </w:rPr>
            </w:pPr>
            <w:r>
              <w:rPr>
                <w:rFonts w:eastAsia="Times New Roman"/>
                <w:color w:val="000000"/>
                <w:sz w:val="14"/>
                <w:szCs w:val="14"/>
              </w:rPr>
              <w:t>1.00E03</w:t>
            </w:r>
          </w:p>
        </w:tc>
        <w:tc>
          <w:tcPr>
            <w:tcW w:w="960" w:type="dxa"/>
            <w:tcBorders>
              <w:top w:val="nil"/>
              <w:left w:val="nil"/>
              <w:bottom w:val="nil"/>
              <w:right w:val="nil"/>
            </w:tcBorders>
            <w:vAlign w:val="center"/>
            <w:hideMark/>
          </w:tcPr>
          <w:p w14:paraId="533542D2"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0.028</w:t>
            </w:r>
          </w:p>
        </w:tc>
        <w:tc>
          <w:tcPr>
            <w:tcW w:w="960" w:type="dxa"/>
            <w:tcBorders>
              <w:top w:val="nil"/>
              <w:left w:val="nil"/>
              <w:bottom w:val="nil"/>
              <w:right w:val="nil"/>
            </w:tcBorders>
            <w:vAlign w:val="center"/>
            <w:hideMark/>
          </w:tcPr>
          <w:p w14:paraId="3D51573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0.0274</w:t>
            </w:r>
          </w:p>
        </w:tc>
        <w:tc>
          <w:tcPr>
            <w:tcW w:w="1240" w:type="dxa"/>
            <w:vMerge/>
            <w:tcBorders>
              <w:top w:val="nil"/>
              <w:left w:val="nil"/>
              <w:bottom w:val="single" w:sz="8" w:space="0" w:color="000000"/>
              <w:right w:val="single" w:sz="8" w:space="0" w:color="auto"/>
            </w:tcBorders>
            <w:vAlign w:val="center"/>
            <w:hideMark/>
          </w:tcPr>
          <w:p w14:paraId="748BCC84" w14:textId="77777777" w:rsidR="00171819" w:rsidRPr="00B13379" w:rsidRDefault="00171819" w:rsidP="004C4963">
            <w:pPr>
              <w:rPr>
                <w:rFonts w:ascii="Calibri" w:eastAsia="Times New Roman" w:hAnsi="Calibri" w:cs="Calibri"/>
                <w:color w:val="000000"/>
                <w:sz w:val="16"/>
                <w:szCs w:val="16"/>
              </w:rPr>
            </w:pPr>
          </w:p>
        </w:tc>
      </w:tr>
      <w:tr w:rsidR="00171819" w:rsidRPr="00B13379" w14:paraId="51560F4E"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3F8EDE54"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66F41F1F"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3E5AC39A" w14:textId="2A45FB54" w:rsidR="00171819" w:rsidRPr="00B13379" w:rsidRDefault="00171819" w:rsidP="004C4963">
            <w:pPr>
              <w:rPr>
                <w:rFonts w:eastAsia="Times New Roman"/>
                <w:color w:val="000000"/>
                <w:sz w:val="14"/>
                <w:szCs w:val="14"/>
              </w:rPr>
            </w:pPr>
            <w:r>
              <w:rPr>
                <w:rFonts w:eastAsia="Times New Roman"/>
                <w:color w:val="000000"/>
                <w:sz w:val="14"/>
                <w:szCs w:val="14"/>
              </w:rPr>
              <w:t>3.00E04</w:t>
            </w:r>
          </w:p>
        </w:tc>
        <w:tc>
          <w:tcPr>
            <w:tcW w:w="960" w:type="dxa"/>
            <w:tcBorders>
              <w:top w:val="nil"/>
              <w:left w:val="nil"/>
              <w:bottom w:val="nil"/>
              <w:right w:val="nil"/>
            </w:tcBorders>
            <w:vAlign w:val="center"/>
            <w:hideMark/>
          </w:tcPr>
          <w:p w14:paraId="3B0EAE8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0.0294</w:t>
            </w:r>
          </w:p>
        </w:tc>
        <w:tc>
          <w:tcPr>
            <w:tcW w:w="960" w:type="dxa"/>
            <w:tcBorders>
              <w:top w:val="nil"/>
              <w:left w:val="nil"/>
              <w:bottom w:val="nil"/>
              <w:right w:val="nil"/>
            </w:tcBorders>
            <w:vAlign w:val="center"/>
            <w:hideMark/>
          </w:tcPr>
          <w:p w14:paraId="3D4A6B1A"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0.0312</w:t>
            </w:r>
          </w:p>
        </w:tc>
        <w:tc>
          <w:tcPr>
            <w:tcW w:w="1240" w:type="dxa"/>
            <w:vMerge/>
            <w:tcBorders>
              <w:top w:val="nil"/>
              <w:left w:val="nil"/>
              <w:bottom w:val="single" w:sz="8" w:space="0" w:color="000000"/>
              <w:right w:val="single" w:sz="8" w:space="0" w:color="auto"/>
            </w:tcBorders>
            <w:vAlign w:val="center"/>
            <w:hideMark/>
          </w:tcPr>
          <w:p w14:paraId="6AFB9A29" w14:textId="77777777" w:rsidR="00171819" w:rsidRPr="00B13379" w:rsidRDefault="00171819" w:rsidP="004C4963">
            <w:pPr>
              <w:rPr>
                <w:rFonts w:ascii="Calibri" w:eastAsia="Times New Roman" w:hAnsi="Calibri" w:cs="Calibri"/>
                <w:color w:val="000000"/>
                <w:sz w:val="16"/>
                <w:szCs w:val="16"/>
              </w:rPr>
            </w:pPr>
          </w:p>
        </w:tc>
      </w:tr>
      <w:tr w:rsidR="00171819" w:rsidRPr="00B13379" w14:paraId="0B25CC22"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6D95F947"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2D88FFBF" w14:textId="77777777" w:rsidR="00171819" w:rsidRPr="00B13379" w:rsidRDefault="00171819" w:rsidP="004C4963">
            <w:pPr>
              <w:rPr>
                <w:rFonts w:eastAsia="Times New Roman"/>
                <w:color w:val="000000"/>
                <w:sz w:val="14"/>
                <w:szCs w:val="14"/>
              </w:rPr>
            </w:pPr>
          </w:p>
        </w:tc>
        <w:tc>
          <w:tcPr>
            <w:tcW w:w="960" w:type="dxa"/>
            <w:tcBorders>
              <w:top w:val="nil"/>
              <w:left w:val="nil"/>
              <w:bottom w:val="single" w:sz="8" w:space="0" w:color="auto"/>
              <w:right w:val="nil"/>
            </w:tcBorders>
            <w:vAlign w:val="center"/>
            <w:hideMark/>
          </w:tcPr>
          <w:p w14:paraId="7BC80C0A" w14:textId="59C79CF5" w:rsidR="00171819" w:rsidRPr="00B13379" w:rsidRDefault="00171819" w:rsidP="004C4963">
            <w:pPr>
              <w:rPr>
                <w:rFonts w:eastAsia="Times New Roman"/>
                <w:color w:val="000000"/>
                <w:sz w:val="14"/>
                <w:szCs w:val="14"/>
              </w:rPr>
            </w:pPr>
            <w:r>
              <w:rPr>
                <w:rFonts w:eastAsia="Times New Roman"/>
                <w:color w:val="000000"/>
                <w:sz w:val="14"/>
                <w:szCs w:val="14"/>
              </w:rPr>
              <w:t>1.00E04</w:t>
            </w:r>
          </w:p>
        </w:tc>
        <w:tc>
          <w:tcPr>
            <w:tcW w:w="960" w:type="dxa"/>
            <w:tcBorders>
              <w:top w:val="nil"/>
              <w:left w:val="nil"/>
              <w:bottom w:val="single" w:sz="8" w:space="0" w:color="auto"/>
              <w:right w:val="nil"/>
            </w:tcBorders>
            <w:vAlign w:val="center"/>
            <w:hideMark/>
          </w:tcPr>
          <w:p w14:paraId="4482CAA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0.0434</w:t>
            </w:r>
          </w:p>
        </w:tc>
        <w:tc>
          <w:tcPr>
            <w:tcW w:w="960" w:type="dxa"/>
            <w:tcBorders>
              <w:top w:val="nil"/>
              <w:left w:val="nil"/>
              <w:bottom w:val="single" w:sz="8" w:space="0" w:color="auto"/>
              <w:right w:val="nil"/>
            </w:tcBorders>
            <w:vAlign w:val="center"/>
            <w:hideMark/>
          </w:tcPr>
          <w:p w14:paraId="68A6302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0.0519</w:t>
            </w:r>
          </w:p>
        </w:tc>
        <w:tc>
          <w:tcPr>
            <w:tcW w:w="1240" w:type="dxa"/>
            <w:vMerge/>
            <w:tcBorders>
              <w:top w:val="nil"/>
              <w:left w:val="nil"/>
              <w:bottom w:val="single" w:sz="8" w:space="0" w:color="000000"/>
              <w:right w:val="single" w:sz="8" w:space="0" w:color="auto"/>
            </w:tcBorders>
            <w:vAlign w:val="center"/>
            <w:hideMark/>
          </w:tcPr>
          <w:p w14:paraId="4A932CAD" w14:textId="77777777" w:rsidR="00171819" w:rsidRPr="00B13379" w:rsidRDefault="00171819" w:rsidP="004C4963">
            <w:pPr>
              <w:rPr>
                <w:rFonts w:ascii="Calibri" w:eastAsia="Times New Roman" w:hAnsi="Calibri" w:cs="Calibri"/>
                <w:color w:val="000000"/>
                <w:sz w:val="16"/>
                <w:szCs w:val="16"/>
              </w:rPr>
            </w:pPr>
          </w:p>
        </w:tc>
      </w:tr>
      <w:tr w:rsidR="00171819" w:rsidRPr="00B13379" w14:paraId="6B6D328F" w14:textId="77777777" w:rsidTr="004C4963">
        <w:trPr>
          <w:trHeight w:val="288"/>
          <w:jc w:val="center"/>
        </w:trPr>
        <w:tc>
          <w:tcPr>
            <w:tcW w:w="960" w:type="dxa"/>
            <w:vMerge w:val="restart"/>
            <w:tcBorders>
              <w:top w:val="nil"/>
              <w:left w:val="single" w:sz="8" w:space="0" w:color="auto"/>
              <w:bottom w:val="single" w:sz="8" w:space="0" w:color="000000"/>
              <w:right w:val="nil"/>
            </w:tcBorders>
            <w:vAlign w:val="center"/>
            <w:hideMark/>
          </w:tcPr>
          <w:p w14:paraId="4414DB50"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3</w:t>
            </w:r>
          </w:p>
        </w:tc>
        <w:tc>
          <w:tcPr>
            <w:tcW w:w="960" w:type="dxa"/>
            <w:vMerge w:val="restart"/>
            <w:tcBorders>
              <w:top w:val="nil"/>
              <w:left w:val="nil"/>
              <w:bottom w:val="single" w:sz="8" w:space="0" w:color="000000"/>
              <w:right w:val="nil"/>
            </w:tcBorders>
            <w:vAlign w:val="center"/>
            <w:hideMark/>
          </w:tcPr>
          <w:p w14:paraId="6F2E7748"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0.0253</w:t>
            </w:r>
          </w:p>
        </w:tc>
        <w:tc>
          <w:tcPr>
            <w:tcW w:w="960" w:type="dxa"/>
            <w:tcBorders>
              <w:top w:val="nil"/>
              <w:left w:val="nil"/>
              <w:bottom w:val="nil"/>
              <w:right w:val="nil"/>
            </w:tcBorders>
            <w:vAlign w:val="center"/>
            <w:hideMark/>
          </w:tcPr>
          <w:p w14:paraId="64A30296" w14:textId="59DD3BDE" w:rsidR="00171819" w:rsidRPr="00B13379" w:rsidRDefault="00171819" w:rsidP="004C4963">
            <w:pPr>
              <w:rPr>
                <w:rFonts w:eastAsia="Times New Roman"/>
                <w:color w:val="000000"/>
                <w:sz w:val="14"/>
                <w:szCs w:val="14"/>
              </w:rPr>
            </w:pPr>
            <w:r>
              <w:rPr>
                <w:rFonts w:eastAsia="Times New Roman"/>
                <w:color w:val="000000"/>
                <w:sz w:val="14"/>
                <w:szCs w:val="14"/>
              </w:rPr>
              <w:t>1.00E02</w:t>
            </w:r>
          </w:p>
        </w:tc>
        <w:tc>
          <w:tcPr>
            <w:tcW w:w="960" w:type="dxa"/>
            <w:tcBorders>
              <w:top w:val="nil"/>
              <w:left w:val="nil"/>
              <w:bottom w:val="nil"/>
              <w:right w:val="nil"/>
            </w:tcBorders>
            <w:vAlign w:val="center"/>
            <w:hideMark/>
          </w:tcPr>
          <w:p w14:paraId="5CA71107"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0.0493</w:t>
            </w:r>
          </w:p>
        </w:tc>
        <w:tc>
          <w:tcPr>
            <w:tcW w:w="960" w:type="dxa"/>
            <w:tcBorders>
              <w:top w:val="nil"/>
              <w:left w:val="nil"/>
              <w:bottom w:val="nil"/>
              <w:right w:val="nil"/>
            </w:tcBorders>
            <w:vAlign w:val="center"/>
            <w:hideMark/>
          </w:tcPr>
          <w:p w14:paraId="10451FE6"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0.0518</w:t>
            </w:r>
          </w:p>
        </w:tc>
        <w:tc>
          <w:tcPr>
            <w:tcW w:w="1240" w:type="dxa"/>
            <w:vMerge w:val="restart"/>
            <w:tcBorders>
              <w:top w:val="nil"/>
              <w:left w:val="nil"/>
              <w:bottom w:val="single" w:sz="8" w:space="0" w:color="000000"/>
              <w:right w:val="single" w:sz="8" w:space="0" w:color="auto"/>
            </w:tcBorders>
            <w:noWrap/>
            <w:vAlign w:val="center"/>
            <w:hideMark/>
          </w:tcPr>
          <w:p w14:paraId="46E572AD" w14:textId="77777777" w:rsidR="00171819" w:rsidRPr="00B13379" w:rsidRDefault="00171819" w:rsidP="004C4963">
            <w:pPr>
              <w:jc w:val="center"/>
              <w:rPr>
                <w:rFonts w:ascii="Calibri" w:eastAsia="Times New Roman" w:hAnsi="Calibri" w:cs="Calibri"/>
                <w:color w:val="000000"/>
                <w:sz w:val="16"/>
                <w:szCs w:val="16"/>
              </w:rPr>
            </w:pPr>
            <w:r>
              <w:rPr>
                <w:rFonts w:ascii="Calibri" w:eastAsia="Times New Roman" w:hAnsi="Calibri" w:cs="Calibri"/>
                <w:color w:val="000000"/>
                <w:sz w:val="16"/>
                <w:szCs w:val="16"/>
              </w:rPr>
              <w:t>Adam Cosine</w:t>
            </w:r>
          </w:p>
        </w:tc>
      </w:tr>
      <w:tr w:rsidR="00171819" w:rsidRPr="00B13379" w14:paraId="6F200BB7"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57397E60"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53B20E67"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70DF63FA" w14:textId="174E9DD3" w:rsidR="00171819" w:rsidRPr="00B13379" w:rsidRDefault="00171819" w:rsidP="004C4963">
            <w:pPr>
              <w:rPr>
                <w:rFonts w:eastAsia="Times New Roman"/>
                <w:color w:val="000000"/>
                <w:sz w:val="14"/>
                <w:szCs w:val="14"/>
              </w:rPr>
            </w:pPr>
            <w:r>
              <w:rPr>
                <w:rFonts w:eastAsia="Times New Roman"/>
                <w:color w:val="000000"/>
                <w:sz w:val="14"/>
                <w:szCs w:val="14"/>
              </w:rPr>
              <w:t>3.00E03</w:t>
            </w:r>
          </w:p>
        </w:tc>
        <w:tc>
          <w:tcPr>
            <w:tcW w:w="960" w:type="dxa"/>
            <w:tcBorders>
              <w:top w:val="nil"/>
              <w:left w:val="nil"/>
              <w:bottom w:val="nil"/>
              <w:right w:val="nil"/>
            </w:tcBorders>
            <w:vAlign w:val="center"/>
            <w:hideMark/>
          </w:tcPr>
          <w:p w14:paraId="450B5080"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0.0293</w:t>
            </w:r>
          </w:p>
        </w:tc>
        <w:tc>
          <w:tcPr>
            <w:tcW w:w="960" w:type="dxa"/>
            <w:tcBorders>
              <w:top w:val="nil"/>
              <w:left w:val="nil"/>
              <w:bottom w:val="nil"/>
              <w:right w:val="nil"/>
            </w:tcBorders>
            <w:vAlign w:val="center"/>
            <w:hideMark/>
          </w:tcPr>
          <w:p w14:paraId="5E1C20E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0.0276</w:t>
            </w:r>
          </w:p>
        </w:tc>
        <w:tc>
          <w:tcPr>
            <w:tcW w:w="1240" w:type="dxa"/>
            <w:vMerge/>
            <w:tcBorders>
              <w:top w:val="nil"/>
              <w:left w:val="nil"/>
              <w:bottom w:val="single" w:sz="8" w:space="0" w:color="000000"/>
              <w:right w:val="single" w:sz="8" w:space="0" w:color="auto"/>
            </w:tcBorders>
            <w:vAlign w:val="center"/>
            <w:hideMark/>
          </w:tcPr>
          <w:p w14:paraId="78264488" w14:textId="77777777" w:rsidR="00171819" w:rsidRPr="00B13379" w:rsidRDefault="00171819" w:rsidP="004C4963">
            <w:pPr>
              <w:rPr>
                <w:rFonts w:ascii="Calibri" w:eastAsia="Times New Roman" w:hAnsi="Calibri" w:cs="Calibri"/>
                <w:color w:val="000000"/>
                <w:sz w:val="16"/>
                <w:szCs w:val="16"/>
              </w:rPr>
            </w:pPr>
          </w:p>
        </w:tc>
      </w:tr>
      <w:tr w:rsidR="00171819" w:rsidRPr="00B13379" w14:paraId="25E95A4E"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3B6E647E"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1511F6BD"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6D3376A4" w14:textId="3E0969E4" w:rsidR="00171819" w:rsidRPr="00B13379" w:rsidRDefault="00171819" w:rsidP="004C4963">
            <w:pPr>
              <w:rPr>
                <w:rFonts w:eastAsia="Times New Roman"/>
                <w:color w:val="000000"/>
                <w:sz w:val="14"/>
                <w:szCs w:val="14"/>
              </w:rPr>
            </w:pPr>
            <w:r>
              <w:rPr>
                <w:rFonts w:eastAsia="Times New Roman"/>
                <w:color w:val="000000"/>
                <w:sz w:val="14"/>
                <w:szCs w:val="14"/>
              </w:rPr>
              <w:t>1.00E03</w:t>
            </w:r>
          </w:p>
        </w:tc>
        <w:tc>
          <w:tcPr>
            <w:tcW w:w="960" w:type="dxa"/>
            <w:tcBorders>
              <w:top w:val="nil"/>
              <w:left w:val="nil"/>
              <w:bottom w:val="nil"/>
              <w:right w:val="nil"/>
            </w:tcBorders>
            <w:vAlign w:val="center"/>
            <w:hideMark/>
          </w:tcPr>
          <w:p w14:paraId="6A5B647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0.0281</w:t>
            </w:r>
          </w:p>
        </w:tc>
        <w:tc>
          <w:tcPr>
            <w:tcW w:w="960" w:type="dxa"/>
            <w:tcBorders>
              <w:top w:val="nil"/>
              <w:left w:val="nil"/>
              <w:bottom w:val="nil"/>
              <w:right w:val="nil"/>
            </w:tcBorders>
            <w:shd w:val="clear" w:color="000000" w:fill="C6E0B4"/>
            <w:vAlign w:val="center"/>
            <w:hideMark/>
          </w:tcPr>
          <w:p w14:paraId="4F292E6C"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0.0245</w:t>
            </w:r>
          </w:p>
        </w:tc>
        <w:tc>
          <w:tcPr>
            <w:tcW w:w="1240" w:type="dxa"/>
            <w:vMerge/>
            <w:tcBorders>
              <w:top w:val="nil"/>
              <w:left w:val="nil"/>
              <w:bottom w:val="single" w:sz="8" w:space="0" w:color="000000"/>
              <w:right w:val="single" w:sz="8" w:space="0" w:color="auto"/>
            </w:tcBorders>
            <w:vAlign w:val="center"/>
            <w:hideMark/>
          </w:tcPr>
          <w:p w14:paraId="79E6CA3C" w14:textId="77777777" w:rsidR="00171819" w:rsidRPr="00B13379" w:rsidRDefault="00171819" w:rsidP="004C4963">
            <w:pPr>
              <w:rPr>
                <w:rFonts w:ascii="Calibri" w:eastAsia="Times New Roman" w:hAnsi="Calibri" w:cs="Calibri"/>
                <w:color w:val="000000"/>
                <w:sz w:val="16"/>
                <w:szCs w:val="16"/>
              </w:rPr>
            </w:pPr>
          </w:p>
        </w:tc>
      </w:tr>
      <w:tr w:rsidR="00171819" w:rsidRPr="00B13379" w14:paraId="2D227768"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043A3B94"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490C5D0E"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7A5AB614" w14:textId="0A301930" w:rsidR="00171819" w:rsidRPr="00B13379" w:rsidRDefault="00171819" w:rsidP="004C4963">
            <w:pPr>
              <w:rPr>
                <w:rFonts w:eastAsia="Times New Roman"/>
                <w:color w:val="000000"/>
                <w:sz w:val="14"/>
                <w:szCs w:val="14"/>
              </w:rPr>
            </w:pPr>
            <w:r>
              <w:rPr>
                <w:rFonts w:eastAsia="Times New Roman"/>
                <w:color w:val="000000"/>
                <w:sz w:val="14"/>
                <w:szCs w:val="14"/>
              </w:rPr>
              <w:t>3.00E04</w:t>
            </w:r>
          </w:p>
        </w:tc>
        <w:tc>
          <w:tcPr>
            <w:tcW w:w="960" w:type="dxa"/>
            <w:tcBorders>
              <w:top w:val="nil"/>
              <w:left w:val="nil"/>
              <w:bottom w:val="nil"/>
              <w:right w:val="nil"/>
            </w:tcBorders>
            <w:vAlign w:val="center"/>
            <w:hideMark/>
          </w:tcPr>
          <w:p w14:paraId="05080EDC"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0.0293</w:t>
            </w:r>
          </w:p>
        </w:tc>
        <w:tc>
          <w:tcPr>
            <w:tcW w:w="960" w:type="dxa"/>
            <w:tcBorders>
              <w:top w:val="nil"/>
              <w:left w:val="nil"/>
              <w:bottom w:val="nil"/>
              <w:right w:val="nil"/>
            </w:tcBorders>
            <w:vAlign w:val="center"/>
            <w:hideMark/>
          </w:tcPr>
          <w:p w14:paraId="212ECF7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0.0343</w:t>
            </w:r>
          </w:p>
        </w:tc>
        <w:tc>
          <w:tcPr>
            <w:tcW w:w="1240" w:type="dxa"/>
            <w:vMerge/>
            <w:tcBorders>
              <w:top w:val="nil"/>
              <w:left w:val="nil"/>
              <w:bottom w:val="single" w:sz="8" w:space="0" w:color="000000"/>
              <w:right w:val="single" w:sz="8" w:space="0" w:color="auto"/>
            </w:tcBorders>
            <w:vAlign w:val="center"/>
            <w:hideMark/>
          </w:tcPr>
          <w:p w14:paraId="1BDA9F6A" w14:textId="77777777" w:rsidR="00171819" w:rsidRPr="00B13379" w:rsidRDefault="00171819" w:rsidP="004C4963">
            <w:pPr>
              <w:rPr>
                <w:rFonts w:ascii="Calibri" w:eastAsia="Times New Roman" w:hAnsi="Calibri" w:cs="Calibri"/>
                <w:color w:val="000000"/>
                <w:sz w:val="16"/>
                <w:szCs w:val="16"/>
              </w:rPr>
            </w:pPr>
          </w:p>
        </w:tc>
      </w:tr>
      <w:tr w:rsidR="00171819" w:rsidRPr="00B13379" w14:paraId="7A59E6BF"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1E4B98B7"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552E6657" w14:textId="77777777" w:rsidR="00171819" w:rsidRPr="00B13379" w:rsidRDefault="00171819" w:rsidP="004C4963">
            <w:pPr>
              <w:rPr>
                <w:rFonts w:eastAsia="Times New Roman"/>
                <w:color w:val="000000"/>
                <w:sz w:val="14"/>
                <w:szCs w:val="14"/>
              </w:rPr>
            </w:pPr>
          </w:p>
        </w:tc>
        <w:tc>
          <w:tcPr>
            <w:tcW w:w="960" w:type="dxa"/>
            <w:tcBorders>
              <w:top w:val="nil"/>
              <w:left w:val="nil"/>
              <w:bottom w:val="single" w:sz="8" w:space="0" w:color="auto"/>
              <w:right w:val="nil"/>
            </w:tcBorders>
            <w:vAlign w:val="center"/>
            <w:hideMark/>
          </w:tcPr>
          <w:p w14:paraId="70190AD8" w14:textId="7242F33E" w:rsidR="00171819" w:rsidRPr="00B13379" w:rsidRDefault="00171819" w:rsidP="004C4963">
            <w:pPr>
              <w:rPr>
                <w:rFonts w:eastAsia="Times New Roman"/>
                <w:color w:val="000000"/>
                <w:sz w:val="14"/>
                <w:szCs w:val="14"/>
              </w:rPr>
            </w:pPr>
            <w:r>
              <w:rPr>
                <w:rFonts w:eastAsia="Times New Roman"/>
                <w:color w:val="000000"/>
                <w:sz w:val="14"/>
                <w:szCs w:val="14"/>
              </w:rPr>
              <w:t>1.00E04</w:t>
            </w:r>
          </w:p>
        </w:tc>
        <w:tc>
          <w:tcPr>
            <w:tcW w:w="960" w:type="dxa"/>
            <w:tcBorders>
              <w:top w:val="nil"/>
              <w:left w:val="nil"/>
              <w:bottom w:val="single" w:sz="8" w:space="0" w:color="auto"/>
              <w:right w:val="nil"/>
            </w:tcBorders>
            <w:vAlign w:val="center"/>
            <w:hideMark/>
          </w:tcPr>
          <w:p w14:paraId="0BC1E83F"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0.0485</w:t>
            </w:r>
          </w:p>
        </w:tc>
        <w:tc>
          <w:tcPr>
            <w:tcW w:w="960" w:type="dxa"/>
            <w:tcBorders>
              <w:top w:val="nil"/>
              <w:left w:val="nil"/>
              <w:bottom w:val="single" w:sz="8" w:space="0" w:color="auto"/>
              <w:right w:val="nil"/>
            </w:tcBorders>
            <w:vAlign w:val="center"/>
            <w:hideMark/>
          </w:tcPr>
          <w:p w14:paraId="28F78265"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0.0586</w:t>
            </w:r>
          </w:p>
        </w:tc>
        <w:tc>
          <w:tcPr>
            <w:tcW w:w="1240" w:type="dxa"/>
            <w:vMerge/>
            <w:tcBorders>
              <w:top w:val="nil"/>
              <w:left w:val="nil"/>
              <w:bottom w:val="single" w:sz="8" w:space="0" w:color="000000"/>
              <w:right w:val="single" w:sz="8" w:space="0" w:color="auto"/>
            </w:tcBorders>
            <w:vAlign w:val="center"/>
            <w:hideMark/>
          </w:tcPr>
          <w:p w14:paraId="3A521770" w14:textId="77777777" w:rsidR="00171819" w:rsidRPr="00B13379" w:rsidRDefault="00171819" w:rsidP="004C4963">
            <w:pPr>
              <w:rPr>
                <w:rFonts w:ascii="Calibri" w:eastAsia="Times New Roman" w:hAnsi="Calibri" w:cs="Calibri"/>
                <w:color w:val="000000"/>
                <w:sz w:val="16"/>
                <w:szCs w:val="16"/>
              </w:rPr>
            </w:pPr>
          </w:p>
        </w:tc>
      </w:tr>
      <w:tr w:rsidR="00171819" w:rsidRPr="00B13379" w14:paraId="793DCFAB" w14:textId="77777777" w:rsidTr="004C4963">
        <w:trPr>
          <w:trHeight w:val="288"/>
          <w:jc w:val="center"/>
        </w:trPr>
        <w:tc>
          <w:tcPr>
            <w:tcW w:w="960" w:type="dxa"/>
            <w:vMerge w:val="restart"/>
            <w:tcBorders>
              <w:top w:val="nil"/>
              <w:left w:val="single" w:sz="8" w:space="0" w:color="auto"/>
              <w:bottom w:val="single" w:sz="8" w:space="0" w:color="000000"/>
              <w:right w:val="nil"/>
            </w:tcBorders>
            <w:vAlign w:val="center"/>
            <w:hideMark/>
          </w:tcPr>
          <w:p w14:paraId="65F61D07"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4</w:t>
            </w:r>
          </w:p>
        </w:tc>
        <w:tc>
          <w:tcPr>
            <w:tcW w:w="960" w:type="dxa"/>
            <w:vMerge w:val="restart"/>
            <w:tcBorders>
              <w:top w:val="nil"/>
              <w:left w:val="nil"/>
              <w:bottom w:val="single" w:sz="8" w:space="0" w:color="000000"/>
              <w:right w:val="nil"/>
            </w:tcBorders>
            <w:shd w:val="clear" w:color="000000" w:fill="C6E0B4"/>
            <w:vAlign w:val="center"/>
            <w:hideMark/>
          </w:tcPr>
          <w:p w14:paraId="2DC48842"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0.0228</w:t>
            </w:r>
          </w:p>
        </w:tc>
        <w:tc>
          <w:tcPr>
            <w:tcW w:w="960" w:type="dxa"/>
            <w:tcBorders>
              <w:top w:val="nil"/>
              <w:left w:val="nil"/>
              <w:bottom w:val="nil"/>
              <w:right w:val="nil"/>
            </w:tcBorders>
            <w:vAlign w:val="center"/>
            <w:hideMark/>
          </w:tcPr>
          <w:p w14:paraId="67AC2956" w14:textId="0D7A8331" w:rsidR="00171819" w:rsidRPr="00B13379" w:rsidRDefault="00171819" w:rsidP="004C4963">
            <w:pPr>
              <w:rPr>
                <w:rFonts w:eastAsia="Times New Roman"/>
                <w:color w:val="000000"/>
                <w:sz w:val="14"/>
                <w:szCs w:val="14"/>
              </w:rPr>
            </w:pPr>
            <w:r>
              <w:rPr>
                <w:rFonts w:eastAsia="Times New Roman"/>
                <w:color w:val="000000"/>
                <w:sz w:val="14"/>
                <w:szCs w:val="14"/>
              </w:rPr>
              <w:t>1.00E02</w:t>
            </w:r>
          </w:p>
        </w:tc>
        <w:tc>
          <w:tcPr>
            <w:tcW w:w="960" w:type="dxa"/>
            <w:tcBorders>
              <w:top w:val="nil"/>
              <w:left w:val="nil"/>
              <w:bottom w:val="nil"/>
              <w:right w:val="nil"/>
            </w:tcBorders>
            <w:vAlign w:val="center"/>
            <w:hideMark/>
          </w:tcPr>
          <w:p w14:paraId="52BAAE85"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0.0603</w:t>
            </w:r>
          </w:p>
        </w:tc>
        <w:tc>
          <w:tcPr>
            <w:tcW w:w="960" w:type="dxa"/>
            <w:tcBorders>
              <w:top w:val="nil"/>
              <w:left w:val="nil"/>
              <w:bottom w:val="nil"/>
              <w:right w:val="nil"/>
            </w:tcBorders>
            <w:vAlign w:val="center"/>
            <w:hideMark/>
          </w:tcPr>
          <w:p w14:paraId="5EC5FBD5"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0.0431</w:t>
            </w:r>
          </w:p>
        </w:tc>
        <w:tc>
          <w:tcPr>
            <w:tcW w:w="1240" w:type="dxa"/>
            <w:vMerge w:val="restart"/>
            <w:tcBorders>
              <w:top w:val="nil"/>
              <w:left w:val="nil"/>
              <w:bottom w:val="single" w:sz="8" w:space="0" w:color="000000"/>
              <w:right w:val="single" w:sz="8" w:space="0" w:color="auto"/>
            </w:tcBorders>
            <w:noWrap/>
            <w:vAlign w:val="center"/>
            <w:hideMark/>
          </w:tcPr>
          <w:p w14:paraId="6C5AFA36" w14:textId="77777777" w:rsidR="00171819" w:rsidRPr="00B13379" w:rsidRDefault="00171819" w:rsidP="004C4963">
            <w:pPr>
              <w:jc w:val="center"/>
              <w:rPr>
                <w:rFonts w:ascii="Calibri" w:eastAsia="Times New Roman" w:hAnsi="Calibri" w:cs="Calibri"/>
                <w:color w:val="000000"/>
                <w:sz w:val="16"/>
                <w:szCs w:val="16"/>
              </w:rPr>
            </w:pPr>
            <w:r>
              <w:rPr>
                <w:rFonts w:ascii="Calibri" w:eastAsia="Times New Roman" w:hAnsi="Calibri" w:cs="Calibri"/>
                <w:color w:val="000000"/>
                <w:sz w:val="16"/>
                <w:szCs w:val="16"/>
              </w:rPr>
              <w:t>Tango</w:t>
            </w:r>
          </w:p>
        </w:tc>
      </w:tr>
      <w:tr w:rsidR="00171819" w:rsidRPr="00B13379" w14:paraId="64AD9B4D"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5354BC3F"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74C690BB"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00AB3998" w14:textId="3007B768" w:rsidR="00171819" w:rsidRPr="00B13379" w:rsidRDefault="00171819" w:rsidP="004C4963">
            <w:pPr>
              <w:rPr>
                <w:rFonts w:eastAsia="Times New Roman"/>
                <w:color w:val="000000"/>
                <w:sz w:val="14"/>
                <w:szCs w:val="14"/>
              </w:rPr>
            </w:pPr>
            <w:r>
              <w:rPr>
                <w:rFonts w:eastAsia="Times New Roman"/>
                <w:color w:val="000000"/>
                <w:sz w:val="14"/>
                <w:szCs w:val="14"/>
              </w:rPr>
              <w:t>3.00E03</w:t>
            </w:r>
          </w:p>
        </w:tc>
        <w:tc>
          <w:tcPr>
            <w:tcW w:w="960" w:type="dxa"/>
            <w:tcBorders>
              <w:top w:val="nil"/>
              <w:left w:val="nil"/>
              <w:bottom w:val="nil"/>
              <w:right w:val="nil"/>
            </w:tcBorders>
            <w:vAlign w:val="center"/>
            <w:hideMark/>
          </w:tcPr>
          <w:p w14:paraId="43CD1FCF"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0.0304</w:t>
            </w:r>
          </w:p>
        </w:tc>
        <w:tc>
          <w:tcPr>
            <w:tcW w:w="960" w:type="dxa"/>
            <w:tcBorders>
              <w:top w:val="nil"/>
              <w:left w:val="nil"/>
              <w:bottom w:val="nil"/>
              <w:right w:val="nil"/>
            </w:tcBorders>
            <w:vAlign w:val="center"/>
            <w:hideMark/>
          </w:tcPr>
          <w:p w14:paraId="2F4A2CC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0.0288</w:t>
            </w:r>
          </w:p>
        </w:tc>
        <w:tc>
          <w:tcPr>
            <w:tcW w:w="1240" w:type="dxa"/>
            <w:vMerge/>
            <w:tcBorders>
              <w:top w:val="nil"/>
              <w:left w:val="nil"/>
              <w:bottom w:val="single" w:sz="8" w:space="0" w:color="000000"/>
              <w:right w:val="single" w:sz="8" w:space="0" w:color="auto"/>
            </w:tcBorders>
            <w:vAlign w:val="center"/>
            <w:hideMark/>
          </w:tcPr>
          <w:p w14:paraId="4BA3C446" w14:textId="77777777" w:rsidR="00171819" w:rsidRPr="00B13379" w:rsidRDefault="00171819" w:rsidP="004C4963">
            <w:pPr>
              <w:rPr>
                <w:rFonts w:ascii="Calibri" w:eastAsia="Times New Roman" w:hAnsi="Calibri" w:cs="Calibri"/>
                <w:color w:val="000000"/>
                <w:sz w:val="16"/>
                <w:szCs w:val="16"/>
              </w:rPr>
            </w:pPr>
          </w:p>
        </w:tc>
      </w:tr>
      <w:tr w:rsidR="00171819" w:rsidRPr="00B13379" w14:paraId="22AE9A2F" w14:textId="77777777" w:rsidTr="004C4963">
        <w:trPr>
          <w:trHeight w:val="288"/>
          <w:jc w:val="center"/>
        </w:trPr>
        <w:tc>
          <w:tcPr>
            <w:tcW w:w="960" w:type="dxa"/>
            <w:vMerge/>
            <w:tcBorders>
              <w:top w:val="nil"/>
              <w:left w:val="single" w:sz="8" w:space="0" w:color="auto"/>
              <w:bottom w:val="single" w:sz="8" w:space="0" w:color="000000"/>
              <w:right w:val="nil"/>
            </w:tcBorders>
            <w:vAlign w:val="center"/>
            <w:hideMark/>
          </w:tcPr>
          <w:p w14:paraId="732BCC0F"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72405BA6"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2A08E76B" w14:textId="3313EAFF" w:rsidR="00171819" w:rsidRPr="00B13379" w:rsidRDefault="00171819" w:rsidP="004C4963">
            <w:pPr>
              <w:rPr>
                <w:rFonts w:eastAsia="Times New Roman"/>
                <w:color w:val="000000"/>
                <w:sz w:val="14"/>
                <w:szCs w:val="14"/>
              </w:rPr>
            </w:pPr>
            <w:r>
              <w:rPr>
                <w:rFonts w:eastAsia="Times New Roman"/>
                <w:color w:val="000000"/>
                <w:sz w:val="14"/>
                <w:szCs w:val="14"/>
              </w:rPr>
              <w:t>1.00E03</w:t>
            </w:r>
          </w:p>
        </w:tc>
        <w:tc>
          <w:tcPr>
            <w:tcW w:w="960" w:type="dxa"/>
            <w:tcBorders>
              <w:top w:val="nil"/>
              <w:left w:val="nil"/>
              <w:bottom w:val="nil"/>
              <w:right w:val="nil"/>
            </w:tcBorders>
            <w:vAlign w:val="center"/>
            <w:hideMark/>
          </w:tcPr>
          <w:p w14:paraId="32A2ADF1"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0.0329</w:t>
            </w:r>
          </w:p>
        </w:tc>
        <w:tc>
          <w:tcPr>
            <w:tcW w:w="960" w:type="dxa"/>
            <w:tcBorders>
              <w:top w:val="nil"/>
              <w:left w:val="nil"/>
              <w:bottom w:val="nil"/>
              <w:right w:val="nil"/>
            </w:tcBorders>
            <w:vAlign w:val="center"/>
            <w:hideMark/>
          </w:tcPr>
          <w:p w14:paraId="25F7C7A0"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0.0293</w:t>
            </w:r>
          </w:p>
        </w:tc>
        <w:tc>
          <w:tcPr>
            <w:tcW w:w="1240" w:type="dxa"/>
            <w:vMerge/>
            <w:tcBorders>
              <w:top w:val="nil"/>
              <w:left w:val="nil"/>
              <w:bottom w:val="single" w:sz="8" w:space="0" w:color="000000"/>
              <w:right w:val="single" w:sz="8" w:space="0" w:color="auto"/>
            </w:tcBorders>
            <w:vAlign w:val="center"/>
            <w:hideMark/>
          </w:tcPr>
          <w:p w14:paraId="2DB20D22" w14:textId="77777777" w:rsidR="00171819" w:rsidRPr="00B13379" w:rsidRDefault="00171819" w:rsidP="004C4963">
            <w:pPr>
              <w:rPr>
                <w:rFonts w:ascii="Calibri" w:eastAsia="Times New Roman" w:hAnsi="Calibri" w:cs="Calibri"/>
                <w:color w:val="000000"/>
                <w:sz w:val="16"/>
                <w:szCs w:val="16"/>
              </w:rPr>
            </w:pPr>
          </w:p>
        </w:tc>
      </w:tr>
      <w:tr w:rsidR="00171819" w:rsidRPr="00B13379" w14:paraId="6D479BD8"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1F5DC5D5"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6B7B3E2A" w14:textId="77777777" w:rsidR="00171819" w:rsidRPr="00B13379" w:rsidRDefault="00171819" w:rsidP="004C4963">
            <w:pPr>
              <w:rPr>
                <w:rFonts w:eastAsia="Times New Roman"/>
                <w:color w:val="000000"/>
                <w:sz w:val="14"/>
                <w:szCs w:val="14"/>
              </w:rPr>
            </w:pPr>
          </w:p>
        </w:tc>
        <w:tc>
          <w:tcPr>
            <w:tcW w:w="960" w:type="dxa"/>
            <w:tcBorders>
              <w:top w:val="nil"/>
              <w:left w:val="nil"/>
              <w:bottom w:val="nil"/>
              <w:right w:val="nil"/>
            </w:tcBorders>
            <w:vAlign w:val="center"/>
            <w:hideMark/>
          </w:tcPr>
          <w:p w14:paraId="720CBD87" w14:textId="1E2B06CA" w:rsidR="00171819" w:rsidRPr="00B13379" w:rsidRDefault="00171819" w:rsidP="004C4963">
            <w:pPr>
              <w:rPr>
                <w:rFonts w:eastAsia="Times New Roman"/>
                <w:color w:val="000000"/>
                <w:sz w:val="14"/>
                <w:szCs w:val="14"/>
              </w:rPr>
            </w:pPr>
            <w:r>
              <w:rPr>
                <w:rFonts w:eastAsia="Times New Roman"/>
                <w:color w:val="000000"/>
                <w:sz w:val="14"/>
                <w:szCs w:val="14"/>
              </w:rPr>
              <w:t>3.00E04</w:t>
            </w:r>
          </w:p>
        </w:tc>
        <w:tc>
          <w:tcPr>
            <w:tcW w:w="960" w:type="dxa"/>
            <w:tcBorders>
              <w:top w:val="nil"/>
              <w:left w:val="nil"/>
              <w:bottom w:val="nil"/>
              <w:right w:val="nil"/>
            </w:tcBorders>
            <w:vAlign w:val="center"/>
            <w:hideMark/>
          </w:tcPr>
          <w:p w14:paraId="6DCFD003"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0.0316</w:t>
            </w:r>
          </w:p>
        </w:tc>
        <w:tc>
          <w:tcPr>
            <w:tcW w:w="960" w:type="dxa"/>
            <w:tcBorders>
              <w:top w:val="nil"/>
              <w:left w:val="nil"/>
              <w:bottom w:val="nil"/>
              <w:right w:val="nil"/>
            </w:tcBorders>
            <w:vAlign w:val="center"/>
            <w:hideMark/>
          </w:tcPr>
          <w:p w14:paraId="586BF98D"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0.034</w:t>
            </w:r>
          </w:p>
        </w:tc>
        <w:tc>
          <w:tcPr>
            <w:tcW w:w="1240" w:type="dxa"/>
            <w:vMerge/>
            <w:tcBorders>
              <w:top w:val="nil"/>
              <w:left w:val="nil"/>
              <w:bottom w:val="single" w:sz="8" w:space="0" w:color="000000"/>
              <w:right w:val="single" w:sz="8" w:space="0" w:color="auto"/>
            </w:tcBorders>
            <w:vAlign w:val="center"/>
            <w:hideMark/>
          </w:tcPr>
          <w:p w14:paraId="415176CE" w14:textId="77777777" w:rsidR="00171819" w:rsidRPr="00B13379" w:rsidRDefault="00171819" w:rsidP="004C4963">
            <w:pPr>
              <w:rPr>
                <w:rFonts w:ascii="Calibri" w:eastAsia="Times New Roman" w:hAnsi="Calibri" w:cs="Calibri"/>
                <w:color w:val="000000"/>
                <w:sz w:val="16"/>
                <w:szCs w:val="16"/>
              </w:rPr>
            </w:pPr>
          </w:p>
        </w:tc>
      </w:tr>
      <w:tr w:rsidR="00171819" w:rsidRPr="00B13379" w14:paraId="3C809F00" w14:textId="77777777" w:rsidTr="004C4963">
        <w:trPr>
          <w:trHeight w:val="300"/>
          <w:jc w:val="center"/>
        </w:trPr>
        <w:tc>
          <w:tcPr>
            <w:tcW w:w="960" w:type="dxa"/>
            <w:vMerge/>
            <w:tcBorders>
              <w:top w:val="nil"/>
              <w:left w:val="single" w:sz="8" w:space="0" w:color="auto"/>
              <w:bottom w:val="single" w:sz="8" w:space="0" w:color="000000"/>
              <w:right w:val="nil"/>
            </w:tcBorders>
            <w:vAlign w:val="center"/>
            <w:hideMark/>
          </w:tcPr>
          <w:p w14:paraId="6F329398" w14:textId="77777777" w:rsidR="00171819" w:rsidRPr="00B13379" w:rsidRDefault="00171819" w:rsidP="004C4963">
            <w:pPr>
              <w:rPr>
                <w:rFonts w:eastAsia="Times New Roman"/>
                <w:color w:val="000000"/>
                <w:sz w:val="14"/>
                <w:szCs w:val="14"/>
              </w:rPr>
            </w:pPr>
          </w:p>
        </w:tc>
        <w:tc>
          <w:tcPr>
            <w:tcW w:w="960" w:type="dxa"/>
            <w:vMerge/>
            <w:tcBorders>
              <w:top w:val="nil"/>
              <w:left w:val="nil"/>
              <w:bottom w:val="single" w:sz="8" w:space="0" w:color="000000"/>
              <w:right w:val="nil"/>
            </w:tcBorders>
            <w:vAlign w:val="center"/>
            <w:hideMark/>
          </w:tcPr>
          <w:p w14:paraId="02551E3E" w14:textId="77777777" w:rsidR="00171819" w:rsidRPr="00B13379" w:rsidRDefault="00171819" w:rsidP="004C4963">
            <w:pPr>
              <w:rPr>
                <w:rFonts w:eastAsia="Times New Roman"/>
                <w:color w:val="000000"/>
                <w:sz w:val="14"/>
                <w:szCs w:val="14"/>
              </w:rPr>
            </w:pPr>
          </w:p>
        </w:tc>
        <w:tc>
          <w:tcPr>
            <w:tcW w:w="960" w:type="dxa"/>
            <w:tcBorders>
              <w:top w:val="nil"/>
              <w:left w:val="nil"/>
              <w:bottom w:val="single" w:sz="8" w:space="0" w:color="auto"/>
              <w:right w:val="nil"/>
            </w:tcBorders>
            <w:vAlign w:val="center"/>
            <w:hideMark/>
          </w:tcPr>
          <w:p w14:paraId="1675D2EB" w14:textId="73B0382A" w:rsidR="00171819" w:rsidRPr="00B13379" w:rsidRDefault="00171819" w:rsidP="004C4963">
            <w:pPr>
              <w:rPr>
                <w:rFonts w:eastAsia="Times New Roman"/>
                <w:color w:val="000000"/>
                <w:sz w:val="14"/>
                <w:szCs w:val="14"/>
              </w:rPr>
            </w:pPr>
            <w:r>
              <w:rPr>
                <w:rFonts w:eastAsia="Times New Roman"/>
                <w:color w:val="000000"/>
                <w:sz w:val="14"/>
                <w:szCs w:val="14"/>
              </w:rPr>
              <w:t>1.00E04</w:t>
            </w:r>
          </w:p>
        </w:tc>
        <w:tc>
          <w:tcPr>
            <w:tcW w:w="960" w:type="dxa"/>
            <w:tcBorders>
              <w:top w:val="nil"/>
              <w:left w:val="nil"/>
              <w:bottom w:val="single" w:sz="8" w:space="0" w:color="auto"/>
              <w:right w:val="nil"/>
            </w:tcBorders>
            <w:vAlign w:val="center"/>
            <w:hideMark/>
          </w:tcPr>
          <w:p w14:paraId="41294329"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0.0442</w:t>
            </w:r>
          </w:p>
        </w:tc>
        <w:tc>
          <w:tcPr>
            <w:tcW w:w="960" w:type="dxa"/>
            <w:tcBorders>
              <w:top w:val="nil"/>
              <w:left w:val="nil"/>
              <w:bottom w:val="single" w:sz="8" w:space="0" w:color="auto"/>
              <w:right w:val="nil"/>
            </w:tcBorders>
            <w:vAlign w:val="center"/>
            <w:hideMark/>
          </w:tcPr>
          <w:p w14:paraId="670258CE" w14:textId="77777777" w:rsidR="00171819" w:rsidRPr="00B13379" w:rsidRDefault="00171819" w:rsidP="004C4963">
            <w:pPr>
              <w:jc w:val="center"/>
              <w:rPr>
                <w:rFonts w:eastAsia="Times New Roman"/>
                <w:color w:val="000000"/>
                <w:sz w:val="14"/>
                <w:szCs w:val="14"/>
              </w:rPr>
            </w:pPr>
            <w:r>
              <w:rPr>
                <w:rFonts w:eastAsia="Times New Roman"/>
                <w:color w:val="000000"/>
                <w:sz w:val="14"/>
                <w:szCs w:val="14"/>
              </w:rPr>
              <w:t>0.059</w:t>
            </w:r>
          </w:p>
        </w:tc>
        <w:tc>
          <w:tcPr>
            <w:tcW w:w="1240" w:type="dxa"/>
            <w:vMerge/>
            <w:tcBorders>
              <w:top w:val="nil"/>
              <w:left w:val="nil"/>
              <w:bottom w:val="single" w:sz="8" w:space="0" w:color="000000"/>
              <w:right w:val="single" w:sz="8" w:space="0" w:color="auto"/>
            </w:tcBorders>
            <w:vAlign w:val="center"/>
            <w:hideMark/>
          </w:tcPr>
          <w:p w14:paraId="6015B9AA" w14:textId="77777777" w:rsidR="00171819" w:rsidRPr="00B13379" w:rsidRDefault="00171819" w:rsidP="004C4963">
            <w:pPr>
              <w:rPr>
                <w:rFonts w:ascii="Calibri" w:eastAsia="Times New Roman" w:hAnsi="Calibri" w:cs="Calibri"/>
                <w:color w:val="000000"/>
                <w:sz w:val="16"/>
                <w:szCs w:val="16"/>
              </w:rPr>
            </w:pPr>
          </w:p>
        </w:tc>
      </w:tr>
    </w:tbl>
    <w:p w14:paraId="6EFD6F4F" w14:textId="77777777" w:rsidR="00171819" w:rsidRPr="00B13379" w:rsidRDefault="00171819" w:rsidP="00171819">
      <w:pPr>
        <w:spacing w:before="80" w:after="80"/>
        <w:jc w:val="both"/>
        <w:rPr>
          <w:sz w:val="20"/>
          <w:szCs w:val="20"/>
        </w:rPr>
      </w:pPr>
      <w:r>
        <w:rPr>
          <w:sz w:val="20"/>
          <w:szCs w:val="20"/>
        </w:rPr>
        <w:lastRenderedPageBreak/>
        <w:t>For ShakespeareGPT benchmark:</w:t>
      </w: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tblGrid>
      <w:tr w:rsidR="00171819" w:rsidRPr="00B13379" w14:paraId="76BDE12A" w14:textId="77777777" w:rsidTr="004C4963">
        <w:trPr>
          <w:trHeight w:val="420"/>
          <w:jc w:val="center"/>
        </w:trPr>
        <w:tc>
          <w:tcPr>
            <w:tcW w:w="960" w:type="dxa"/>
            <w:vMerge w:val="restart"/>
            <w:shd w:val="clear" w:color="000000" w:fill="FFFFFF"/>
            <w:noWrap/>
            <w:vAlign w:val="center"/>
            <w:hideMark/>
          </w:tcPr>
          <w:p w14:paraId="0BA41B38" w14:textId="77777777" w:rsidR="00171819" w:rsidRPr="00B13379" w:rsidRDefault="00171819" w:rsidP="004C4963">
            <w:pPr>
              <w:jc w:val="center"/>
              <w:rPr>
                <w:rFonts w:eastAsia="Times New Roman"/>
                <w:color w:val="000000"/>
                <w:sz w:val="16"/>
                <w:szCs w:val="16"/>
              </w:rPr>
            </w:pPr>
            <w:r>
              <w:rPr>
                <w:sz w:val="16"/>
                <w:szCs w:val="16"/>
              </w:rPr>
              <w:t xml:space="preserve"> </w:t>
            </w:r>
            <w:r>
              <w:rPr>
                <w:rFonts w:eastAsia="Times New Roman"/>
                <w:color w:val="000000"/>
                <w:sz w:val="16"/>
                <w:szCs w:val="16"/>
              </w:rPr>
              <w:t>Seed</w:t>
            </w:r>
          </w:p>
        </w:tc>
        <w:tc>
          <w:tcPr>
            <w:tcW w:w="1920" w:type="dxa"/>
            <w:gridSpan w:val="2"/>
            <w:shd w:val="clear" w:color="000000" w:fill="FFFFFF"/>
            <w:noWrap/>
            <w:vAlign w:val="center"/>
            <w:hideMark/>
          </w:tcPr>
          <w:p w14:paraId="31B4EE04"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Tango</w:t>
            </w:r>
          </w:p>
        </w:tc>
        <w:tc>
          <w:tcPr>
            <w:tcW w:w="2880" w:type="dxa"/>
            <w:gridSpan w:val="3"/>
            <w:shd w:val="clear" w:color="000000" w:fill="FFFFFF"/>
            <w:noWrap/>
            <w:vAlign w:val="center"/>
            <w:hideMark/>
          </w:tcPr>
          <w:p w14:paraId="051BCB8D"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Adam</w:t>
            </w:r>
          </w:p>
        </w:tc>
        <w:tc>
          <w:tcPr>
            <w:tcW w:w="960" w:type="dxa"/>
            <w:shd w:val="clear" w:color="000000" w:fill="FFFFFF"/>
            <w:noWrap/>
            <w:vAlign w:val="center"/>
            <w:hideMark/>
          </w:tcPr>
          <w:p w14:paraId="165C874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Winner</w:t>
            </w:r>
          </w:p>
        </w:tc>
      </w:tr>
      <w:tr w:rsidR="00171819" w:rsidRPr="00B13379" w14:paraId="1482C7A1" w14:textId="77777777" w:rsidTr="004C4963">
        <w:trPr>
          <w:trHeight w:val="288"/>
          <w:jc w:val="center"/>
        </w:trPr>
        <w:tc>
          <w:tcPr>
            <w:tcW w:w="960" w:type="dxa"/>
            <w:vMerge/>
            <w:vAlign w:val="center"/>
            <w:hideMark/>
          </w:tcPr>
          <w:p w14:paraId="6D740190" w14:textId="77777777" w:rsidR="00171819" w:rsidRPr="00B13379" w:rsidRDefault="00171819" w:rsidP="004C4963">
            <w:pPr>
              <w:rPr>
                <w:rFonts w:eastAsia="Times New Roman"/>
                <w:color w:val="000000"/>
                <w:sz w:val="16"/>
                <w:szCs w:val="16"/>
              </w:rPr>
            </w:pPr>
          </w:p>
        </w:tc>
        <w:tc>
          <w:tcPr>
            <w:tcW w:w="960" w:type="dxa"/>
            <w:shd w:val="clear" w:color="000000" w:fill="FFFFFF"/>
            <w:noWrap/>
            <w:vAlign w:val="center"/>
            <w:hideMark/>
          </w:tcPr>
          <w:p w14:paraId="166CF484" w14:textId="77777777" w:rsidR="00171819" w:rsidRPr="00B13379" w:rsidRDefault="00171819" w:rsidP="004C4963">
            <w:pPr>
              <w:jc w:val="center"/>
              <w:rPr>
                <w:rFonts w:eastAsia="Times New Roman"/>
                <w:color w:val="000000"/>
                <w:sz w:val="16"/>
                <w:szCs w:val="16"/>
              </w:rPr>
            </w:pPr>
            <w:proofErr w:type="spellStart"/>
            <w:r>
              <w:rPr>
                <w:rFonts w:eastAsia="Times New Roman"/>
                <w:color w:val="000000"/>
                <w:sz w:val="16"/>
                <w:szCs w:val="16"/>
              </w:rPr>
              <w:t>val</w:t>
            </w:r>
            <w:proofErr w:type="spellEnd"/>
            <w:r>
              <w:rPr>
                <w:rFonts w:eastAsia="Times New Roman"/>
                <w:color w:val="000000"/>
                <w:sz w:val="16"/>
                <w:szCs w:val="16"/>
              </w:rPr>
              <w:t xml:space="preserve"> loss</w:t>
            </w:r>
          </w:p>
        </w:tc>
        <w:tc>
          <w:tcPr>
            <w:tcW w:w="960" w:type="dxa"/>
            <w:shd w:val="clear" w:color="000000" w:fill="FFFFFF"/>
            <w:noWrap/>
            <w:vAlign w:val="center"/>
            <w:hideMark/>
          </w:tcPr>
          <w:p w14:paraId="6CED2186"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ppl</w:t>
            </w:r>
          </w:p>
        </w:tc>
        <w:tc>
          <w:tcPr>
            <w:tcW w:w="960" w:type="dxa"/>
            <w:shd w:val="clear" w:color="000000" w:fill="FFFFFF"/>
            <w:noWrap/>
            <w:vAlign w:val="center"/>
            <w:hideMark/>
          </w:tcPr>
          <w:p w14:paraId="602C0D0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LR</w:t>
            </w:r>
          </w:p>
        </w:tc>
        <w:tc>
          <w:tcPr>
            <w:tcW w:w="960" w:type="dxa"/>
            <w:shd w:val="clear" w:color="000000" w:fill="FFFFFF"/>
            <w:noWrap/>
            <w:vAlign w:val="center"/>
            <w:hideMark/>
          </w:tcPr>
          <w:p w14:paraId="14FC0555" w14:textId="77777777" w:rsidR="00171819" w:rsidRPr="00B13379" w:rsidRDefault="00171819" w:rsidP="004C4963">
            <w:pPr>
              <w:jc w:val="center"/>
              <w:rPr>
                <w:rFonts w:eastAsia="Times New Roman"/>
                <w:color w:val="000000"/>
                <w:sz w:val="16"/>
                <w:szCs w:val="16"/>
              </w:rPr>
            </w:pPr>
            <w:proofErr w:type="spellStart"/>
            <w:r>
              <w:rPr>
                <w:rFonts w:eastAsia="Times New Roman"/>
                <w:color w:val="000000"/>
                <w:sz w:val="16"/>
                <w:szCs w:val="16"/>
              </w:rPr>
              <w:t>val</w:t>
            </w:r>
            <w:proofErr w:type="spellEnd"/>
            <w:r>
              <w:rPr>
                <w:rFonts w:eastAsia="Times New Roman"/>
                <w:color w:val="000000"/>
                <w:sz w:val="16"/>
                <w:szCs w:val="16"/>
              </w:rPr>
              <w:t xml:space="preserve"> loss</w:t>
            </w:r>
          </w:p>
        </w:tc>
        <w:tc>
          <w:tcPr>
            <w:tcW w:w="960" w:type="dxa"/>
            <w:shd w:val="clear" w:color="000000" w:fill="FFFFFF"/>
            <w:noWrap/>
            <w:vAlign w:val="center"/>
            <w:hideMark/>
          </w:tcPr>
          <w:p w14:paraId="23654E2B"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ppl</w:t>
            </w:r>
          </w:p>
        </w:tc>
        <w:tc>
          <w:tcPr>
            <w:tcW w:w="960" w:type="dxa"/>
            <w:noWrap/>
            <w:vAlign w:val="bottom"/>
            <w:hideMark/>
          </w:tcPr>
          <w:p w14:paraId="00749B9F" w14:textId="77777777" w:rsidR="00171819" w:rsidRPr="00B13379" w:rsidRDefault="00171819" w:rsidP="004C4963">
            <w:pPr>
              <w:jc w:val="center"/>
              <w:rPr>
                <w:rFonts w:eastAsia="Times New Roman"/>
                <w:color w:val="000000"/>
                <w:sz w:val="16"/>
                <w:szCs w:val="16"/>
              </w:rPr>
            </w:pPr>
          </w:p>
        </w:tc>
      </w:tr>
      <w:tr w:rsidR="00171819" w:rsidRPr="00B13379" w14:paraId="79AD475F" w14:textId="77777777" w:rsidTr="004C4963">
        <w:trPr>
          <w:trHeight w:val="288"/>
          <w:jc w:val="center"/>
        </w:trPr>
        <w:tc>
          <w:tcPr>
            <w:tcW w:w="960" w:type="dxa"/>
            <w:vMerge w:val="restart"/>
            <w:shd w:val="clear" w:color="000000" w:fill="FFFFFF"/>
            <w:vAlign w:val="center"/>
            <w:hideMark/>
          </w:tcPr>
          <w:p w14:paraId="78312D0C"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0</w:t>
            </w:r>
          </w:p>
        </w:tc>
        <w:tc>
          <w:tcPr>
            <w:tcW w:w="960" w:type="dxa"/>
            <w:vMerge w:val="restart"/>
            <w:shd w:val="clear" w:color="000000" w:fill="C6E0B4"/>
            <w:vAlign w:val="center"/>
            <w:hideMark/>
          </w:tcPr>
          <w:p w14:paraId="119A2E98"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1.4655</w:t>
            </w:r>
          </w:p>
        </w:tc>
        <w:tc>
          <w:tcPr>
            <w:tcW w:w="960" w:type="dxa"/>
            <w:vMerge w:val="restart"/>
            <w:shd w:val="clear" w:color="000000" w:fill="C6E0B4"/>
            <w:vAlign w:val="center"/>
            <w:hideMark/>
          </w:tcPr>
          <w:p w14:paraId="62FA3770"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4.33</w:t>
            </w:r>
          </w:p>
        </w:tc>
        <w:tc>
          <w:tcPr>
            <w:tcW w:w="960" w:type="dxa"/>
            <w:shd w:val="clear" w:color="000000" w:fill="FFFFFF"/>
            <w:vAlign w:val="center"/>
            <w:hideMark/>
          </w:tcPr>
          <w:p w14:paraId="342DA2B3" w14:textId="4A6799B8" w:rsidR="00171819" w:rsidRPr="00B13379" w:rsidRDefault="00171819" w:rsidP="004C4963">
            <w:pPr>
              <w:jc w:val="center"/>
              <w:rPr>
                <w:rFonts w:eastAsia="Times New Roman"/>
                <w:color w:val="000000"/>
                <w:sz w:val="16"/>
                <w:szCs w:val="16"/>
              </w:rPr>
            </w:pPr>
            <w:r>
              <w:rPr>
                <w:rFonts w:eastAsia="Times New Roman"/>
                <w:color w:val="000000"/>
                <w:sz w:val="16"/>
                <w:szCs w:val="16"/>
              </w:rPr>
              <w:t>1.00E02</w:t>
            </w:r>
          </w:p>
        </w:tc>
        <w:tc>
          <w:tcPr>
            <w:tcW w:w="960" w:type="dxa"/>
            <w:shd w:val="clear" w:color="000000" w:fill="FFFFFF"/>
            <w:vAlign w:val="center"/>
            <w:hideMark/>
          </w:tcPr>
          <w:p w14:paraId="55C76CCA"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2.6116</w:t>
            </w:r>
          </w:p>
        </w:tc>
        <w:tc>
          <w:tcPr>
            <w:tcW w:w="960" w:type="dxa"/>
            <w:shd w:val="clear" w:color="000000" w:fill="FFFFFF"/>
            <w:vAlign w:val="center"/>
            <w:hideMark/>
          </w:tcPr>
          <w:p w14:paraId="5EA5715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13.62</w:t>
            </w:r>
          </w:p>
        </w:tc>
        <w:tc>
          <w:tcPr>
            <w:tcW w:w="960" w:type="dxa"/>
            <w:vMerge w:val="restart"/>
            <w:noWrap/>
            <w:vAlign w:val="center"/>
            <w:hideMark/>
          </w:tcPr>
          <w:p w14:paraId="0BF9653B"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Tango</w:t>
            </w:r>
          </w:p>
        </w:tc>
      </w:tr>
      <w:tr w:rsidR="00171819" w:rsidRPr="00B13379" w14:paraId="4166CFEB" w14:textId="77777777" w:rsidTr="004C4963">
        <w:trPr>
          <w:trHeight w:val="300"/>
          <w:jc w:val="center"/>
        </w:trPr>
        <w:tc>
          <w:tcPr>
            <w:tcW w:w="960" w:type="dxa"/>
            <w:vMerge/>
            <w:vAlign w:val="center"/>
            <w:hideMark/>
          </w:tcPr>
          <w:p w14:paraId="0797F789" w14:textId="77777777" w:rsidR="00171819" w:rsidRPr="00B13379" w:rsidRDefault="00171819" w:rsidP="004C4963">
            <w:pPr>
              <w:rPr>
                <w:rFonts w:eastAsia="Times New Roman"/>
                <w:color w:val="000000"/>
                <w:sz w:val="16"/>
                <w:szCs w:val="16"/>
              </w:rPr>
            </w:pPr>
          </w:p>
        </w:tc>
        <w:tc>
          <w:tcPr>
            <w:tcW w:w="960" w:type="dxa"/>
            <w:vMerge/>
            <w:vAlign w:val="center"/>
            <w:hideMark/>
          </w:tcPr>
          <w:p w14:paraId="6BFFE529" w14:textId="77777777" w:rsidR="00171819" w:rsidRPr="00B13379" w:rsidRDefault="00171819" w:rsidP="004C4963">
            <w:pPr>
              <w:rPr>
                <w:rFonts w:eastAsia="Times New Roman"/>
                <w:color w:val="000000"/>
                <w:sz w:val="16"/>
                <w:szCs w:val="16"/>
              </w:rPr>
            </w:pPr>
          </w:p>
        </w:tc>
        <w:tc>
          <w:tcPr>
            <w:tcW w:w="960" w:type="dxa"/>
            <w:vMerge/>
            <w:vAlign w:val="center"/>
            <w:hideMark/>
          </w:tcPr>
          <w:p w14:paraId="53073E0B"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57E4186B" w14:textId="0381086E" w:rsidR="00171819" w:rsidRPr="00B13379" w:rsidRDefault="00171819" w:rsidP="004C4963">
            <w:pPr>
              <w:jc w:val="center"/>
              <w:rPr>
                <w:rFonts w:eastAsia="Times New Roman"/>
                <w:color w:val="000000"/>
                <w:sz w:val="16"/>
                <w:szCs w:val="16"/>
              </w:rPr>
            </w:pPr>
            <w:r>
              <w:rPr>
                <w:rFonts w:eastAsia="Times New Roman"/>
                <w:color w:val="000000"/>
                <w:sz w:val="16"/>
                <w:szCs w:val="16"/>
              </w:rPr>
              <w:t>3.00E03</w:t>
            </w:r>
          </w:p>
        </w:tc>
        <w:tc>
          <w:tcPr>
            <w:tcW w:w="960" w:type="dxa"/>
            <w:shd w:val="clear" w:color="000000" w:fill="FFFFFF"/>
            <w:vAlign w:val="center"/>
            <w:hideMark/>
          </w:tcPr>
          <w:p w14:paraId="64899457"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2.681</w:t>
            </w:r>
          </w:p>
        </w:tc>
        <w:tc>
          <w:tcPr>
            <w:tcW w:w="960" w:type="dxa"/>
            <w:shd w:val="clear" w:color="000000" w:fill="FFFFFF"/>
            <w:vAlign w:val="center"/>
            <w:hideMark/>
          </w:tcPr>
          <w:p w14:paraId="0D0CB4C9"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14.6</w:t>
            </w:r>
          </w:p>
        </w:tc>
        <w:tc>
          <w:tcPr>
            <w:tcW w:w="960" w:type="dxa"/>
            <w:vMerge/>
            <w:vAlign w:val="center"/>
            <w:hideMark/>
          </w:tcPr>
          <w:p w14:paraId="3B803B11" w14:textId="77777777" w:rsidR="00171819" w:rsidRPr="00B13379" w:rsidRDefault="00171819" w:rsidP="004C4963">
            <w:pPr>
              <w:rPr>
                <w:rFonts w:eastAsia="Times New Roman"/>
                <w:color w:val="000000"/>
                <w:sz w:val="16"/>
                <w:szCs w:val="16"/>
              </w:rPr>
            </w:pPr>
          </w:p>
        </w:tc>
      </w:tr>
      <w:tr w:rsidR="00171819" w:rsidRPr="00B13379" w14:paraId="652BF18E" w14:textId="77777777" w:rsidTr="004C4963">
        <w:trPr>
          <w:trHeight w:val="288"/>
          <w:jc w:val="center"/>
        </w:trPr>
        <w:tc>
          <w:tcPr>
            <w:tcW w:w="960" w:type="dxa"/>
            <w:vMerge/>
            <w:vAlign w:val="center"/>
            <w:hideMark/>
          </w:tcPr>
          <w:p w14:paraId="204354EC" w14:textId="77777777" w:rsidR="00171819" w:rsidRPr="00B13379" w:rsidRDefault="00171819" w:rsidP="004C4963">
            <w:pPr>
              <w:rPr>
                <w:rFonts w:eastAsia="Times New Roman"/>
                <w:color w:val="000000"/>
                <w:sz w:val="16"/>
                <w:szCs w:val="16"/>
              </w:rPr>
            </w:pPr>
          </w:p>
        </w:tc>
        <w:tc>
          <w:tcPr>
            <w:tcW w:w="960" w:type="dxa"/>
            <w:vMerge/>
            <w:vAlign w:val="center"/>
            <w:hideMark/>
          </w:tcPr>
          <w:p w14:paraId="521DA073" w14:textId="77777777" w:rsidR="00171819" w:rsidRPr="00B13379" w:rsidRDefault="00171819" w:rsidP="004C4963">
            <w:pPr>
              <w:rPr>
                <w:rFonts w:eastAsia="Times New Roman"/>
                <w:color w:val="000000"/>
                <w:sz w:val="16"/>
                <w:szCs w:val="16"/>
              </w:rPr>
            </w:pPr>
          </w:p>
        </w:tc>
        <w:tc>
          <w:tcPr>
            <w:tcW w:w="960" w:type="dxa"/>
            <w:vMerge/>
            <w:vAlign w:val="center"/>
            <w:hideMark/>
          </w:tcPr>
          <w:p w14:paraId="55A136E4"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24C39DE0" w14:textId="082D1C9C" w:rsidR="00171819" w:rsidRPr="00B13379" w:rsidRDefault="00171819" w:rsidP="004C4963">
            <w:pPr>
              <w:jc w:val="center"/>
              <w:rPr>
                <w:rFonts w:eastAsia="Times New Roman"/>
                <w:color w:val="000000"/>
                <w:sz w:val="16"/>
                <w:szCs w:val="16"/>
              </w:rPr>
            </w:pPr>
            <w:r>
              <w:rPr>
                <w:rFonts w:eastAsia="Times New Roman"/>
                <w:color w:val="000000"/>
                <w:sz w:val="16"/>
                <w:szCs w:val="16"/>
              </w:rPr>
              <w:t>1.00E03</w:t>
            </w:r>
          </w:p>
        </w:tc>
        <w:tc>
          <w:tcPr>
            <w:tcW w:w="960" w:type="dxa"/>
            <w:shd w:val="clear" w:color="000000" w:fill="FFFFFF"/>
            <w:vAlign w:val="center"/>
            <w:hideMark/>
          </w:tcPr>
          <w:p w14:paraId="7F8C5411"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1.6245</w:t>
            </w:r>
          </w:p>
        </w:tc>
        <w:tc>
          <w:tcPr>
            <w:tcW w:w="960" w:type="dxa"/>
            <w:shd w:val="clear" w:color="000000" w:fill="FFFFFF"/>
            <w:vAlign w:val="center"/>
            <w:hideMark/>
          </w:tcPr>
          <w:p w14:paraId="45820B22"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5.08</w:t>
            </w:r>
          </w:p>
        </w:tc>
        <w:tc>
          <w:tcPr>
            <w:tcW w:w="960" w:type="dxa"/>
            <w:vMerge/>
            <w:vAlign w:val="center"/>
            <w:hideMark/>
          </w:tcPr>
          <w:p w14:paraId="28F1F40A" w14:textId="77777777" w:rsidR="00171819" w:rsidRPr="00B13379" w:rsidRDefault="00171819" w:rsidP="004C4963">
            <w:pPr>
              <w:rPr>
                <w:rFonts w:eastAsia="Times New Roman"/>
                <w:color w:val="000000"/>
                <w:sz w:val="16"/>
                <w:szCs w:val="16"/>
              </w:rPr>
            </w:pPr>
          </w:p>
        </w:tc>
      </w:tr>
      <w:tr w:rsidR="00171819" w:rsidRPr="00B13379" w14:paraId="50F18BBE" w14:textId="77777777" w:rsidTr="004C4963">
        <w:trPr>
          <w:trHeight w:val="300"/>
          <w:jc w:val="center"/>
        </w:trPr>
        <w:tc>
          <w:tcPr>
            <w:tcW w:w="960" w:type="dxa"/>
            <w:vMerge/>
            <w:vAlign w:val="center"/>
            <w:hideMark/>
          </w:tcPr>
          <w:p w14:paraId="61DED131" w14:textId="77777777" w:rsidR="00171819" w:rsidRPr="00B13379" w:rsidRDefault="00171819" w:rsidP="004C4963">
            <w:pPr>
              <w:rPr>
                <w:rFonts w:eastAsia="Times New Roman"/>
                <w:color w:val="000000"/>
                <w:sz w:val="16"/>
                <w:szCs w:val="16"/>
              </w:rPr>
            </w:pPr>
          </w:p>
        </w:tc>
        <w:tc>
          <w:tcPr>
            <w:tcW w:w="960" w:type="dxa"/>
            <w:vMerge/>
            <w:vAlign w:val="center"/>
            <w:hideMark/>
          </w:tcPr>
          <w:p w14:paraId="3C0C2143" w14:textId="77777777" w:rsidR="00171819" w:rsidRPr="00B13379" w:rsidRDefault="00171819" w:rsidP="004C4963">
            <w:pPr>
              <w:rPr>
                <w:rFonts w:eastAsia="Times New Roman"/>
                <w:color w:val="000000"/>
                <w:sz w:val="16"/>
                <w:szCs w:val="16"/>
              </w:rPr>
            </w:pPr>
          </w:p>
        </w:tc>
        <w:tc>
          <w:tcPr>
            <w:tcW w:w="960" w:type="dxa"/>
            <w:vMerge/>
            <w:vAlign w:val="center"/>
            <w:hideMark/>
          </w:tcPr>
          <w:p w14:paraId="3864E6B9"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11F429D1" w14:textId="45AF4C70" w:rsidR="00171819" w:rsidRPr="00B13379" w:rsidRDefault="00171819" w:rsidP="004C4963">
            <w:pPr>
              <w:jc w:val="center"/>
              <w:rPr>
                <w:rFonts w:eastAsia="Times New Roman"/>
                <w:color w:val="000000"/>
                <w:sz w:val="16"/>
                <w:szCs w:val="16"/>
              </w:rPr>
            </w:pPr>
            <w:r>
              <w:rPr>
                <w:rFonts w:eastAsia="Times New Roman"/>
                <w:color w:val="000000"/>
                <w:sz w:val="16"/>
                <w:szCs w:val="16"/>
              </w:rPr>
              <w:t>3.00E04</w:t>
            </w:r>
          </w:p>
        </w:tc>
        <w:tc>
          <w:tcPr>
            <w:tcW w:w="960" w:type="dxa"/>
            <w:shd w:val="clear" w:color="000000" w:fill="FFFFFF"/>
            <w:vAlign w:val="center"/>
            <w:hideMark/>
          </w:tcPr>
          <w:p w14:paraId="5EF4EBE6"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1.5193</w:t>
            </w:r>
          </w:p>
        </w:tc>
        <w:tc>
          <w:tcPr>
            <w:tcW w:w="960" w:type="dxa"/>
            <w:shd w:val="clear" w:color="000000" w:fill="FFFFFF"/>
            <w:vAlign w:val="center"/>
            <w:hideMark/>
          </w:tcPr>
          <w:p w14:paraId="750AC080"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4.57</w:t>
            </w:r>
          </w:p>
        </w:tc>
        <w:tc>
          <w:tcPr>
            <w:tcW w:w="960" w:type="dxa"/>
            <w:vMerge/>
            <w:vAlign w:val="center"/>
            <w:hideMark/>
          </w:tcPr>
          <w:p w14:paraId="3887E88F" w14:textId="77777777" w:rsidR="00171819" w:rsidRPr="00B13379" w:rsidRDefault="00171819" w:rsidP="004C4963">
            <w:pPr>
              <w:rPr>
                <w:rFonts w:eastAsia="Times New Roman"/>
                <w:color w:val="000000"/>
                <w:sz w:val="16"/>
                <w:szCs w:val="16"/>
              </w:rPr>
            </w:pPr>
          </w:p>
        </w:tc>
      </w:tr>
      <w:tr w:rsidR="00171819" w:rsidRPr="00B13379" w14:paraId="7A367995" w14:textId="77777777" w:rsidTr="004C4963">
        <w:trPr>
          <w:trHeight w:val="300"/>
          <w:jc w:val="center"/>
        </w:trPr>
        <w:tc>
          <w:tcPr>
            <w:tcW w:w="960" w:type="dxa"/>
            <w:vMerge/>
            <w:vAlign w:val="center"/>
            <w:hideMark/>
          </w:tcPr>
          <w:p w14:paraId="5D8AD109" w14:textId="77777777" w:rsidR="00171819" w:rsidRPr="00B13379" w:rsidRDefault="00171819" w:rsidP="004C4963">
            <w:pPr>
              <w:rPr>
                <w:rFonts w:eastAsia="Times New Roman"/>
                <w:color w:val="000000"/>
                <w:sz w:val="16"/>
                <w:szCs w:val="16"/>
              </w:rPr>
            </w:pPr>
          </w:p>
        </w:tc>
        <w:tc>
          <w:tcPr>
            <w:tcW w:w="960" w:type="dxa"/>
            <w:vMerge/>
            <w:vAlign w:val="center"/>
            <w:hideMark/>
          </w:tcPr>
          <w:p w14:paraId="31823E61" w14:textId="77777777" w:rsidR="00171819" w:rsidRPr="00B13379" w:rsidRDefault="00171819" w:rsidP="004C4963">
            <w:pPr>
              <w:rPr>
                <w:rFonts w:eastAsia="Times New Roman"/>
                <w:color w:val="000000"/>
                <w:sz w:val="16"/>
                <w:szCs w:val="16"/>
              </w:rPr>
            </w:pPr>
          </w:p>
        </w:tc>
        <w:tc>
          <w:tcPr>
            <w:tcW w:w="960" w:type="dxa"/>
            <w:vMerge/>
            <w:vAlign w:val="center"/>
            <w:hideMark/>
          </w:tcPr>
          <w:p w14:paraId="6C9FEF98"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4EB78AB0" w14:textId="71142E44" w:rsidR="00171819" w:rsidRPr="00B13379" w:rsidRDefault="00171819" w:rsidP="004C4963">
            <w:pPr>
              <w:jc w:val="center"/>
              <w:rPr>
                <w:rFonts w:eastAsia="Times New Roman"/>
                <w:color w:val="000000"/>
                <w:sz w:val="16"/>
                <w:szCs w:val="16"/>
              </w:rPr>
            </w:pPr>
            <w:r>
              <w:rPr>
                <w:rFonts w:eastAsia="Times New Roman"/>
                <w:color w:val="000000"/>
                <w:sz w:val="16"/>
                <w:szCs w:val="16"/>
              </w:rPr>
              <w:t>1.00E04</w:t>
            </w:r>
          </w:p>
        </w:tc>
        <w:tc>
          <w:tcPr>
            <w:tcW w:w="960" w:type="dxa"/>
            <w:shd w:val="clear" w:color="000000" w:fill="FFFFFF"/>
            <w:vAlign w:val="center"/>
            <w:hideMark/>
          </w:tcPr>
          <w:p w14:paraId="72504E2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1.501</w:t>
            </w:r>
          </w:p>
        </w:tc>
        <w:tc>
          <w:tcPr>
            <w:tcW w:w="960" w:type="dxa"/>
            <w:shd w:val="clear" w:color="000000" w:fill="FFFFFF"/>
            <w:vAlign w:val="center"/>
            <w:hideMark/>
          </w:tcPr>
          <w:p w14:paraId="0DD28A81"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4.49</w:t>
            </w:r>
          </w:p>
        </w:tc>
        <w:tc>
          <w:tcPr>
            <w:tcW w:w="960" w:type="dxa"/>
            <w:vMerge/>
            <w:vAlign w:val="center"/>
            <w:hideMark/>
          </w:tcPr>
          <w:p w14:paraId="61183F04" w14:textId="77777777" w:rsidR="00171819" w:rsidRPr="00B13379" w:rsidRDefault="00171819" w:rsidP="004C4963">
            <w:pPr>
              <w:rPr>
                <w:rFonts w:eastAsia="Times New Roman"/>
                <w:color w:val="000000"/>
                <w:sz w:val="16"/>
                <w:szCs w:val="16"/>
              </w:rPr>
            </w:pPr>
          </w:p>
        </w:tc>
      </w:tr>
      <w:tr w:rsidR="00171819" w:rsidRPr="00B13379" w14:paraId="0618DC87" w14:textId="77777777" w:rsidTr="004C4963">
        <w:trPr>
          <w:trHeight w:val="288"/>
          <w:jc w:val="center"/>
        </w:trPr>
        <w:tc>
          <w:tcPr>
            <w:tcW w:w="960" w:type="dxa"/>
            <w:vMerge w:val="restart"/>
            <w:shd w:val="clear" w:color="000000" w:fill="FFFFFF"/>
            <w:vAlign w:val="center"/>
            <w:hideMark/>
          </w:tcPr>
          <w:p w14:paraId="16E33002"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w:t>
            </w:r>
          </w:p>
        </w:tc>
        <w:tc>
          <w:tcPr>
            <w:tcW w:w="960" w:type="dxa"/>
            <w:vMerge w:val="restart"/>
            <w:shd w:val="clear" w:color="000000" w:fill="C6E0B4"/>
            <w:vAlign w:val="center"/>
            <w:hideMark/>
          </w:tcPr>
          <w:p w14:paraId="24B57F57"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1.4547</w:t>
            </w:r>
          </w:p>
        </w:tc>
        <w:tc>
          <w:tcPr>
            <w:tcW w:w="960" w:type="dxa"/>
            <w:vMerge w:val="restart"/>
            <w:shd w:val="clear" w:color="000000" w:fill="C6E0B4"/>
            <w:vAlign w:val="center"/>
            <w:hideMark/>
          </w:tcPr>
          <w:p w14:paraId="61E2F270"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4.28</w:t>
            </w:r>
          </w:p>
        </w:tc>
        <w:tc>
          <w:tcPr>
            <w:tcW w:w="960" w:type="dxa"/>
            <w:shd w:val="clear" w:color="000000" w:fill="FFFFFF"/>
            <w:vAlign w:val="center"/>
            <w:hideMark/>
          </w:tcPr>
          <w:p w14:paraId="5A7B979D" w14:textId="2E3FCEC8" w:rsidR="00171819" w:rsidRPr="00B13379" w:rsidRDefault="00171819" w:rsidP="004C4963">
            <w:pPr>
              <w:jc w:val="center"/>
              <w:rPr>
                <w:rFonts w:eastAsia="Times New Roman"/>
                <w:color w:val="000000"/>
                <w:sz w:val="16"/>
                <w:szCs w:val="16"/>
              </w:rPr>
            </w:pPr>
            <w:r>
              <w:rPr>
                <w:rFonts w:eastAsia="Times New Roman"/>
                <w:color w:val="000000"/>
                <w:sz w:val="16"/>
                <w:szCs w:val="16"/>
              </w:rPr>
              <w:t>3.00E04</w:t>
            </w:r>
          </w:p>
        </w:tc>
        <w:tc>
          <w:tcPr>
            <w:tcW w:w="960" w:type="dxa"/>
            <w:shd w:val="clear" w:color="000000" w:fill="FFFFFF"/>
            <w:vAlign w:val="center"/>
            <w:hideMark/>
          </w:tcPr>
          <w:p w14:paraId="5274559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1.54</w:t>
            </w:r>
          </w:p>
        </w:tc>
        <w:tc>
          <w:tcPr>
            <w:tcW w:w="960" w:type="dxa"/>
            <w:shd w:val="clear" w:color="000000" w:fill="FFFFFF"/>
            <w:vAlign w:val="center"/>
            <w:hideMark/>
          </w:tcPr>
          <w:p w14:paraId="5403C5B0"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4.66</w:t>
            </w:r>
          </w:p>
        </w:tc>
        <w:tc>
          <w:tcPr>
            <w:tcW w:w="960" w:type="dxa"/>
            <w:vMerge w:val="restart"/>
            <w:noWrap/>
            <w:vAlign w:val="center"/>
            <w:hideMark/>
          </w:tcPr>
          <w:p w14:paraId="2FC3D03F"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Tango</w:t>
            </w:r>
          </w:p>
        </w:tc>
      </w:tr>
      <w:tr w:rsidR="00171819" w:rsidRPr="00B13379" w14:paraId="087B14D6" w14:textId="77777777" w:rsidTr="004C4963">
        <w:trPr>
          <w:trHeight w:val="288"/>
          <w:jc w:val="center"/>
        </w:trPr>
        <w:tc>
          <w:tcPr>
            <w:tcW w:w="960" w:type="dxa"/>
            <w:vMerge/>
            <w:vAlign w:val="center"/>
            <w:hideMark/>
          </w:tcPr>
          <w:p w14:paraId="02D0E024" w14:textId="77777777" w:rsidR="00171819" w:rsidRPr="00B13379" w:rsidRDefault="00171819" w:rsidP="004C4963">
            <w:pPr>
              <w:rPr>
                <w:rFonts w:eastAsia="Times New Roman"/>
                <w:color w:val="000000"/>
                <w:sz w:val="16"/>
                <w:szCs w:val="16"/>
              </w:rPr>
            </w:pPr>
          </w:p>
        </w:tc>
        <w:tc>
          <w:tcPr>
            <w:tcW w:w="960" w:type="dxa"/>
            <w:vMerge/>
            <w:vAlign w:val="center"/>
            <w:hideMark/>
          </w:tcPr>
          <w:p w14:paraId="2233884A" w14:textId="77777777" w:rsidR="00171819" w:rsidRPr="00B13379" w:rsidRDefault="00171819" w:rsidP="004C4963">
            <w:pPr>
              <w:rPr>
                <w:rFonts w:eastAsia="Times New Roman"/>
                <w:color w:val="000000"/>
                <w:sz w:val="16"/>
                <w:szCs w:val="16"/>
              </w:rPr>
            </w:pPr>
          </w:p>
        </w:tc>
        <w:tc>
          <w:tcPr>
            <w:tcW w:w="960" w:type="dxa"/>
            <w:vMerge/>
            <w:vAlign w:val="center"/>
            <w:hideMark/>
          </w:tcPr>
          <w:p w14:paraId="2E00561A"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5DF3FE68" w14:textId="60EC8DAB" w:rsidR="00171819" w:rsidRPr="00B13379" w:rsidRDefault="00171819" w:rsidP="004C4963">
            <w:pPr>
              <w:jc w:val="center"/>
              <w:rPr>
                <w:rFonts w:eastAsia="Times New Roman"/>
                <w:color w:val="000000"/>
                <w:sz w:val="16"/>
                <w:szCs w:val="16"/>
              </w:rPr>
            </w:pPr>
            <w:r>
              <w:rPr>
                <w:rFonts w:eastAsia="Times New Roman"/>
                <w:color w:val="000000"/>
                <w:sz w:val="16"/>
                <w:szCs w:val="16"/>
              </w:rPr>
              <w:t>1.00E04</w:t>
            </w:r>
          </w:p>
        </w:tc>
        <w:tc>
          <w:tcPr>
            <w:tcW w:w="960" w:type="dxa"/>
            <w:shd w:val="clear" w:color="000000" w:fill="FFFFFF"/>
            <w:vAlign w:val="center"/>
            <w:hideMark/>
          </w:tcPr>
          <w:p w14:paraId="7473C940"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1.505</w:t>
            </w:r>
          </w:p>
        </w:tc>
        <w:tc>
          <w:tcPr>
            <w:tcW w:w="960" w:type="dxa"/>
            <w:shd w:val="clear" w:color="000000" w:fill="FFFFFF"/>
            <w:vAlign w:val="center"/>
            <w:hideMark/>
          </w:tcPr>
          <w:p w14:paraId="18FC848E"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4.5</w:t>
            </w:r>
          </w:p>
        </w:tc>
        <w:tc>
          <w:tcPr>
            <w:tcW w:w="960" w:type="dxa"/>
            <w:vMerge/>
            <w:vAlign w:val="center"/>
            <w:hideMark/>
          </w:tcPr>
          <w:p w14:paraId="2A75E912" w14:textId="77777777" w:rsidR="00171819" w:rsidRPr="00B13379" w:rsidRDefault="00171819" w:rsidP="004C4963">
            <w:pPr>
              <w:rPr>
                <w:rFonts w:eastAsia="Times New Roman"/>
                <w:color w:val="000000"/>
                <w:sz w:val="16"/>
                <w:szCs w:val="16"/>
              </w:rPr>
            </w:pPr>
          </w:p>
        </w:tc>
      </w:tr>
      <w:tr w:rsidR="00171819" w:rsidRPr="00B13379" w14:paraId="5CA5A974" w14:textId="77777777" w:rsidTr="004C4963">
        <w:trPr>
          <w:trHeight w:val="300"/>
          <w:jc w:val="center"/>
        </w:trPr>
        <w:tc>
          <w:tcPr>
            <w:tcW w:w="960" w:type="dxa"/>
            <w:vMerge w:val="restart"/>
            <w:shd w:val="clear" w:color="000000" w:fill="FFFFFF"/>
            <w:vAlign w:val="center"/>
            <w:hideMark/>
          </w:tcPr>
          <w:p w14:paraId="74DAF92E"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2</w:t>
            </w:r>
          </w:p>
        </w:tc>
        <w:tc>
          <w:tcPr>
            <w:tcW w:w="960" w:type="dxa"/>
            <w:vMerge w:val="restart"/>
            <w:shd w:val="clear" w:color="000000" w:fill="C6E0B4"/>
            <w:vAlign w:val="center"/>
            <w:hideMark/>
          </w:tcPr>
          <w:p w14:paraId="0F9656B2"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1.4871</w:t>
            </w:r>
          </w:p>
        </w:tc>
        <w:tc>
          <w:tcPr>
            <w:tcW w:w="960" w:type="dxa"/>
            <w:vMerge w:val="restart"/>
            <w:shd w:val="clear" w:color="000000" w:fill="C6E0B4"/>
            <w:vAlign w:val="center"/>
            <w:hideMark/>
          </w:tcPr>
          <w:p w14:paraId="15889D3E"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4.42</w:t>
            </w:r>
          </w:p>
        </w:tc>
        <w:tc>
          <w:tcPr>
            <w:tcW w:w="960" w:type="dxa"/>
            <w:shd w:val="clear" w:color="000000" w:fill="FFFFFF"/>
            <w:vAlign w:val="center"/>
            <w:hideMark/>
          </w:tcPr>
          <w:p w14:paraId="35051E4E" w14:textId="6E03D01B" w:rsidR="00171819" w:rsidRPr="00B13379" w:rsidRDefault="00171819" w:rsidP="004C4963">
            <w:pPr>
              <w:jc w:val="center"/>
              <w:rPr>
                <w:rFonts w:eastAsia="Times New Roman"/>
                <w:color w:val="000000"/>
                <w:sz w:val="16"/>
                <w:szCs w:val="16"/>
              </w:rPr>
            </w:pPr>
            <w:r>
              <w:rPr>
                <w:rFonts w:eastAsia="Times New Roman"/>
                <w:color w:val="000000"/>
                <w:sz w:val="16"/>
                <w:szCs w:val="16"/>
              </w:rPr>
              <w:t>3.00E04</w:t>
            </w:r>
          </w:p>
        </w:tc>
        <w:tc>
          <w:tcPr>
            <w:tcW w:w="960" w:type="dxa"/>
            <w:shd w:val="clear" w:color="000000" w:fill="FFFFFF"/>
            <w:vAlign w:val="center"/>
            <w:hideMark/>
          </w:tcPr>
          <w:p w14:paraId="20685474"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1.5534</w:t>
            </w:r>
          </w:p>
        </w:tc>
        <w:tc>
          <w:tcPr>
            <w:tcW w:w="960" w:type="dxa"/>
            <w:shd w:val="clear" w:color="000000" w:fill="FFFFFF"/>
            <w:vAlign w:val="center"/>
            <w:hideMark/>
          </w:tcPr>
          <w:p w14:paraId="5D7CAFDE"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4.73</w:t>
            </w:r>
          </w:p>
        </w:tc>
        <w:tc>
          <w:tcPr>
            <w:tcW w:w="960" w:type="dxa"/>
            <w:vMerge w:val="restart"/>
            <w:noWrap/>
            <w:vAlign w:val="center"/>
            <w:hideMark/>
          </w:tcPr>
          <w:p w14:paraId="1373CDAA"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Tango</w:t>
            </w:r>
          </w:p>
        </w:tc>
      </w:tr>
      <w:tr w:rsidR="00171819" w:rsidRPr="00B13379" w14:paraId="238A29DF" w14:textId="77777777" w:rsidTr="004C4963">
        <w:trPr>
          <w:trHeight w:val="300"/>
          <w:jc w:val="center"/>
        </w:trPr>
        <w:tc>
          <w:tcPr>
            <w:tcW w:w="960" w:type="dxa"/>
            <w:vMerge/>
            <w:vAlign w:val="center"/>
            <w:hideMark/>
          </w:tcPr>
          <w:p w14:paraId="5A62B7E8" w14:textId="77777777" w:rsidR="00171819" w:rsidRPr="00B13379" w:rsidRDefault="00171819" w:rsidP="004C4963">
            <w:pPr>
              <w:rPr>
                <w:rFonts w:eastAsia="Times New Roman"/>
                <w:color w:val="000000"/>
                <w:sz w:val="16"/>
                <w:szCs w:val="16"/>
              </w:rPr>
            </w:pPr>
          </w:p>
        </w:tc>
        <w:tc>
          <w:tcPr>
            <w:tcW w:w="960" w:type="dxa"/>
            <w:vMerge/>
            <w:vAlign w:val="center"/>
            <w:hideMark/>
          </w:tcPr>
          <w:p w14:paraId="18362749" w14:textId="77777777" w:rsidR="00171819" w:rsidRPr="00B13379" w:rsidRDefault="00171819" w:rsidP="004C4963">
            <w:pPr>
              <w:rPr>
                <w:rFonts w:eastAsia="Times New Roman"/>
                <w:color w:val="000000"/>
                <w:sz w:val="16"/>
                <w:szCs w:val="16"/>
              </w:rPr>
            </w:pPr>
          </w:p>
        </w:tc>
        <w:tc>
          <w:tcPr>
            <w:tcW w:w="960" w:type="dxa"/>
            <w:vMerge/>
            <w:vAlign w:val="center"/>
            <w:hideMark/>
          </w:tcPr>
          <w:p w14:paraId="708DD37D"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0BF7568D" w14:textId="235386BC" w:rsidR="00171819" w:rsidRPr="00B13379" w:rsidRDefault="00171819" w:rsidP="004C4963">
            <w:pPr>
              <w:jc w:val="center"/>
              <w:rPr>
                <w:rFonts w:eastAsia="Times New Roman"/>
                <w:color w:val="000000"/>
                <w:sz w:val="16"/>
                <w:szCs w:val="16"/>
              </w:rPr>
            </w:pPr>
            <w:r>
              <w:rPr>
                <w:rFonts w:eastAsia="Times New Roman"/>
                <w:color w:val="000000"/>
                <w:sz w:val="16"/>
                <w:szCs w:val="16"/>
              </w:rPr>
              <w:t>1.00E04</w:t>
            </w:r>
          </w:p>
        </w:tc>
        <w:tc>
          <w:tcPr>
            <w:tcW w:w="960" w:type="dxa"/>
            <w:shd w:val="clear" w:color="000000" w:fill="FFFFFF"/>
            <w:vAlign w:val="center"/>
            <w:hideMark/>
          </w:tcPr>
          <w:p w14:paraId="2AC027AE"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1.5139</w:t>
            </w:r>
          </w:p>
        </w:tc>
        <w:tc>
          <w:tcPr>
            <w:tcW w:w="960" w:type="dxa"/>
            <w:shd w:val="clear" w:color="000000" w:fill="FFFFFF"/>
            <w:vAlign w:val="center"/>
            <w:hideMark/>
          </w:tcPr>
          <w:p w14:paraId="28BF0A7D"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4.54</w:t>
            </w:r>
          </w:p>
        </w:tc>
        <w:tc>
          <w:tcPr>
            <w:tcW w:w="960" w:type="dxa"/>
            <w:vMerge/>
            <w:vAlign w:val="center"/>
            <w:hideMark/>
          </w:tcPr>
          <w:p w14:paraId="440233CD" w14:textId="77777777" w:rsidR="00171819" w:rsidRPr="00B13379" w:rsidRDefault="00171819" w:rsidP="004C4963">
            <w:pPr>
              <w:rPr>
                <w:rFonts w:eastAsia="Times New Roman"/>
                <w:color w:val="000000"/>
                <w:sz w:val="16"/>
                <w:szCs w:val="16"/>
              </w:rPr>
            </w:pPr>
          </w:p>
        </w:tc>
      </w:tr>
      <w:tr w:rsidR="00171819" w:rsidRPr="00B13379" w14:paraId="5242910F" w14:textId="77777777" w:rsidTr="004C4963">
        <w:trPr>
          <w:trHeight w:val="288"/>
          <w:jc w:val="center"/>
        </w:trPr>
        <w:tc>
          <w:tcPr>
            <w:tcW w:w="960" w:type="dxa"/>
            <w:vMerge w:val="restart"/>
            <w:shd w:val="clear" w:color="000000" w:fill="FFFFFF"/>
            <w:vAlign w:val="center"/>
            <w:hideMark/>
          </w:tcPr>
          <w:p w14:paraId="06752728"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3</w:t>
            </w:r>
          </w:p>
        </w:tc>
        <w:tc>
          <w:tcPr>
            <w:tcW w:w="960" w:type="dxa"/>
            <w:vMerge w:val="restart"/>
            <w:shd w:val="clear" w:color="000000" w:fill="C6E0B4"/>
            <w:vAlign w:val="center"/>
            <w:hideMark/>
          </w:tcPr>
          <w:p w14:paraId="576BE686"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1.4625</w:t>
            </w:r>
          </w:p>
        </w:tc>
        <w:tc>
          <w:tcPr>
            <w:tcW w:w="960" w:type="dxa"/>
            <w:vMerge w:val="restart"/>
            <w:shd w:val="clear" w:color="000000" w:fill="C6E0B4"/>
            <w:vAlign w:val="center"/>
            <w:hideMark/>
          </w:tcPr>
          <w:p w14:paraId="617776F9"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4.32</w:t>
            </w:r>
          </w:p>
        </w:tc>
        <w:tc>
          <w:tcPr>
            <w:tcW w:w="960" w:type="dxa"/>
            <w:shd w:val="clear" w:color="000000" w:fill="FFFFFF"/>
            <w:vAlign w:val="center"/>
            <w:hideMark/>
          </w:tcPr>
          <w:p w14:paraId="3F1C158F" w14:textId="56649590" w:rsidR="00171819" w:rsidRPr="00B13379" w:rsidRDefault="00171819" w:rsidP="004C4963">
            <w:pPr>
              <w:jc w:val="center"/>
              <w:rPr>
                <w:rFonts w:eastAsia="Times New Roman"/>
                <w:color w:val="000000"/>
                <w:sz w:val="16"/>
                <w:szCs w:val="16"/>
              </w:rPr>
            </w:pPr>
            <w:r>
              <w:rPr>
                <w:rFonts w:eastAsia="Times New Roman"/>
                <w:color w:val="000000"/>
                <w:sz w:val="16"/>
                <w:szCs w:val="16"/>
              </w:rPr>
              <w:t>3.00E04</w:t>
            </w:r>
          </w:p>
        </w:tc>
        <w:tc>
          <w:tcPr>
            <w:tcW w:w="960" w:type="dxa"/>
            <w:shd w:val="clear" w:color="000000" w:fill="FFFFFF"/>
            <w:vAlign w:val="center"/>
            <w:hideMark/>
          </w:tcPr>
          <w:p w14:paraId="3373E664"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1.5375</w:t>
            </w:r>
          </w:p>
        </w:tc>
        <w:tc>
          <w:tcPr>
            <w:tcW w:w="960" w:type="dxa"/>
            <w:shd w:val="clear" w:color="000000" w:fill="FFFFFF"/>
            <w:vAlign w:val="center"/>
            <w:hideMark/>
          </w:tcPr>
          <w:p w14:paraId="005A633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4.65</w:t>
            </w:r>
          </w:p>
        </w:tc>
        <w:tc>
          <w:tcPr>
            <w:tcW w:w="960" w:type="dxa"/>
            <w:vMerge w:val="restart"/>
            <w:noWrap/>
            <w:vAlign w:val="center"/>
            <w:hideMark/>
          </w:tcPr>
          <w:p w14:paraId="269C38FA"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Tango</w:t>
            </w:r>
          </w:p>
        </w:tc>
      </w:tr>
      <w:tr w:rsidR="00171819" w:rsidRPr="00B13379" w14:paraId="53795DA1" w14:textId="77777777" w:rsidTr="004C4963">
        <w:trPr>
          <w:trHeight w:val="300"/>
          <w:jc w:val="center"/>
        </w:trPr>
        <w:tc>
          <w:tcPr>
            <w:tcW w:w="960" w:type="dxa"/>
            <w:vMerge/>
            <w:vAlign w:val="center"/>
            <w:hideMark/>
          </w:tcPr>
          <w:p w14:paraId="5EC3C430" w14:textId="77777777" w:rsidR="00171819" w:rsidRPr="00B13379" w:rsidRDefault="00171819" w:rsidP="004C4963">
            <w:pPr>
              <w:rPr>
                <w:rFonts w:eastAsia="Times New Roman"/>
                <w:color w:val="000000"/>
                <w:sz w:val="16"/>
                <w:szCs w:val="16"/>
              </w:rPr>
            </w:pPr>
          </w:p>
        </w:tc>
        <w:tc>
          <w:tcPr>
            <w:tcW w:w="960" w:type="dxa"/>
            <w:vMerge/>
            <w:vAlign w:val="center"/>
            <w:hideMark/>
          </w:tcPr>
          <w:p w14:paraId="174A5A2E" w14:textId="77777777" w:rsidR="00171819" w:rsidRPr="00B13379" w:rsidRDefault="00171819" w:rsidP="004C4963">
            <w:pPr>
              <w:rPr>
                <w:rFonts w:eastAsia="Times New Roman"/>
                <w:color w:val="000000"/>
                <w:sz w:val="16"/>
                <w:szCs w:val="16"/>
              </w:rPr>
            </w:pPr>
          </w:p>
        </w:tc>
        <w:tc>
          <w:tcPr>
            <w:tcW w:w="960" w:type="dxa"/>
            <w:vMerge/>
            <w:vAlign w:val="center"/>
            <w:hideMark/>
          </w:tcPr>
          <w:p w14:paraId="1A724A0A" w14:textId="77777777" w:rsidR="00171819" w:rsidRPr="00B13379" w:rsidRDefault="00171819" w:rsidP="004C4963">
            <w:pPr>
              <w:rPr>
                <w:rFonts w:eastAsia="Times New Roman"/>
                <w:color w:val="000000"/>
                <w:sz w:val="16"/>
                <w:szCs w:val="16"/>
              </w:rPr>
            </w:pPr>
          </w:p>
        </w:tc>
        <w:tc>
          <w:tcPr>
            <w:tcW w:w="960" w:type="dxa"/>
            <w:shd w:val="clear" w:color="000000" w:fill="FFFFFF"/>
            <w:vAlign w:val="center"/>
            <w:hideMark/>
          </w:tcPr>
          <w:p w14:paraId="2D8F255F" w14:textId="6BCAA926" w:rsidR="00171819" w:rsidRPr="00B13379" w:rsidRDefault="00171819" w:rsidP="004C4963">
            <w:pPr>
              <w:jc w:val="center"/>
              <w:rPr>
                <w:rFonts w:eastAsia="Times New Roman"/>
                <w:color w:val="000000"/>
                <w:sz w:val="16"/>
                <w:szCs w:val="16"/>
              </w:rPr>
            </w:pPr>
            <w:r>
              <w:rPr>
                <w:rFonts w:eastAsia="Times New Roman"/>
                <w:color w:val="000000"/>
                <w:sz w:val="16"/>
                <w:szCs w:val="16"/>
              </w:rPr>
              <w:t>1.00E04</w:t>
            </w:r>
          </w:p>
        </w:tc>
        <w:tc>
          <w:tcPr>
            <w:tcW w:w="960" w:type="dxa"/>
            <w:shd w:val="clear" w:color="000000" w:fill="FFFFFF"/>
            <w:vAlign w:val="center"/>
            <w:hideMark/>
          </w:tcPr>
          <w:p w14:paraId="679968C7"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1.4916</w:t>
            </w:r>
          </w:p>
        </w:tc>
        <w:tc>
          <w:tcPr>
            <w:tcW w:w="960" w:type="dxa"/>
            <w:shd w:val="clear" w:color="000000" w:fill="FFFFFF"/>
            <w:vAlign w:val="center"/>
            <w:hideMark/>
          </w:tcPr>
          <w:p w14:paraId="03558E23" w14:textId="77777777" w:rsidR="00171819" w:rsidRPr="00B13379" w:rsidRDefault="00171819" w:rsidP="004C4963">
            <w:pPr>
              <w:jc w:val="center"/>
              <w:rPr>
                <w:rFonts w:eastAsia="Times New Roman"/>
                <w:color w:val="000000"/>
                <w:sz w:val="16"/>
                <w:szCs w:val="16"/>
              </w:rPr>
            </w:pPr>
            <w:r>
              <w:rPr>
                <w:rFonts w:eastAsia="Times New Roman"/>
                <w:color w:val="000000"/>
                <w:sz w:val="16"/>
                <w:szCs w:val="16"/>
              </w:rPr>
              <w:t>4.44</w:t>
            </w:r>
          </w:p>
        </w:tc>
        <w:tc>
          <w:tcPr>
            <w:tcW w:w="960" w:type="dxa"/>
            <w:vMerge/>
            <w:vAlign w:val="center"/>
            <w:hideMark/>
          </w:tcPr>
          <w:p w14:paraId="043A8127" w14:textId="77777777" w:rsidR="00171819" w:rsidRPr="00B13379" w:rsidRDefault="00171819" w:rsidP="004C4963">
            <w:pPr>
              <w:rPr>
                <w:rFonts w:eastAsia="Times New Roman"/>
                <w:color w:val="000000"/>
                <w:sz w:val="16"/>
                <w:szCs w:val="16"/>
              </w:rPr>
            </w:pPr>
          </w:p>
        </w:tc>
      </w:tr>
    </w:tbl>
    <w:p w14:paraId="7864AFEE" w14:textId="77777777" w:rsidR="009B69E8" w:rsidRDefault="009B69E8" w:rsidP="00171819">
      <w:pPr>
        <w:spacing w:before="80" w:after="80"/>
        <w:jc w:val="both"/>
        <w:rPr>
          <w:sz w:val="20"/>
          <w:szCs w:val="20"/>
        </w:rPr>
      </w:pPr>
    </w:p>
    <w:p w14:paraId="220B779C" w14:textId="77777777" w:rsidR="009B69E8" w:rsidRDefault="009B69E8" w:rsidP="00171819">
      <w:pPr>
        <w:spacing w:before="80" w:after="80"/>
        <w:jc w:val="both"/>
        <w:rPr>
          <w:sz w:val="20"/>
          <w:szCs w:val="20"/>
        </w:rPr>
      </w:pPr>
    </w:p>
    <w:p w14:paraId="687A212A" w14:textId="49BE3BDD" w:rsidR="00171819" w:rsidRPr="00B13379" w:rsidRDefault="00171819" w:rsidP="00171819">
      <w:pPr>
        <w:spacing w:before="80" w:after="80"/>
        <w:jc w:val="both"/>
        <w:rPr>
          <w:sz w:val="20"/>
          <w:szCs w:val="20"/>
        </w:rPr>
      </w:pPr>
      <w:r>
        <w:rPr>
          <w:sz w:val="20"/>
          <w:szCs w:val="20"/>
        </w:rPr>
        <w:t xml:space="preserve">For Rosenbrock Function: </w:t>
      </w:r>
    </w:p>
    <w:tbl>
      <w:tblPr>
        <w:tblW w:w="8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01"/>
        <w:gridCol w:w="1663"/>
        <w:gridCol w:w="1401"/>
        <w:gridCol w:w="1401"/>
        <w:gridCol w:w="1402"/>
      </w:tblGrid>
      <w:tr w:rsidR="00171819" w:rsidRPr="00B13379" w14:paraId="7B73D39B" w14:textId="77777777" w:rsidTr="004C4963">
        <w:trPr>
          <w:trHeight w:val="302"/>
          <w:jc w:val="center"/>
        </w:trPr>
        <w:tc>
          <w:tcPr>
            <w:tcW w:w="1440" w:type="dxa"/>
            <w:noWrap/>
            <w:vAlign w:val="center"/>
            <w:hideMark/>
          </w:tcPr>
          <w:p w14:paraId="305734FB"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Dimension</w:t>
            </w:r>
          </w:p>
        </w:tc>
        <w:tc>
          <w:tcPr>
            <w:tcW w:w="1401" w:type="dxa"/>
            <w:noWrap/>
            <w:vAlign w:val="center"/>
            <w:hideMark/>
          </w:tcPr>
          <w:p w14:paraId="1C984A2B"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Seed</w:t>
            </w:r>
          </w:p>
        </w:tc>
        <w:tc>
          <w:tcPr>
            <w:tcW w:w="1663" w:type="dxa"/>
            <w:noWrap/>
            <w:vAlign w:val="center"/>
            <w:hideMark/>
          </w:tcPr>
          <w:p w14:paraId="196203F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603E612F"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Adam (best)</w:t>
            </w:r>
          </w:p>
        </w:tc>
        <w:tc>
          <w:tcPr>
            <w:tcW w:w="1401" w:type="dxa"/>
            <w:noWrap/>
            <w:vAlign w:val="center"/>
            <w:hideMark/>
          </w:tcPr>
          <w:p w14:paraId="54233518"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Winner</w:t>
            </w:r>
          </w:p>
        </w:tc>
        <w:tc>
          <w:tcPr>
            <w:tcW w:w="1401" w:type="dxa"/>
            <w:noWrap/>
            <w:vAlign w:val="center"/>
            <w:hideMark/>
          </w:tcPr>
          <w:p w14:paraId="65B8BE9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Wall time</w:t>
            </w:r>
          </w:p>
        </w:tc>
      </w:tr>
      <w:tr w:rsidR="00171819" w:rsidRPr="00B13379" w14:paraId="6809B787" w14:textId="77777777" w:rsidTr="004C4963">
        <w:trPr>
          <w:trHeight w:val="315"/>
          <w:jc w:val="center"/>
        </w:trPr>
        <w:tc>
          <w:tcPr>
            <w:tcW w:w="1440" w:type="dxa"/>
            <w:vMerge w:val="restart"/>
            <w:noWrap/>
            <w:vAlign w:val="center"/>
            <w:hideMark/>
          </w:tcPr>
          <w:p w14:paraId="2589E915"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10</w:t>
            </w:r>
          </w:p>
        </w:tc>
        <w:tc>
          <w:tcPr>
            <w:tcW w:w="1401" w:type="dxa"/>
            <w:noWrap/>
            <w:vAlign w:val="center"/>
            <w:hideMark/>
          </w:tcPr>
          <w:p w14:paraId="36BF8333"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663" w:type="dxa"/>
            <w:shd w:val="clear" w:color="000000" w:fill="C6E0B4"/>
            <w:noWrap/>
            <w:vAlign w:val="center"/>
            <w:hideMark/>
          </w:tcPr>
          <w:p w14:paraId="6C191AAF"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401" w:type="dxa"/>
            <w:noWrap/>
            <w:vAlign w:val="center"/>
            <w:hideMark/>
          </w:tcPr>
          <w:p w14:paraId="1A219FA4" w14:textId="58C80FF6" w:rsidR="00171819" w:rsidRPr="00B13379" w:rsidRDefault="00171819" w:rsidP="004C4963">
            <w:pPr>
              <w:jc w:val="center"/>
              <w:rPr>
                <w:rFonts w:eastAsia="Times New Roman"/>
                <w:color w:val="000000"/>
                <w:sz w:val="18"/>
                <w:szCs w:val="18"/>
              </w:rPr>
            </w:pPr>
            <w:r>
              <w:rPr>
                <w:rFonts w:eastAsia="Times New Roman"/>
                <w:color w:val="000000"/>
                <w:sz w:val="18"/>
                <w:szCs w:val="18"/>
              </w:rPr>
              <w:t>8.72E11</w:t>
            </w:r>
          </w:p>
        </w:tc>
        <w:tc>
          <w:tcPr>
            <w:tcW w:w="1401" w:type="dxa"/>
            <w:noWrap/>
            <w:vAlign w:val="center"/>
            <w:hideMark/>
          </w:tcPr>
          <w:p w14:paraId="16F617FE"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7A0334B3"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95.6s</w:t>
            </w:r>
          </w:p>
        </w:tc>
      </w:tr>
      <w:tr w:rsidR="00171819" w:rsidRPr="00B13379" w14:paraId="1A1ADE3F" w14:textId="77777777" w:rsidTr="004C4963">
        <w:trPr>
          <w:trHeight w:val="302"/>
          <w:jc w:val="center"/>
        </w:trPr>
        <w:tc>
          <w:tcPr>
            <w:tcW w:w="1440" w:type="dxa"/>
            <w:vMerge/>
            <w:vAlign w:val="center"/>
            <w:hideMark/>
          </w:tcPr>
          <w:p w14:paraId="57D2A3A9" w14:textId="77777777" w:rsidR="00171819" w:rsidRPr="00B13379" w:rsidRDefault="00171819" w:rsidP="004C4963">
            <w:pPr>
              <w:rPr>
                <w:rFonts w:eastAsia="Times New Roman"/>
                <w:color w:val="000000"/>
                <w:sz w:val="18"/>
                <w:szCs w:val="18"/>
              </w:rPr>
            </w:pPr>
          </w:p>
        </w:tc>
        <w:tc>
          <w:tcPr>
            <w:tcW w:w="1401" w:type="dxa"/>
            <w:noWrap/>
            <w:vAlign w:val="center"/>
            <w:hideMark/>
          </w:tcPr>
          <w:p w14:paraId="46DD80A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1</w:t>
            </w:r>
          </w:p>
        </w:tc>
        <w:tc>
          <w:tcPr>
            <w:tcW w:w="1663" w:type="dxa"/>
            <w:shd w:val="clear" w:color="000000" w:fill="C6E0B4"/>
            <w:noWrap/>
            <w:vAlign w:val="center"/>
            <w:hideMark/>
          </w:tcPr>
          <w:p w14:paraId="3A9C9274" w14:textId="0E1945A2" w:rsidR="00171819" w:rsidRPr="00B13379" w:rsidRDefault="00171819" w:rsidP="004C4963">
            <w:pPr>
              <w:jc w:val="center"/>
              <w:rPr>
                <w:rFonts w:eastAsia="Times New Roman"/>
                <w:color w:val="000000"/>
                <w:sz w:val="18"/>
                <w:szCs w:val="18"/>
              </w:rPr>
            </w:pPr>
            <w:r>
              <w:rPr>
                <w:rFonts w:eastAsia="Times New Roman"/>
                <w:color w:val="000000"/>
                <w:sz w:val="18"/>
                <w:szCs w:val="18"/>
              </w:rPr>
              <w:t>1.65E12</w:t>
            </w:r>
          </w:p>
        </w:tc>
        <w:tc>
          <w:tcPr>
            <w:tcW w:w="1401" w:type="dxa"/>
            <w:noWrap/>
            <w:vAlign w:val="center"/>
            <w:hideMark/>
          </w:tcPr>
          <w:p w14:paraId="23AB508C" w14:textId="7A911597" w:rsidR="00171819" w:rsidRPr="00B13379" w:rsidRDefault="00171819" w:rsidP="004C4963">
            <w:pPr>
              <w:jc w:val="center"/>
              <w:rPr>
                <w:rFonts w:eastAsia="Times New Roman"/>
                <w:color w:val="000000"/>
                <w:sz w:val="18"/>
                <w:szCs w:val="18"/>
              </w:rPr>
            </w:pPr>
            <w:r>
              <w:rPr>
                <w:rFonts w:eastAsia="Times New Roman"/>
                <w:color w:val="000000"/>
                <w:sz w:val="18"/>
                <w:szCs w:val="18"/>
              </w:rPr>
              <w:t>1.69E10</w:t>
            </w:r>
          </w:p>
        </w:tc>
        <w:tc>
          <w:tcPr>
            <w:tcW w:w="1401" w:type="dxa"/>
            <w:noWrap/>
            <w:vAlign w:val="center"/>
            <w:hideMark/>
          </w:tcPr>
          <w:p w14:paraId="7E3DCD9E"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24062089"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86.0s</w:t>
            </w:r>
          </w:p>
        </w:tc>
      </w:tr>
      <w:tr w:rsidR="00171819" w:rsidRPr="00B13379" w14:paraId="3A776BB6" w14:textId="77777777" w:rsidTr="004C4963">
        <w:trPr>
          <w:trHeight w:val="302"/>
          <w:jc w:val="center"/>
        </w:trPr>
        <w:tc>
          <w:tcPr>
            <w:tcW w:w="1440" w:type="dxa"/>
            <w:vMerge/>
            <w:vAlign w:val="center"/>
            <w:hideMark/>
          </w:tcPr>
          <w:p w14:paraId="13CCCC63" w14:textId="77777777" w:rsidR="00171819" w:rsidRPr="00B13379" w:rsidRDefault="00171819" w:rsidP="004C4963">
            <w:pPr>
              <w:rPr>
                <w:rFonts w:eastAsia="Times New Roman"/>
                <w:color w:val="000000"/>
                <w:sz w:val="18"/>
                <w:szCs w:val="18"/>
              </w:rPr>
            </w:pPr>
          </w:p>
        </w:tc>
        <w:tc>
          <w:tcPr>
            <w:tcW w:w="1401" w:type="dxa"/>
            <w:noWrap/>
            <w:vAlign w:val="center"/>
            <w:hideMark/>
          </w:tcPr>
          <w:p w14:paraId="32C9BFF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2</w:t>
            </w:r>
          </w:p>
        </w:tc>
        <w:tc>
          <w:tcPr>
            <w:tcW w:w="1663" w:type="dxa"/>
            <w:shd w:val="clear" w:color="000000" w:fill="C6E0B4"/>
            <w:noWrap/>
            <w:vAlign w:val="center"/>
            <w:hideMark/>
          </w:tcPr>
          <w:p w14:paraId="00D643F2" w14:textId="2AF63579" w:rsidR="00171819" w:rsidRPr="00B13379" w:rsidRDefault="00171819" w:rsidP="004C4963">
            <w:pPr>
              <w:jc w:val="center"/>
              <w:rPr>
                <w:rFonts w:eastAsia="Times New Roman"/>
                <w:color w:val="000000"/>
                <w:sz w:val="18"/>
                <w:szCs w:val="18"/>
              </w:rPr>
            </w:pPr>
            <w:r>
              <w:rPr>
                <w:rFonts w:eastAsia="Times New Roman"/>
                <w:color w:val="000000"/>
                <w:sz w:val="18"/>
                <w:szCs w:val="18"/>
              </w:rPr>
              <w:t>5.02E12</w:t>
            </w:r>
          </w:p>
        </w:tc>
        <w:tc>
          <w:tcPr>
            <w:tcW w:w="1401" w:type="dxa"/>
            <w:noWrap/>
            <w:vAlign w:val="center"/>
            <w:hideMark/>
          </w:tcPr>
          <w:p w14:paraId="36F94CE4" w14:textId="426E20EC" w:rsidR="00171819" w:rsidRPr="00B13379" w:rsidRDefault="00171819" w:rsidP="004C4963">
            <w:pPr>
              <w:jc w:val="center"/>
              <w:rPr>
                <w:rFonts w:eastAsia="Times New Roman"/>
                <w:color w:val="000000"/>
                <w:sz w:val="18"/>
                <w:szCs w:val="18"/>
              </w:rPr>
            </w:pPr>
            <w:r>
              <w:rPr>
                <w:rFonts w:eastAsia="Times New Roman"/>
                <w:color w:val="000000"/>
                <w:sz w:val="18"/>
                <w:szCs w:val="18"/>
              </w:rPr>
              <w:t>5.55E07</w:t>
            </w:r>
          </w:p>
        </w:tc>
        <w:tc>
          <w:tcPr>
            <w:tcW w:w="1401" w:type="dxa"/>
            <w:noWrap/>
            <w:vAlign w:val="center"/>
            <w:hideMark/>
          </w:tcPr>
          <w:p w14:paraId="1507A69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618EB30A"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89.0s</w:t>
            </w:r>
          </w:p>
        </w:tc>
      </w:tr>
      <w:tr w:rsidR="00171819" w:rsidRPr="00B13379" w14:paraId="152FC0CD" w14:textId="77777777" w:rsidTr="004C4963">
        <w:trPr>
          <w:trHeight w:val="302"/>
          <w:jc w:val="center"/>
        </w:trPr>
        <w:tc>
          <w:tcPr>
            <w:tcW w:w="1440" w:type="dxa"/>
            <w:vMerge/>
            <w:vAlign w:val="center"/>
            <w:hideMark/>
          </w:tcPr>
          <w:p w14:paraId="126C003C" w14:textId="77777777" w:rsidR="00171819" w:rsidRPr="00B13379" w:rsidRDefault="00171819" w:rsidP="004C4963">
            <w:pPr>
              <w:rPr>
                <w:rFonts w:eastAsia="Times New Roman"/>
                <w:color w:val="000000"/>
                <w:sz w:val="18"/>
                <w:szCs w:val="18"/>
              </w:rPr>
            </w:pPr>
          </w:p>
        </w:tc>
        <w:tc>
          <w:tcPr>
            <w:tcW w:w="1401" w:type="dxa"/>
            <w:noWrap/>
            <w:vAlign w:val="center"/>
            <w:hideMark/>
          </w:tcPr>
          <w:p w14:paraId="5451AC7A"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w:t>
            </w:r>
          </w:p>
        </w:tc>
        <w:tc>
          <w:tcPr>
            <w:tcW w:w="1663" w:type="dxa"/>
            <w:shd w:val="clear" w:color="000000" w:fill="C6E0B4"/>
            <w:noWrap/>
            <w:vAlign w:val="center"/>
            <w:hideMark/>
          </w:tcPr>
          <w:p w14:paraId="5C52A461"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401" w:type="dxa"/>
            <w:noWrap/>
            <w:vAlign w:val="center"/>
            <w:hideMark/>
          </w:tcPr>
          <w:p w14:paraId="6978F1D5" w14:textId="15F1DFE5" w:rsidR="00171819" w:rsidRPr="00B13379" w:rsidRDefault="00171819" w:rsidP="004C4963">
            <w:pPr>
              <w:jc w:val="center"/>
              <w:rPr>
                <w:rFonts w:eastAsia="Times New Roman"/>
                <w:color w:val="000000"/>
                <w:sz w:val="18"/>
                <w:szCs w:val="18"/>
              </w:rPr>
            </w:pPr>
            <w:r>
              <w:rPr>
                <w:rFonts w:eastAsia="Times New Roman"/>
                <w:color w:val="000000"/>
                <w:sz w:val="18"/>
                <w:szCs w:val="18"/>
              </w:rPr>
              <w:t>9.76E11</w:t>
            </w:r>
          </w:p>
        </w:tc>
        <w:tc>
          <w:tcPr>
            <w:tcW w:w="1401" w:type="dxa"/>
            <w:noWrap/>
            <w:vAlign w:val="center"/>
            <w:hideMark/>
          </w:tcPr>
          <w:p w14:paraId="5FE254FD"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08E35B3C"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120.5s</w:t>
            </w:r>
          </w:p>
        </w:tc>
      </w:tr>
      <w:tr w:rsidR="00171819" w:rsidRPr="00B13379" w14:paraId="399E479C" w14:textId="77777777" w:rsidTr="004C4963">
        <w:trPr>
          <w:trHeight w:val="315"/>
          <w:jc w:val="center"/>
        </w:trPr>
        <w:tc>
          <w:tcPr>
            <w:tcW w:w="1440" w:type="dxa"/>
            <w:vMerge/>
            <w:vAlign w:val="center"/>
            <w:hideMark/>
          </w:tcPr>
          <w:p w14:paraId="64042E32" w14:textId="77777777" w:rsidR="00171819" w:rsidRPr="00B13379" w:rsidRDefault="00171819" w:rsidP="004C4963">
            <w:pPr>
              <w:rPr>
                <w:rFonts w:eastAsia="Times New Roman"/>
                <w:color w:val="000000"/>
                <w:sz w:val="18"/>
                <w:szCs w:val="18"/>
              </w:rPr>
            </w:pPr>
          </w:p>
        </w:tc>
        <w:tc>
          <w:tcPr>
            <w:tcW w:w="1401" w:type="dxa"/>
            <w:noWrap/>
            <w:vAlign w:val="center"/>
            <w:hideMark/>
          </w:tcPr>
          <w:p w14:paraId="0F6D1713"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w:t>
            </w:r>
          </w:p>
        </w:tc>
        <w:tc>
          <w:tcPr>
            <w:tcW w:w="1663" w:type="dxa"/>
            <w:shd w:val="clear" w:color="000000" w:fill="C6E0B4"/>
            <w:noWrap/>
            <w:vAlign w:val="center"/>
            <w:hideMark/>
          </w:tcPr>
          <w:p w14:paraId="671ADE62" w14:textId="7B2705B7" w:rsidR="00171819" w:rsidRPr="00B13379" w:rsidRDefault="00171819" w:rsidP="004C4963">
            <w:pPr>
              <w:jc w:val="center"/>
              <w:rPr>
                <w:rFonts w:eastAsia="Times New Roman"/>
                <w:color w:val="000000"/>
                <w:sz w:val="18"/>
                <w:szCs w:val="18"/>
              </w:rPr>
            </w:pPr>
            <w:r>
              <w:rPr>
                <w:rFonts w:eastAsia="Times New Roman"/>
                <w:color w:val="000000"/>
                <w:sz w:val="18"/>
                <w:szCs w:val="18"/>
              </w:rPr>
              <w:t>1.28E11</w:t>
            </w:r>
          </w:p>
        </w:tc>
        <w:tc>
          <w:tcPr>
            <w:tcW w:w="1401" w:type="dxa"/>
            <w:noWrap/>
            <w:vAlign w:val="center"/>
            <w:hideMark/>
          </w:tcPr>
          <w:p w14:paraId="0CD2556F" w14:textId="23134028" w:rsidR="00171819" w:rsidRPr="00B13379" w:rsidRDefault="00171819" w:rsidP="004C4963">
            <w:pPr>
              <w:jc w:val="center"/>
              <w:rPr>
                <w:rFonts w:eastAsia="Times New Roman"/>
                <w:color w:val="000000"/>
                <w:sz w:val="18"/>
                <w:szCs w:val="18"/>
              </w:rPr>
            </w:pPr>
            <w:r>
              <w:rPr>
                <w:rFonts w:eastAsia="Times New Roman"/>
                <w:color w:val="000000"/>
                <w:sz w:val="18"/>
                <w:szCs w:val="18"/>
              </w:rPr>
              <w:t>1.51E10</w:t>
            </w:r>
          </w:p>
        </w:tc>
        <w:tc>
          <w:tcPr>
            <w:tcW w:w="1401" w:type="dxa"/>
            <w:noWrap/>
            <w:vAlign w:val="center"/>
            <w:hideMark/>
          </w:tcPr>
          <w:p w14:paraId="7C24322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13A4F02A"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42.7s</w:t>
            </w:r>
          </w:p>
        </w:tc>
      </w:tr>
      <w:tr w:rsidR="00171819" w:rsidRPr="00B13379" w14:paraId="36AA494D" w14:textId="77777777" w:rsidTr="004C4963">
        <w:trPr>
          <w:trHeight w:val="315"/>
          <w:jc w:val="center"/>
        </w:trPr>
        <w:tc>
          <w:tcPr>
            <w:tcW w:w="1440" w:type="dxa"/>
            <w:vMerge/>
            <w:vAlign w:val="center"/>
            <w:hideMark/>
          </w:tcPr>
          <w:p w14:paraId="082E0909" w14:textId="77777777" w:rsidR="00171819" w:rsidRPr="00B13379" w:rsidRDefault="00171819" w:rsidP="004C4963">
            <w:pPr>
              <w:rPr>
                <w:rFonts w:eastAsia="Times New Roman"/>
                <w:color w:val="000000"/>
                <w:sz w:val="18"/>
                <w:szCs w:val="18"/>
              </w:rPr>
            </w:pPr>
          </w:p>
        </w:tc>
        <w:tc>
          <w:tcPr>
            <w:tcW w:w="1401" w:type="dxa"/>
            <w:noWrap/>
            <w:vAlign w:val="center"/>
            <w:hideMark/>
          </w:tcPr>
          <w:p w14:paraId="691D5E2E"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mean</w:t>
            </w:r>
          </w:p>
        </w:tc>
        <w:tc>
          <w:tcPr>
            <w:tcW w:w="1663" w:type="dxa"/>
            <w:noWrap/>
            <w:vAlign w:val="center"/>
            <w:hideMark/>
          </w:tcPr>
          <w:p w14:paraId="26B30898" w14:textId="34910FFB" w:rsidR="00171819" w:rsidRPr="00B13379" w:rsidRDefault="00171819" w:rsidP="004C4963">
            <w:pPr>
              <w:jc w:val="center"/>
              <w:rPr>
                <w:rFonts w:eastAsia="Times New Roman"/>
                <w:color w:val="000000"/>
                <w:sz w:val="18"/>
                <w:szCs w:val="18"/>
              </w:rPr>
            </w:pPr>
            <w:r>
              <w:rPr>
                <w:rFonts w:eastAsia="Times New Roman"/>
                <w:color w:val="000000"/>
                <w:sz w:val="18"/>
                <w:szCs w:val="18"/>
              </w:rPr>
              <w:t>3.90E12</w:t>
            </w:r>
          </w:p>
        </w:tc>
        <w:tc>
          <w:tcPr>
            <w:tcW w:w="1401" w:type="dxa"/>
            <w:noWrap/>
            <w:vAlign w:val="center"/>
            <w:hideMark/>
          </w:tcPr>
          <w:p w14:paraId="3D5D68B0" w14:textId="3C1ED4AB" w:rsidR="00171819" w:rsidRPr="00B13379" w:rsidRDefault="00171819" w:rsidP="004C4963">
            <w:pPr>
              <w:jc w:val="center"/>
              <w:rPr>
                <w:rFonts w:eastAsia="Times New Roman"/>
                <w:color w:val="000000"/>
                <w:sz w:val="18"/>
                <w:szCs w:val="18"/>
              </w:rPr>
            </w:pPr>
            <w:r>
              <w:rPr>
                <w:rFonts w:eastAsia="Times New Roman"/>
                <w:color w:val="000000"/>
                <w:sz w:val="18"/>
                <w:szCs w:val="18"/>
              </w:rPr>
              <w:t>1.11E07</w:t>
            </w:r>
          </w:p>
        </w:tc>
        <w:tc>
          <w:tcPr>
            <w:tcW w:w="1401" w:type="dxa"/>
            <w:noWrap/>
            <w:vAlign w:val="center"/>
            <w:hideMark/>
          </w:tcPr>
          <w:p w14:paraId="43860DFD"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5/5 Tango</w:t>
            </w:r>
          </w:p>
        </w:tc>
        <w:tc>
          <w:tcPr>
            <w:tcW w:w="1401" w:type="dxa"/>
            <w:noWrap/>
            <w:vAlign w:val="center"/>
            <w:hideMark/>
          </w:tcPr>
          <w:p w14:paraId="08D38BE3"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w:t>
            </w:r>
          </w:p>
        </w:tc>
      </w:tr>
      <w:tr w:rsidR="00171819" w:rsidRPr="00B13379" w14:paraId="31271BA0" w14:textId="77777777" w:rsidTr="004C4963">
        <w:trPr>
          <w:trHeight w:val="315"/>
          <w:jc w:val="center"/>
        </w:trPr>
        <w:tc>
          <w:tcPr>
            <w:tcW w:w="1440" w:type="dxa"/>
            <w:vMerge/>
            <w:vAlign w:val="center"/>
            <w:hideMark/>
          </w:tcPr>
          <w:p w14:paraId="3DCACD8A" w14:textId="77777777" w:rsidR="00171819" w:rsidRPr="00B13379" w:rsidRDefault="00171819" w:rsidP="004C4963">
            <w:pPr>
              <w:rPr>
                <w:rFonts w:eastAsia="Times New Roman"/>
                <w:color w:val="000000"/>
                <w:sz w:val="18"/>
                <w:szCs w:val="18"/>
              </w:rPr>
            </w:pPr>
          </w:p>
        </w:tc>
        <w:tc>
          <w:tcPr>
            <w:tcW w:w="1401" w:type="dxa"/>
            <w:noWrap/>
            <w:vAlign w:val="center"/>
            <w:hideMark/>
          </w:tcPr>
          <w:p w14:paraId="283BF450"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std</w:t>
            </w:r>
          </w:p>
        </w:tc>
        <w:tc>
          <w:tcPr>
            <w:tcW w:w="1663" w:type="dxa"/>
            <w:noWrap/>
            <w:vAlign w:val="center"/>
            <w:hideMark/>
          </w:tcPr>
          <w:p w14:paraId="1F1857FD" w14:textId="05D17EB7" w:rsidR="00171819" w:rsidRPr="00B13379" w:rsidRDefault="00171819" w:rsidP="004C4963">
            <w:pPr>
              <w:jc w:val="center"/>
              <w:rPr>
                <w:rFonts w:eastAsia="Times New Roman"/>
                <w:color w:val="000000"/>
                <w:sz w:val="18"/>
                <w:szCs w:val="18"/>
              </w:rPr>
            </w:pPr>
            <w:r>
              <w:rPr>
                <w:rFonts w:eastAsia="Times New Roman"/>
                <w:color w:val="000000"/>
                <w:sz w:val="18"/>
                <w:szCs w:val="18"/>
              </w:rPr>
              <w:t>4.82E12</w:t>
            </w:r>
          </w:p>
        </w:tc>
        <w:tc>
          <w:tcPr>
            <w:tcW w:w="1401" w:type="dxa"/>
            <w:noWrap/>
            <w:vAlign w:val="center"/>
            <w:hideMark/>
          </w:tcPr>
          <w:p w14:paraId="03F43DDC" w14:textId="50F6D6BF" w:rsidR="00171819" w:rsidRPr="00B13379" w:rsidRDefault="00171819" w:rsidP="004C4963">
            <w:pPr>
              <w:jc w:val="center"/>
              <w:rPr>
                <w:rFonts w:eastAsia="Times New Roman"/>
                <w:color w:val="000000"/>
                <w:sz w:val="18"/>
                <w:szCs w:val="18"/>
              </w:rPr>
            </w:pPr>
            <w:r>
              <w:rPr>
                <w:rFonts w:eastAsia="Times New Roman"/>
                <w:color w:val="000000"/>
                <w:sz w:val="18"/>
                <w:szCs w:val="18"/>
              </w:rPr>
              <w:t>2.22E07</w:t>
            </w:r>
          </w:p>
        </w:tc>
        <w:tc>
          <w:tcPr>
            <w:tcW w:w="2803" w:type="dxa"/>
            <w:gridSpan w:val="2"/>
            <w:noWrap/>
            <w:vAlign w:val="center"/>
            <w:hideMark/>
          </w:tcPr>
          <w:p w14:paraId="4BF5D63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 xml:space="preserve">ratio 2.85×10⁴ · +4.45 </w:t>
            </w:r>
            <w:proofErr w:type="spellStart"/>
            <w:r>
              <w:rPr>
                <w:rFonts w:eastAsia="Times New Roman"/>
                <w:color w:val="000000"/>
                <w:sz w:val="18"/>
                <w:szCs w:val="18"/>
              </w:rPr>
              <w:t>OoM</w:t>
            </w:r>
            <w:proofErr w:type="spellEnd"/>
          </w:p>
        </w:tc>
      </w:tr>
      <w:tr w:rsidR="00171819" w:rsidRPr="00B13379" w14:paraId="7593C7A6" w14:textId="77777777" w:rsidTr="004C4963">
        <w:trPr>
          <w:trHeight w:val="302"/>
          <w:jc w:val="center"/>
        </w:trPr>
        <w:tc>
          <w:tcPr>
            <w:tcW w:w="1440" w:type="dxa"/>
            <w:vMerge w:val="restart"/>
            <w:noWrap/>
            <w:vAlign w:val="center"/>
            <w:hideMark/>
          </w:tcPr>
          <w:p w14:paraId="445B8C5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20</w:t>
            </w:r>
          </w:p>
        </w:tc>
        <w:tc>
          <w:tcPr>
            <w:tcW w:w="1401" w:type="dxa"/>
            <w:noWrap/>
            <w:vAlign w:val="center"/>
            <w:hideMark/>
          </w:tcPr>
          <w:p w14:paraId="0723967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663" w:type="dxa"/>
            <w:shd w:val="clear" w:color="000000" w:fill="C6E0B4"/>
            <w:noWrap/>
            <w:vAlign w:val="center"/>
            <w:hideMark/>
          </w:tcPr>
          <w:p w14:paraId="7B4FF0D3"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401" w:type="dxa"/>
            <w:noWrap/>
            <w:vAlign w:val="center"/>
            <w:hideMark/>
          </w:tcPr>
          <w:p w14:paraId="44D6C530" w14:textId="289933EE" w:rsidR="00171819" w:rsidRPr="00B13379" w:rsidRDefault="00171819" w:rsidP="004C4963">
            <w:pPr>
              <w:jc w:val="center"/>
              <w:rPr>
                <w:rFonts w:eastAsia="Times New Roman"/>
                <w:color w:val="000000"/>
                <w:sz w:val="18"/>
                <w:szCs w:val="18"/>
              </w:rPr>
            </w:pPr>
            <w:r>
              <w:rPr>
                <w:rFonts w:eastAsia="Times New Roman"/>
                <w:color w:val="000000"/>
                <w:sz w:val="18"/>
                <w:szCs w:val="18"/>
              </w:rPr>
              <w:t>7.75E09</w:t>
            </w:r>
          </w:p>
        </w:tc>
        <w:tc>
          <w:tcPr>
            <w:tcW w:w="1401" w:type="dxa"/>
            <w:noWrap/>
            <w:vAlign w:val="center"/>
            <w:hideMark/>
          </w:tcPr>
          <w:p w14:paraId="7E57AA0F"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042409AC"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30.1s</w:t>
            </w:r>
          </w:p>
        </w:tc>
      </w:tr>
      <w:tr w:rsidR="00171819" w:rsidRPr="00B13379" w14:paraId="00C2ACC7" w14:textId="77777777" w:rsidTr="004C4963">
        <w:trPr>
          <w:trHeight w:val="302"/>
          <w:jc w:val="center"/>
        </w:trPr>
        <w:tc>
          <w:tcPr>
            <w:tcW w:w="1440" w:type="dxa"/>
            <w:vMerge/>
            <w:vAlign w:val="center"/>
            <w:hideMark/>
          </w:tcPr>
          <w:p w14:paraId="415F260A" w14:textId="77777777" w:rsidR="00171819" w:rsidRPr="00B13379" w:rsidRDefault="00171819" w:rsidP="004C4963">
            <w:pPr>
              <w:rPr>
                <w:rFonts w:eastAsia="Times New Roman"/>
                <w:color w:val="000000"/>
                <w:sz w:val="18"/>
                <w:szCs w:val="18"/>
              </w:rPr>
            </w:pPr>
          </w:p>
        </w:tc>
        <w:tc>
          <w:tcPr>
            <w:tcW w:w="1401" w:type="dxa"/>
            <w:noWrap/>
            <w:vAlign w:val="center"/>
            <w:hideMark/>
          </w:tcPr>
          <w:p w14:paraId="7A43157C"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1</w:t>
            </w:r>
          </w:p>
        </w:tc>
        <w:tc>
          <w:tcPr>
            <w:tcW w:w="1663" w:type="dxa"/>
            <w:shd w:val="clear" w:color="000000" w:fill="C6E0B4"/>
            <w:noWrap/>
            <w:vAlign w:val="center"/>
            <w:hideMark/>
          </w:tcPr>
          <w:p w14:paraId="7A9C3DAA" w14:textId="186A036F" w:rsidR="00171819" w:rsidRPr="00B13379" w:rsidRDefault="00171819" w:rsidP="004C4963">
            <w:pPr>
              <w:jc w:val="center"/>
              <w:rPr>
                <w:rFonts w:eastAsia="Times New Roman"/>
                <w:color w:val="000000"/>
                <w:sz w:val="18"/>
                <w:szCs w:val="18"/>
              </w:rPr>
            </w:pPr>
            <w:r>
              <w:rPr>
                <w:rFonts w:eastAsia="Times New Roman"/>
                <w:color w:val="000000"/>
                <w:sz w:val="18"/>
                <w:szCs w:val="18"/>
              </w:rPr>
              <w:t>3.73E13</w:t>
            </w:r>
          </w:p>
        </w:tc>
        <w:tc>
          <w:tcPr>
            <w:tcW w:w="1401" w:type="dxa"/>
            <w:noWrap/>
            <w:vAlign w:val="center"/>
            <w:hideMark/>
          </w:tcPr>
          <w:p w14:paraId="56F69A44" w14:textId="3612883A" w:rsidR="00171819" w:rsidRPr="00B13379" w:rsidRDefault="00171819" w:rsidP="004C4963">
            <w:pPr>
              <w:jc w:val="center"/>
              <w:rPr>
                <w:rFonts w:eastAsia="Times New Roman"/>
                <w:color w:val="000000"/>
                <w:sz w:val="18"/>
                <w:szCs w:val="18"/>
              </w:rPr>
            </w:pPr>
            <w:r>
              <w:rPr>
                <w:rFonts w:eastAsia="Times New Roman"/>
                <w:color w:val="000000"/>
                <w:sz w:val="18"/>
                <w:szCs w:val="18"/>
              </w:rPr>
              <w:t>2.76E12</w:t>
            </w:r>
          </w:p>
        </w:tc>
        <w:tc>
          <w:tcPr>
            <w:tcW w:w="1401" w:type="dxa"/>
            <w:noWrap/>
            <w:vAlign w:val="center"/>
            <w:hideMark/>
          </w:tcPr>
          <w:p w14:paraId="4D89181E"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1F6F029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31.0s</w:t>
            </w:r>
          </w:p>
        </w:tc>
      </w:tr>
      <w:tr w:rsidR="00171819" w:rsidRPr="00B13379" w14:paraId="1A95E2E7" w14:textId="77777777" w:rsidTr="004C4963">
        <w:trPr>
          <w:trHeight w:val="302"/>
          <w:jc w:val="center"/>
        </w:trPr>
        <w:tc>
          <w:tcPr>
            <w:tcW w:w="1440" w:type="dxa"/>
            <w:vMerge/>
            <w:vAlign w:val="center"/>
            <w:hideMark/>
          </w:tcPr>
          <w:p w14:paraId="476B0CEF" w14:textId="77777777" w:rsidR="00171819" w:rsidRPr="00B13379" w:rsidRDefault="00171819" w:rsidP="004C4963">
            <w:pPr>
              <w:rPr>
                <w:rFonts w:eastAsia="Times New Roman"/>
                <w:color w:val="000000"/>
                <w:sz w:val="18"/>
                <w:szCs w:val="18"/>
              </w:rPr>
            </w:pPr>
          </w:p>
        </w:tc>
        <w:tc>
          <w:tcPr>
            <w:tcW w:w="1401" w:type="dxa"/>
            <w:noWrap/>
            <w:vAlign w:val="center"/>
            <w:hideMark/>
          </w:tcPr>
          <w:p w14:paraId="70DC00F8"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2</w:t>
            </w:r>
          </w:p>
        </w:tc>
        <w:tc>
          <w:tcPr>
            <w:tcW w:w="1663" w:type="dxa"/>
            <w:shd w:val="clear" w:color="000000" w:fill="C6E0B4"/>
            <w:noWrap/>
            <w:vAlign w:val="center"/>
            <w:hideMark/>
          </w:tcPr>
          <w:p w14:paraId="431E0EB9" w14:textId="0000D6D1" w:rsidR="00171819" w:rsidRPr="00B13379" w:rsidRDefault="00171819" w:rsidP="004C4963">
            <w:pPr>
              <w:jc w:val="center"/>
              <w:rPr>
                <w:rFonts w:eastAsia="Times New Roman"/>
                <w:color w:val="000000"/>
                <w:sz w:val="18"/>
                <w:szCs w:val="18"/>
              </w:rPr>
            </w:pPr>
            <w:r>
              <w:rPr>
                <w:rFonts w:eastAsia="Times New Roman"/>
                <w:color w:val="000000"/>
                <w:sz w:val="18"/>
                <w:szCs w:val="18"/>
              </w:rPr>
              <w:t>3.59E13</w:t>
            </w:r>
          </w:p>
        </w:tc>
        <w:tc>
          <w:tcPr>
            <w:tcW w:w="1401" w:type="dxa"/>
            <w:noWrap/>
            <w:vAlign w:val="center"/>
            <w:hideMark/>
          </w:tcPr>
          <w:p w14:paraId="7327A6F2" w14:textId="3B3DB6D0" w:rsidR="00171819" w:rsidRPr="00B13379" w:rsidRDefault="00171819" w:rsidP="004C4963">
            <w:pPr>
              <w:jc w:val="center"/>
              <w:rPr>
                <w:rFonts w:eastAsia="Times New Roman"/>
                <w:color w:val="000000"/>
                <w:sz w:val="18"/>
                <w:szCs w:val="18"/>
              </w:rPr>
            </w:pPr>
            <w:r>
              <w:rPr>
                <w:rFonts w:eastAsia="Times New Roman"/>
                <w:color w:val="000000"/>
                <w:sz w:val="18"/>
                <w:szCs w:val="18"/>
              </w:rPr>
              <w:t>4.97E10</w:t>
            </w:r>
          </w:p>
        </w:tc>
        <w:tc>
          <w:tcPr>
            <w:tcW w:w="1401" w:type="dxa"/>
            <w:noWrap/>
            <w:vAlign w:val="center"/>
            <w:hideMark/>
          </w:tcPr>
          <w:p w14:paraId="533C86A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54068E8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31.3s</w:t>
            </w:r>
          </w:p>
        </w:tc>
      </w:tr>
      <w:tr w:rsidR="00171819" w:rsidRPr="00B13379" w14:paraId="0C1E426F" w14:textId="77777777" w:rsidTr="004C4963">
        <w:trPr>
          <w:trHeight w:val="302"/>
          <w:jc w:val="center"/>
        </w:trPr>
        <w:tc>
          <w:tcPr>
            <w:tcW w:w="1440" w:type="dxa"/>
            <w:vMerge/>
            <w:vAlign w:val="center"/>
            <w:hideMark/>
          </w:tcPr>
          <w:p w14:paraId="032E6AF3" w14:textId="77777777" w:rsidR="00171819" w:rsidRPr="00B13379" w:rsidRDefault="00171819" w:rsidP="004C4963">
            <w:pPr>
              <w:rPr>
                <w:rFonts w:eastAsia="Times New Roman"/>
                <w:color w:val="000000"/>
                <w:sz w:val="18"/>
                <w:szCs w:val="18"/>
              </w:rPr>
            </w:pPr>
          </w:p>
        </w:tc>
        <w:tc>
          <w:tcPr>
            <w:tcW w:w="1401" w:type="dxa"/>
            <w:noWrap/>
            <w:vAlign w:val="center"/>
            <w:hideMark/>
          </w:tcPr>
          <w:p w14:paraId="26C9942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w:t>
            </w:r>
          </w:p>
        </w:tc>
        <w:tc>
          <w:tcPr>
            <w:tcW w:w="1663" w:type="dxa"/>
            <w:shd w:val="clear" w:color="000000" w:fill="C6E0B4"/>
            <w:noWrap/>
            <w:vAlign w:val="center"/>
            <w:hideMark/>
          </w:tcPr>
          <w:p w14:paraId="1E44F4D6" w14:textId="499B2DD1" w:rsidR="00171819" w:rsidRPr="00B13379" w:rsidRDefault="00171819" w:rsidP="004C4963">
            <w:pPr>
              <w:jc w:val="center"/>
              <w:rPr>
                <w:rFonts w:eastAsia="Times New Roman"/>
                <w:color w:val="000000"/>
                <w:sz w:val="18"/>
                <w:szCs w:val="18"/>
              </w:rPr>
            </w:pPr>
            <w:r>
              <w:rPr>
                <w:rFonts w:eastAsia="Times New Roman"/>
                <w:color w:val="000000"/>
                <w:sz w:val="18"/>
                <w:szCs w:val="18"/>
              </w:rPr>
              <w:t>4.63E11</w:t>
            </w:r>
          </w:p>
        </w:tc>
        <w:tc>
          <w:tcPr>
            <w:tcW w:w="1401" w:type="dxa"/>
            <w:noWrap/>
            <w:vAlign w:val="center"/>
            <w:hideMark/>
          </w:tcPr>
          <w:p w14:paraId="5671725C" w14:textId="613993E6" w:rsidR="00171819" w:rsidRPr="00B13379" w:rsidRDefault="00171819" w:rsidP="004C4963">
            <w:pPr>
              <w:jc w:val="center"/>
              <w:rPr>
                <w:rFonts w:eastAsia="Times New Roman"/>
                <w:color w:val="000000"/>
                <w:sz w:val="18"/>
                <w:szCs w:val="18"/>
              </w:rPr>
            </w:pPr>
            <w:r>
              <w:rPr>
                <w:rFonts w:eastAsia="Times New Roman"/>
                <w:color w:val="000000"/>
                <w:sz w:val="18"/>
                <w:szCs w:val="18"/>
              </w:rPr>
              <w:t>7.00E09</w:t>
            </w:r>
          </w:p>
        </w:tc>
        <w:tc>
          <w:tcPr>
            <w:tcW w:w="1401" w:type="dxa"/>
            <w:noWrap/>
            <w:vAlign w:val="center"/>
            <w:hideMark/>
          </w:tcPr>
          <w:p w14:paraId="593D0B3D"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15E4F88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31.4s</w:t>
            </w:r>
          </w:p>
        </w:tc>
      </w:tr>
      <w:tr w:rsidR="00171819" w:rsidRPr="00B13379" w14:paraId="27C0058E" w14:textId="77777777" w:rsidTr="004C4963">
        <w:trPr>
          <w:trHeight w:val="315"/>
          <w:jc w:val="center"/>
        </w:trPr>
        <w:tc>
          <w:tcPr>
            <w:tcW w:w="1440" w:type="dxa"/>
            <w:vMerge/>
            <w:vAlign w:val="center"/>
            <w:hideMark/>
          </w:tcPr>
          <w:p w14:paraId="7FE7606E" w14:textId="77777777" w:rsidR="00171819" w:rsidRPr="00B13379" w:rsidRDefault="00171819" w:rsidP="004C4963">
            <w:pPr>
              <w:rPr>
                <w:rFonts w:eastAsia="Times New Roman"/>
                <w:color w:val="000000"/>
                <w:sz w:val="18"/>
                <w:szCs w:val="18"/>
              </w:rPr>
            </w:pPr>
          </w:p>
        </w:tc>
        <w:tc>
          <w:tcPr>
            <w:tcW w:w="1401" w:type="dxa"/>
            <w:noWrap/>
            <w:vAlign w:val="center"/>
            <w:hideMark/>
          </w:tcPr>
          <w:p w14:paraId="6A6B606F"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w:t>
            </w:r>
          </w:p>
        </w:tc>
        <w:tc>
          <w:tcPr>
            <w:tcW w:w="1663" w:type="dxa"/>
            <w:shd w:val="clear" w:color="000000" w:fill="C6E0B4"/>
            <w:noWrap/>
            <w:vAlign w:val="center"/>
            <w:hideMark/>
          </w:tcPr>
          <w:p w14:paraId="345F618F" w14:textId="78EBCABF" w:rsidR="00171819" w:rsidRPr="00B13379" w:rsidRDefault="00171819" w:rsidP="004C4963">
            <w:pPr>
              <w:jc w:val="center"/>
              <w:rPr>
                <w:rFonts w:eastAsia="Times New Roman"/>
                <w:color w:val="000000"/>
                <w:sz w:val="18"/>
                <w:szCs w:val="18"/>
              </w:rPr>
            </w:pPr>
            <w:r>
              <w:rPr>
                <w:rFonts w:eastAsia="Times New Roman"/>
                <w:color w:val="000000"/>
                <w:sz w:val="18"/>
                <w:szCs w:val="18"/>
              </w:rPr>
              <w:t>5.05E11</w:t>
            </w:r>
          </w:p>
        </w:tc>
        <w:tc>
          <w:tcPr>
            <w:tcW w:w="1401" w:type="dxa"/>
            <w:noWrap/>
            <w:vAlign w:val="center"/>
            <w:hideMark/>
          </w:tcPr>
          <w:p w14:paraId="4A2E7F9E" w14:textId="08CE0CAF" w:rsidR="00171819" w:rsidRPr="00B13379" w:rsidRDefault="00171819" w:rsidP="004C4963">
            <w:pPr>
              <w:jc w:val="center"/>
              <w:rPr>
                <w:rFonts w:eastAsia="Times New Roman"/>
                <w:color w:val="000000"/>
                <w:sz w:val="18"/>
                <w:szCs w:val="18"/>
              </w:rPr>
            </w:pPr>
            <w:r>
              <w:rPr>
                <w:rFonts w:eastAsia="Times New Roman"/>
                <w:color w:val="000000"/>
                <w:sz w:val="18"/>
                <w:szCs w:val="18"/>
              </w:rPr>
              <w:t>9.35E08</w:t>
            </w:r>
          </w:p>
        </w:tc>
        <w:tc>
          <w:tcPr>
            <w:tcW w:w="1401" w:type="dxa"/>
            <w:noWrap/>
            <w:vAlign w:val="center"/>
            <w:hideMark/>
          </w:tcPr>
          <w:p w14:paraId="74E2B3FA"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381F6705"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37.6s</w:t>
            </w:r>
          </w:p>
        </w:tc>
      </w:tr>
      <w:tr w:rsidR="00171819" w:rsidRPr="00B13379" w14:paraId="0D22EC29" w14:textId="77777777" w:rsidTr="004C4963">
        <w:trPr>
          <w:trHeight w:val="302"/>
          <w:jc w:val="center"/>
        </w:trPr>
        <w:tc>
          <w:tcPr>
            <w:tcW w:w="1440" w:type="dxa"/>
            <w:vMerge/>
            <w:vAlign w:val="center"/>
            <w:hideMark/>
          </w:tcPr>
          <w:p w14:paraId="0CA1F128" w14:textId="77777777" w:rsidR="00171819" w:rsidRPr="00B13379" w:rsidRDefault="00171819" w:rsidP="004C4963">
            <w:pPr>
              <w:rPr>
                <w:rFonts w:eastAsia="Times New Roman"/>
                <w:color w:val="000000"/>
                <w:sz w:val="18"/>
                <w:szCs w:val="18"/>
              </w:rPr>
            </w:pPr>
          </w:p>
        </w:tc>
        <w:tc>
          <w:tcPr>
            <w:tcW w:w="1401" w:type="dxa"/>
            <w:noWrap/>
            <w:vAlign w:val="center"/>
            <w:hideMark/>
          </w:tcPr>
          <w:p w14:paraId="3BAD3378"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mean</w:t>
            </w:r>
          </w:p>
        </w:tc>
        <w:tc>
          <w:tcPr>
            <w:tcW w:w="1663" w:type="dxa"/>
            <w:noWrap/>
            <w:vAlign w:val="center"/>
            <w:hideMark/>
          </w:tcPr>
          <w:p w14:paraId="7E9C5550" w14:textId="63C93C76" w:rsidR="00171819" w:rsidRPr="00B13379" w:rsidRDefault="00171819" w:rsidP="004C4963">
            <w:pPr>
              <w:jc w:val="center"/>
              <w:rPr>
                <w:rFonts w:eastAsia="Times New Roman"/>
                <w:color w:val="000000"/>
                <w:sz w:val="18"/>
                <w:szCs w:val="18"/>
              </w:rPr>
            </w:pPr>
            <w:r>
              <w:rPr>
                <w:rFonts w:eastAsia="Times New Roman"/>
                <w:color w:val="000000"/>
                <w:sz w:val="18"/>
                <w:szCs w:val="18"/>
              </w:rPr>
              <w:t>1.95E11</w:t>
            </w:r>
          </w:p>
        </w:tc>
        <w:tc>
          <w:tcPr>
            <w:tcW w:w="1401" w:type="dxa"/>
            <w:noWrap/>
            <w:vAlign w:val="center"/>
            <w:hideMark/>
          </w:tcPr>
          <w:p w14:paraId="4E81CC48" w14:textId="3A215F1F" w:rsidR="00171819" w:rsidRPr="00B13379" w:rsidRDefault="00171819" w:rsidP="004C4963">
            <w:pPr>
              <w:jc w:val="center"/>
              <w:rPr>
                <w:rFonts w:eastAsia="Times New Roman"/>
                <w:color w:val="000000"/>
                <w:sz w:val="18"/>
                <w:szCs w:val="18"/>
              </w:rPr>
            </w:pPr>
            <w:r>
              <w:rPr>
                <w:rFonts w:eastAsia="Times New Roman"/>
                <w:color w:val="000000"/>
                <w:sz w:val="18"/>
                <w:szCs w:val="18"/>
              </w:rPr>
              <w:t>2.18E08</w:t>
            </w:r>
          </w:p>
        </w:tc>
        <w:tc>
          <w:tcPr>
            <w:tcW w:w="1401" w:type="dxa"/>
            <w:noWrap/>
            <w:vAlign w:val="center"/>
            <w:hideMark/>
          </w:tcPr>
          <w:p w14:paraId="6486C77C"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5/5 Tango</w:t>
            </w:r>
          </w:p>
        </w:tc>
        <w:tc>
          <w:tcPr>
            <w:tcW w:w="1401" w:type="dxa"/>
            <w:noWrap/>
            <w:vAlign w:val="center"/>
            <w:hideMark/>
          </w:tcPr>
          <w:p w14:paraId="219FDE61"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w:t>
            </w:r>
          </w:p>
        </w:tc>
      </w:tr>
      <w:tr w:rsidR="00171819" w:rsidRPr="00B13379" w14:paraId="7DB96F93" w14:textId="77777777" w:rsidTr="004C4963">
        <w:trPr>
          <w:trHeight w:val="315"/>
          <w:jc w:val="center"/>
        </w:trPr>
        <w:tc>
          <w:tcPr>
            <w:tcW w:w="1440" w:type="dxa"/>
            <w:vMerge/>
            <w:vAlign w:val="center"/>
            <w:hideMark/>
          </w:tcPr>
          <w:p w14:paraId="0FCA87DC" w14:textId="77777777" w:rsidR="00171819" w:rsidRPr="00B13379" w:rsidRDefault="00171819" w:rsidP="004C4963">
            <w:pPr>
              <w:rPr>
                <w:rFonts w:eastAsia="Times New Roman"/>
                <w:color w:val="000000"/>
                <w:sz w:val="18"/>
                <w:szCs w:val="18"/>
              </w:rPr>
            </w:pPr>
          </w:p>
        </w:tc>
        <w:tc>
          <w:tcPr>
            <w:tcW w:w="1401" w:type="dxa"/>
            <w:noWrap/>
            <w:vAlign w:val="center"/>
            <w:hideMark/>
          </w:tcPr>
          <w:p w14:paraId="67CAC7C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std</w:t>
            </w:r>
          </w:p>
        </w:tc>
        <w:tc>
          <w:tcPr>
            <w:tcW w:w="1663" w:type="dxa"/>
            <w:noWrap/>
            <w:vAlign w:val="center"/>
            <w:hideMark/>
          </w:tcPr>
          <w:p w14:paraId="695F1AB9" w14:textId="2D4B0373" w:rsidR="00171819" w:rsidRPr="00B13379" w:rsidRDefault="00171819" w:rsidP="004C4963">
            <w:pPr>
              <w:jc w:val="center"/>
              <w:rPr>
                <w:rFonts w:eastAsia="Times New Roman"/>
                <w:color w:val="000000"/>
                <w:sz w:val="18"/>
                <w:szCs w:val="18"/>
              </w:rPr>
            </w:pPr>
            <w:r>
              <w:rPr>
                <w:rFonts w:eastAsia="Times New Roman"/>
                <w:color w:val="000000"/>
                <w:sz w:val="18"/>
                <w:szCs w:val="18"/>
              </w:rPr>
              <w:t>2.36E11</w:t>
            </w:r>
          </w:p>
        </w:tc>
        <w:tc>
          <w:tcPr>
            <w:tcW w:w="1401" w:type="dxa"/>
            <w:noWrap/>
            <w:vAlign w:val="center"/>
            <w:hideMark/>
          </w:tcPr>
          <w:p w14:paraId="00910799" w14:textId="31D02ECA" w:rsidR="00171819" w:rsidRPr="00B13379" w:rsidRDefault="00171819" w:rsidP="004C4963">
            <w:pPr>
              <w:jc w:val="center"/>
              <w:rPr>
                <w:rFonts w:eastAsia="Times New Roman"/>
                <w:color w:val="000000"/>
                <w:sz w:val="18"/>
                <w:szCs w:val="18"/>
              </w:rPr>
            </w:pPr>
            <w:r>
              <w:rPr>
                <w:rFonts w:eastAsia="Times New Roman"/>
                <w:color w:val="000000"/>
                <w:sz w:val="18"/>
                <w:szCs w:val="18"/>
              </w:rPr>
              <w:t>3.60E08</w:t>
            </w:r>
          </w:p>
        </w:tc>
        <w:tc>
          <w:tcPr>
            <w:tcW w:w="2803" w:type="dxa"/>
            <w:gridSpan w:val="2"/>
            <w:noWrap/>
            <w:vAlign w:val="center"/>
            <w:hideMark/>
          </w:tcPr>
          <w:p w14:paraId="56DD2AA2"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 xml:space="preserve">ratio 1.11×10³ · +3.05 </w:t>
            </w:r>
            <w:proofErr w:type="spellStart"/>
            <w:r>
              <w:rPr>
                <w:rFonts w:eastAsia="Times New Roman"/>
                <w:color w:val="000000"/>
                <w:sz w:val="18"/>
                <w:szCs w:val="18"/>
              </w:rPr>
              <w:t>OoM</w:t>
            </w:r>
            <w:proofErr w:type="spellEnd"/>
          </w:p>
        </w:tc>
      </w:tr>
      <w:tr w:rsidR="00171819" w:rsidRPr="00B13379" w14:paraId="576F2E3D" w14:textId="77777777" w:rsidTr="004C4963">
        <w:trPr>
          <w:trHeight w:val="302"/>
          <w:jc w:val="center"/>
        </w:trPr>
        <w:tc>
          <w:tcPr>
            <w:tcW w:w="1440" w:type="dxa"/>
            <w:vMerge w:val="restart"/>
            <w:noWrap/>
            <w:vAlign w:val="center"/>
            <w:hideMark/>
          </w:tcPr>
          <w:p w14:paraId="4DFA6731"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50</w:t>
            </w:r>
          </w:p>
        </w:tc>
        <w:tc>
          <w:tcPr>
            <w:tcW w:w="1401" w:type="dxa"/>
            <w:noWrap/>
            <w:vAlign w:val="center"/>
            <w:hideMark/>
          </w:tcPr>
          <w:p w14:paraId="1A55A855"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663" w:type="dxa"/>
            <w:shd w:val="clear" w:color="000000" w:fill="C6E0B4"/>
            <w:noWrap/>
            <w:vAlign w:val="center"/>
            <w:hideMark/>
          </w:tcPr>
          <w:p w14:paraId="63277D13" w14:textId="1A9FD753" w:rsidR="00171819" w:rsidRPr="00B13379" w:rsidRDefault="00171819" w:rsidP="004C4963">
            <w:pPr>
              <w:jc w:val="center"/>
              <w:rPr>
                <w:rFonts w:eastAsia="Times New Roman"/>
                <w:color w:val="000000"/>
                <w:sz w:val="18"/>
                <w:szCs w:val="18"/>
              </w:rPr>
            </w:pPr>
            <w:r>
              <w:rPr>
                <w:rFonts w:eastAsia="Times New Roman"/>
                <w:color w:val="000000"/>
                <w:sz w:val="18"/>
                <w:szCs w:val="18"/>
              </w:rPr>
              <w:t>1.15E10</w:t>
            </w:r>
          </w:p>
        </w:tc>
        <w:tc>
          <w:tcPr>
            <w:tcW w:w="1401" w:type="dxa"/>
            <w:noWrap/>
            <w:vAlign w:val="center"/>
            <w:hideMark/>
          </w:tcPr>
          <w:p w14:paraId="7CF62494" w14:textId="011439C3" w:rsidR="00171819" w:rsidRPr="00B13379" w:rsidRDefault="00171819" w:rsidP="004C4963">
            <w:pPr>
              <w:jc w:val="center"/>
              <w:rPr>
                <w:rFonts w:eastAsia="Times New Roman"/>
                <w:color w:val="000000"/>
                <w:sz w:val="18"/>
                <w:szCs w:val="18"/>
              </w:rPr>
            </w:pPr>
            <w:r>
              <w:rPr>
                <w:rFonts w:eastAsia="Times New Roman"/>
                <w:color w:val="000000"/>
                <w:sz w:val="18"/>
                <w:szCs w:val="18"/>
              </w:rPr>
              <w:t>2.30E05</w:t>
            </w:r>
          </w:p>
        </w:tc>
        <w:tc>
          <w:tcPr>
            <w:tcW w:w="1401" w:type="dxa"/>
            <w:noWrap/>
            <w:vAlign w:val="center"/>
            <w:hideMark/>
          </w:tcPr>
          <w:p w14:paraId="09E64A70"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62C26A2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31.5s</w:t>
            </w:r>
          </w:p>
        </w:tc>
      </w:tr>
      <w:tr w:rsidR="00171819" w:rsidRPr="00B13379" w14:paraId="1667EC5D" w14:textId="77777777" w:rsidTr="004C4963">
        <w:trPr>
          <w:trHeight w:val="302"/>
          <w:jc w:val="center"/>
        </w:trPr>
        <w:tc>
          <w:tcPr>
            <w:tcW w:w="1440" w:type="dxa"/>
            <w:vMerge/>
            <w:vAlign w:val="center"/>
            <w:hideMark/>
          </w:tcPr>
          <w:p w14:paraId="5F4DAC5B" w14:textId="77777777" w:rsidR="00171819" w:rsidRPr="00B13379" w:rsidRDefault="00171819" w:rsidP="004C4963">
            <w:pPr>
              <w:rPr>
                <w:rFonts w:eastAsia="Times New Roman"/>
                <w:color w:val="000000"/>
                <w:sz w:val="18"/>
                <w:szCs w:val="18"/>
              </w:rPr>
            </w:pPr>
          </w:p>
        </w:tc>
        <w:tc>
          <w:tcPr>
            <w:tcW w:w="1401" w:type="dxa"/>
            <w:noWrap/>
            <w:vAlign w:val="center"/>
            <w:hideMark/>
          </w:tcPr>
          <w:p w14:paraId="41DA02DD"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1</w:t>
            </w:r>
          </w:p>
        </w:tc>
        <w:tc>
          <w:tcPr>
            <w:tcW w:w="1663" w:type="dxa"/>
            <w:shd w:val="clear" w:color="000000" w:fill="C6E0B4"/>
            <w:noWrap/>
            <w:vAlign w:val="center"/>
            <w:hideMark/>
          </w:tcPr>
          <w:p w14:paraId="63ACB006" w14:textId="7FF8A090" w:rsidR="00171819" w:rsidRPr="00B13379" w:rsidRDefault="00171819" w:rsidP="004C4963">
            <w:pPr>
              <w:jc w:val="center"/>
              <w:rPr>
                <w:rFonts w:eastAsia="Times New Roman"/>
                <w:color w:val="000000"/>
                <w:sz w:val="18"/>
                <w:szCs w:val="18"/>
              </w:rPr>
            </w:pPr>
            <w:r>
              <w:rPr>
                <w:rFonts w:eastAsia="Times New Roman"/>
                <w:color w:val="000000"/>
                <w:sz w:val="18"/>
                <w:szCs w:val="18"/>
              </w:rPr>
              <w:t>1.21E10</w:t>
            </w:r>
          </w:p>
        </w:tc>
        <w:tc>
          <w:tcPr>
            <w:tcW w:w="1401" w:type="dxa"/>
            <w:noWrap/>
            <w:vAlign w:val="center"/>
            <w:hideMark/>
          </w:tcPr>
          <w:p w14:paraId="72E9CAEA" w14:textId="0034B365" w:rsidR="00171819" w:rsidRPr="00B13379" w:rsidRDefault="00171819" w:rsidP="004C4963">
            <w:pPr>
              <w:jc w:val="center"/>
              <w:rPr>
                <w:rFonts w:eastAsia="Times New Roman"/>
                <w:color w:val="000000"/>
                <w:sz w:val="18"/>
                <w:szCs w:val="18"/>
              </w:rPr>
            </w:pPr>
            <w:r>
              <w:rPr>
                <w:rFonts w:eastAsia="Times New Roman"/>
                <w:color w:val="000000"/>
                <w:sz w:val="18"/>
                <w:szCs w:val="18"/>
              </w:rPr>
              <w:t>1.82E05</w:t>
            </w:r>
          </w:p>
        </w:tc>
        <w:tc>
          <w:tcPr>
            <w:tcW w:w="1401" w:type="dxa"/>
            <w:noWrap/>
            <w:vAlign w:val="center"/>
            <w:hideMark/>
          </w:tcPr>
          <w:p w14:paraId="0E1A7310"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27BCF0A0"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33.1s</w:t>
            </w:r>
          </w:p>
        </w:tc>
      </w:tr>
      <w:tr w:rsidR="00171819" w:rsidRPr="00B13379" w14:paraId="77E7F2E3" w14:textId="77777777" w:rsidTr="004C4963">
        <w:trPr>
          <w:trHeight w:val="302"/>
          <w:jc w:val="center"/>
        </w:trPr>
        <w:tc>
          <w:tcPr>
            <w:tcW w:w="1440" w:type="dxa"/>
            <w:vMerge/>
            <w:vAlign w:val="center"/>
            <w:hideMark/>
          </w:tcPr>
          <w:p w14:paraId="2BE37524" w14:textId="77777777" w:rsidR="00171819" w:rsidRPr="00B13379" w:rsidRDefault="00171819" w:rsidP="004C4963">
            <w:pPr>
              <w:rPr>
                <w:rFonts w:eastAsia="Times New Roman"/>
                <w:color w:val="000000"/>
                <w:sz w:val="18"/>
                <w:szCs w:val="18"/>
              </w:rPr>
            </w:pPr>
          </w:p>
        </w:tc>
        <w:tc>
          <w:tcPr>
            <w:tcW w:w="1401" w:type="dxa"/>
            <w:noWrap/>
            <w:vAlign w:val="center"/>
            <w:hideMark/>
          </w:tcPr>
          <w:p w14:paraId="5011B93F"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2</w:t>
            </w:r>
          </w:p>
        </w:tc>
        <w:tc>
          <w:tcPr>
            <w:tcW w:w="1663" w:type="dxa"/>
            <w:shd w:val="clear" w:color="000000" w:fill="C6E0B4"/>
            <w:noWrap/>
            <w:vAlign w:val="center"/>
            <w:hideMark/>
          </w:tcPr>
          <w:p w14:paraId="52FC978D" w14:textId="00D2EB1C" w:rsidR="00171819" w:rsidRPr="00B13379" w:rsidRDefault="00171819" w:rsidP="004C4963">
            <w:pPr>
              <w:jc w:val="center"/>
              <w:rPr>
                <w:rFonts w:eastAsia="Times New Roman"/>
                <w:color w:val="000000"/>
                <w:sz w:val="18"/>
                <w:szCs w:val="18"/>
              </w:rPr>
            </w:pPr>
            <w:r>
              <w:rPr>
                <w:rFonts w:eastAsia="Times New Roman"/>
                <w:color w:val="000000"/>
                <w:sz w:val="18"/>
                <w:szCs w:val="18"/>
              </w:rPr>
              <w:t>1.07E10</w:t>
            </w:r>
          </w:p>
        </w:tc>
        <w:tc>
          <w:tcPr>
            <w:tcW w:w="1401" w:type="dxa"/>
            <w:noWrap/>
            <w:vAlign w:val="center"/>
            <w:hideMark/>
          </w:tcPr>
          <w:p w14:paraId="3F4EEB1E" w14:textId="3692343E" w:rsidR="00171819" w:rsidRPr="00B13379" w:rsidRDefault="00171819" w:rsidP="004C4963">
            <w:pPr>
              <w:jc w:val="center"/>
              <w:rPr>
                <w:rFonts w:eastAsia="Times New Roman"/>
                <w:color w:val="000000"/>
                <w:sz w:val="18"/>
                <w:szCs w:val="18"/>
              </w:rPr>
            </w:pPr>
            <w:r>
              <w:rPr>
                <w:rFonts w:eastAsia="Times New Roman"/>
                <w:color w:val="000000"/>
                <w:sz w:val="18"/>
                <w:szCs w:val="18"/>
              </w:rPr>
              <w:t>2.37E07</w:t>
            </w:r>
          </w:p>
        </w:tc>
        <w:tc>
          <w:tcPr>
            <w:tcW w:w="1401" w:type="dxa"/>
            <w:noWrap/>
            <w:vAlign w:val="center"/>
            <w:hideMark/>
          </w:tcPr>
          <w:p w14:paraId="519EB125"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4FFEAAB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47.4s</w:t>
            </w:r>
          </w:p>
        </w:tc>
      </w:tr>
      <w:tr w:rsidR="00171819" w:rsidRPr="00B13379" w14:paraId="284D6404" w14:textId="77777777" w:rsidTr="004C4963">
        <w:trPr>
          <w:trHeight w:val="302"/>
          <w:jc w:val="center"/>
        </w:trPr>
        <w:tc>
          <w:tcPr>
            <w:tcW w:w="1440" w:type="dxa"/>
            <w:vMerge/>
            <w:vAlign w:val="center"/>
            <w:hideMark/>
          </w:tcPr>
          <w:p w14:paraId="185DE873" w14:textId="77777777" w:rsidR="00171819" w:rsidRPr="00B13379" w:rsidRDefault="00171819" w:rsidP="004C4963">
            <w:pPr>
              <w:rPr>
                <w:rFonts w:eastAsia="Times New Roman"/>
                <w:color w:val="000000"/>
                <w:sz w:val="18"/>
                <w:szCs w:val="18"/>
              </w:rPr>
            </w:pPr>
          </w:p>
        </w:tc>
        <w:tc>
          <w:tcPr>
            <w:tcW w:w="1401" w:type="dxa"/>
            <w:noWrap/>
            <w:vAlign w:val="center"/>
            <w:hideMark/>
          </w:tcPr>
          <w:p w14:paraId="65AB528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w:t>
            </w:r>
          </w:p>
        </w:tc>
        <w:tc>
          <w:tcPr>
            <w:tcW w:w="1663" w:type="dxa"/>
            <w:noWrap/>
            <w:vAlign w:val="center"/>
            <w:hideMark/>
          </w:tcPr>
          <w:p w14:paraId="7889DB35" w14:textId="21EAF0AD" w:rsidR="00171819" w:rsidRPr="00B13379" w:rsidRDefault="00171819" w:rsidP="004C4963">
            <w:pPr>
              <w:jc w:val="center"/>
              <w:rPr>
                <w:rFonts w:eastAsia="Times New Roman"/>
                <w:color w:val="000000"/>
                <w:sz w:val="18"/>
                <w:szCs w:val="18"/>
              </w:rPr>
            </w:pPr>
            <w:r>
              <w:rPr>
                <w:rFonts w:eastAsia="Times New Roman"/>
                <w:color w:val="000000"/>
                <w:sz w:val="18"/>
                <w:szCs w:val="18"/>
              </w:rPr>
              <w:t>1.82E11</w:t>
            </w:r>
          </w:p>
        </w:tc>
        <w:tc>
          <w:tcPr>
            <w:tcW w:w="1401" w:type="dxa"/>
            <w:shd w:val="clear" w:color="000000" w:fill="C6E0B4"/>
            <w:noWrap/>
            <w:vAlign w:val="center"/>
            <w:hideMark/>
          </w:tcPr>
          <w:p w14:paraId="5BAB7C1C"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0</w:t>
            </w:r>
          </w:p>
        </w:tc>
        <w:tc>
          <w:tcPr>
            <w:tcW w:w="1401" w:type="dxa"/>
            <w:noWrap/>
            <w:vAlign w:val="center"/>
            <w:hideMark/>
          </w:tcPr>
          <w:p w14:paraId="5CC521C0"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Adam</w:t>
            </w:r>
          </w:p>
        </w:tc>
        <w:tc>
          <w:tcPr>
            <w:tcW w:w="1401" w:type="dxa"/>
            <w:noWrap/>
            <w:vAlign w:val="center"/>
            <w:hideMark/>
          </w:tcPr>
          <w:p w14:paraId="11ACABF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33.9s</w:t>
            </w:r>
          </w:p>
        </w:tc>
      </w:tr>
      <w:tr w:rsidR="00171819" w:rsidRPr="00B13379" w14:paraId="6B9BABF1" w14:textId="77777777" w:rsidTr="004C4963">
        <w:trPr>
          <w:trHeight w:val="315"/>
          <w:jc w:val="center"/>
        </w:trPr>
        <w:tc>
          <w:tcPr>
            <w:tcW w:w="1440" w:type="dxa"/>
            <w:vMerge/>
            <w:vAlign w:val="center"/>
            <w:hideMark/>
          </w:tcPr>
          <w:p w14:paraId="3C02C605" w14:textId="77777777" w:rsidR="00171819" w:rsidRPr="00B13379" w:rsidRDefault="00171819" w:rsidP="004C4963">
            <w:pPr>
              <w:rPr>
                <w:rFonts w:eastAsia="Times New Roman"/>
                <w:color w:val="000000"/>
                <w:sz w:val="18"/>
                <w:szCs w:val="18"/>
              </w:rPr>
            </w:pPr>
          </w:p>
        </w:tc>
        <w:tc>
          <w:tcPr>
            <w:tcW w:w="1401" w:type="dxa"/>
            <w:noWrap/>
            <w:vAlign w:val="center"/>
            <w:hideMark/>
          </w:tcPr>
          <w:p w14:paraId="51737C1E"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w:t>
            </w:r>
          </w:p>
        </w:tc>
        <w:tc>
          <w:tcPr>
            <w:tcW w:w="1663" w:type="dxa"/>
            <w:shd w:val="clear" w:color="000000" w:fill="C6E0B4"/>
            <w:noWrap/>
            <w:vAlign w:val="center"/>
            <w:hideMark/>
          </w:tcPr>
          <w:p w14:paraId="566D5D9E" w14:textId="4D1FD3D8" w:rsidR="00171819" w:rsidRPr="00B13379" w:rsidRDefault="00171819" w:rsidP="004C4963">
            <w:pPr>
              <w:jc w:val="center"/>
              <w:rPr>
                <w:rFonts w:eastAsia="Times New Roman"/>
                <w:color w:val="000000"/>
                <w:sz w:val="18"/>
                <w:szCs w:val="18"/>
              </w:rPr>
            </w:pPr>
            <w:r>
              <w:rPr>
                <w:rFonts w:eastAsia="Times New Roman"/>
                <w:color w:val="000000"/>
                <w:sz w:val="18"/>
                <w:szCs w:val="18"/>
              </w:rPr>
              <w:t>4.16E11</w:t>
            </w:r>
          </w:p>
        </w:tc>
        <w:tc>
          <w:tcPr>
            <w:tcW w:w="1401" w:type="dxa"/>
            <w:noWrap/>
            <w:vAlign w:val="center"/>
            <w:hideMark/>
          </w:tcPr>
          <w:p w14:paraId="3CAD649E" w14:textId="590EEBBF" w:rsidR="00171819" w:rsidRPr="00B13379" w:rsidRDefault="00171819" w:rsidP="004C4963">
            <w:pPr>
              <w:jc w:val="center"/>
              <w:rPr>
                <w:rFonts w:eastAsia="Times New Roman"/>
                <w:color w:val="000000"/>
                <w:sz w:val="18"/>
                <w:szCs w:val="18"/>
              </w:rPr>
            </w:pPr>
            <w:r>
              <w:rPr>
                <w:rFonts w:eastAsia="Times New Roman"/>
                <w:color w:val="000000"/>
                <w:sz w:val="18"/>
                <w:szCs w:val="18"/>
              </w:rPr>
              <w:t>4.26E10</w:t>
            </w:r>
          </w:p>
        </w:tc>
        <w:tc>
          <w:tcPr>
            <w:tcW w:w="1401" w:type="dxa"/>
            <w:noWrap/>
            <w:vAlign w:val="center"/>
            <w:hideMark/>
          </w:tcPr>
          <w:p w14:paraId="62F9E2A7"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Tango</w:t>
            </w:r>
          </w:p>
        </w:tc>
        <w:tc>
          <w:tcPr>
            <w:tcW w:w="1401" w:type="dxa"/>
            <w:noWrap/>
            <w:vAlign w:val="center"/>
            <w:hideMark/>
          </w:tcPr>
          <w:p w14:paraId="27791808"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80.5s</w:t>
            </w:r>
          </w:p>
        </w:tc>
      </w:tr>
      <w:tr w:rsidR="00171819" w:rsidRPr="00B13379" w14:paraId="5F565953" w14:textId="77777777" w:rsidTr="004C4963">
        <w:trPr>
          <w:trHeight w:val="302"/>
          <w:jc w:val="center"/>
        </w:trPr>
        <w:tc>
          <w:tcPr>
            <w:tcW w:w="1440" w:type="dxa"/>
            <w:vMerge/>
            <w:vAlign w:val="center"/>
            <w:hideMark/>
          </w:tcPr>
          <w:p w14:paraId="4E202FDD" w14:textId="77777777" w:rsidR="00171819" w:rsidRPr="00B13379" w:rsidRDefault="00171819" w:rsidP="004C4963">
            <w:pPr>
              <w:rPr>
                <w:rFonts w:eastAsia="Times New Roman"/>
                <w:color w:val="000000"/>
                <w:sz w:val="18"/>
                <w:szCs w:val="18"/>
              </w:rPr>
            </w:pPr>
          </w:p>
        </w:tc>
        <w:tc>
          <w:tcPr>
            <w:tcW w:w="1401" w:type="dxa"/>
            <w:noWrap/>
            <w:vAlign w:val="center"/>
            <w:hideMark/>
          </w:tcPr>
          <w:p w14:paraId="43D9201B"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mean</w:t>
            </w:r>
          </w:p>
        </w:tc>
        <w:tc>
          <w:tcPr>
            <w:tcW w:w="1663" w:type="dxa"/>
            <w:noWrap/>
            <w:vAlign w:val="center"/>
            <w:hideMark/>
          </w:tcPr>
          <w:p w14:paraId="7BB17815" w14:textId="2C76D5E8" w:rsidR="00171819" w:rsidRPr="00B13379" w:rsidRDefault="00171819" w:rsidP="004C4963">
            <w:pPr>
              <w:jc w:val="center"/>
              <w:rPr>
                <w:rFonts w:eastAsia="Times New Roman"/>
                <w:color w:val="000000"/>
                <w:sz w:val="18"/>
                <w:szCs w:val="18"/>
              </w:rPr>
            </w:pPr>
            <w:r>
              <w:rPr>
                <w:rFonts w:eastAsia="Times New Roman"/>
                <w:color w:val="000000"/>
                <w:sz w:val="18"/>
                <w:szCs w:val="18"/>
              </w:rPr>
              <w:t>8.05E11</w:t>
            </w:r>
          </w:p>
        </w:tc>
        <w:tc>
          <w:tcPr>
            <w:tcW w:w="1401" w:type="dxa"/>
            <w:noWrap/>
            <w:vAlign w:val="center"/>
            <w:hideMark/>
          </w:tcPr>
          <w:p w14:paraId="6258BA62" w14:textId="65F8DEC0" w:rsidR="00171819" w:rsidRPr="00B13379" w:rsidRDefault="00171819" w:rsidP="004C4963">
            <w:pPr>
              <w:jc w:val="center"/>
              <w:rPr>
                <w:rFonts w:eastAsia="Times New Roman"/>
                <w:color w:val="000000"/>
                <w:sz w:val="18"/>
                <w:szCs w:val="18"/>
              </w:rPr>
            </w:pPr>
            <w:r>
              <w:rPr>
                <w:rFonts w:eastAsia="Times New Roman"/>
                <w:color w:val="000000"/>
                <w:sz w:val="18"/>
                <w:szCs w:val="18"/>
              </w:rPr>
              <w:t>8.28E06</w:t>
            </w:r>
          </w:p>
        </w:tc>
        <w:tc>
          <w:tcPr>
            <w:tcW w:w="1401" w:type="dxa"/>
            <w:noWrap/>
            <w:vAlign w:val="center"/>
            <w:hideMark/>
          </w:tcPr>
          <w:p w14:paraId="00F32C1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4/5 Tango</w:t>
            </w:r>
          </w:p>
        </w:tc>
        <w:tc>
          <w:tcPr>
            <w:tcW w:w="1401" w:type="dxa"/>
            <w:noWrap/>
            <w:vAlign w:val="center"/>
            <w:hideMark/>
          </w:tcPr>
          <w:p w14:paraId="0BEEB304"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w:t>
            </w:r>
          </w:p>
        </w:tc>
      </w:tr>
      <w:tr w:rsidR="00171819" w:rsidRPr="00B13379" w14:paraId="65EF5810" w14:textId="77777777" w:rsidTr="004C4963">
        <w:trPr>
          <w:trHeight w:val="315"/>
          <w:jc w:val="center"/>
        </w:trPr>
        <w:tc>
          <w:tcPr>
            <w:tcW w:w="1440" w:type="dxa"/>
            <w:vMerge/>
            <w:vAlign w:val="center"/>
            <w:hideMark/>
          </w:tcPr>
          <w:p w14:paraId="0EADA553" w14:textId="77777777" w:rsidR="00171819" w:rsidRPr="00B13379" w:rsidRDefault="00171819" w:rsidP="004C4963">
            <w:pPr>
              <w:rPr>
                <w:rFonts w:eastAsia="Times New Roman"/>
                <w:color w:val="000000"/>
                <w:sz w:val="18"/>
                <w:szCs w:val="18"/>
              </w:rPr>
            </w:pPr>
          </w:p>
        </w:tc>
        <w:tc>
          <w:tcPr>
            <w:tcW w:w="1401" w:type="dxa"/>
            <w:noWrap/>
            <w:vAlign w:val="center"/>
            <w:hideMark/>
          </w:tcPr>
          <w:p w14:paraId="36AC2CFB"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std</w:t>
            </w:r>
          </w:p>
        </w:tc>
        <w:tc>
          <w:tcPr>
            <w:tcW w:w="1663" w:type="dxa"/>
            <w:noWrap/>
            <w:vAlign w:val="center"/>
            <w:hideMark/>
          </w:tcPr>
          <w:p w14:paraId="06466C22" w14:textId="178651CE" w:rsidR="00171819" w:rsidRPr="00B13379" w:rsidRDefault="00171819" w:rsidP="004C4963">
            <w:pPr>
              <w:jc w:val="center"/>
              <w:rPr>
                <w:rFonts w:eastAsia="Times New Roman"/>
                <w:color w:val="000000"/>
                <w:sz w:val="18"/>
                <w:szCs w:val="18"/>
              </w:rPr>
            </w:pPr>
            <w:r>
              <w:rPr>
                <w:rFonts w:eastAsia="Times New Roman"/>
                <w:color w:val="000000"/>
                <w:sz w:val="18"/>
                <w:szCs w:val="18"/>
              </w:rPr>
              <w:t>4.22E11</w:t>
            </w:r>
          </w:p>
        </w:tc>
        <w:tc>
          <w:tcPr>
            <w:tcW w:w="1401" w:type="dxa"/>
            <w:noWrap/>
            <w:vAlign w:val="center"/>
            <w:hideMark/>
          </w:tcPr>
          <w:p w14:paraId="56AF0AC0" w14:textId="16FD0E73" w:rsidR="00171819" w:rsidRPr="00B13379" w:rsidRDefault="00171819" w:rsidP="004C4963">
            <w:pPr>
              <w:jc w:val="center"/>
              <w:rPr>
                <w:rFonts w:eastAsia="Times New Roman"/>
                <w:color w:val="000000"/>
                <w:sz w:val="18"/>
                <w:szCs w:val="18"/>
              </w:rPr>
            </w:pPr>
            <w:r>
              <w:rPr>
                <w:rFonts w:eastAsia="Times New Roman"/>
                <w:color w:val="000000"/>
                <w:sz w:val="18"/>
                <w:szCs w:val="18"/>
              </w:rPr>
              <w:t>1.02E05</w:t>
            </w:r>
          </w:p>
        </w:tc>
        <w:tc>
          <w:tcPr>
            <w:tcW w:w="2803" w:type="dxa"/>
            <w:gridSpan w:val="2"/>
            <w:noWrap/>
            <w:vAlign w:val="center"/>
            <w:hideMark/>
          </w:tcPr>
          <w:p w14:paraId="143C3CA6" w14:textId="77777777" w:rsidR="00171819" w:rsidRPr="00B13379" w:rsidRDefault="00171819" w:rsidP="004C4963">
            <w:pPr>
              <w:jc w:val="center"/>
              <w:rPr>
                <w:rFonts w:eastAsia="Times New Roman"/>
                <w:color w:val="000000"/>
                <w:sz w:val="18"/>
                <w:szCs w:val="18"/>
              </w:rPr>
            </w:pPr>
            <w:r>
              <w:rPr>
                <w:rFonts w:eastAsia="Times New Roman"/>
                <w:color w:val="000000"/>
                <w:sz w:val="18"/>
                <w:szCs w:val="18"/>
              </w:rPr>
              <w:t xml:space="preserve">ratio 1.03×10⁵ · +5.01 </w:t>
            </w:r>
            <w:proofErr w:type="spellStart"/>
            <w:r>
              <w:rPr>
                <w:rFonts w:eastAsia="Times New Roman"/>
                <w:color w:val="000000"/>
                <w:sz w:val="18"/>
                <w:szCs w:val="18"/>
              </w:rPr>
              <w:t>OoM</w:t>
            </w:r>
            <w:proofErr w:type="spellEnd"/>
          </w:p>
        </w:tc>
      </w:tr>
    </w:tbl>
    <w:p w14:paraId="2A123AA6" w14:textId="52368505" w:rsidR="00171819" w:rsidRPr="00B13379" w:rsidRDefault="00171819" w:rsidP="00171819">
      <w:pPr>
        <w:pStyle w:val="Heading2"/>
        <w:rPr>
          <w:b w:val="0"/>
          <w:bCs w:val="0"/>
          <w:sz w:val="20"/>
          <w:szCs w:val="20"/>
        </w:rPr>
      </w:pPr>
      <w:bookmarkStart w:id="26" w:name="_Toc229784435"/>
      <w:r>
        <w:rPr>
          <w:color w:val="2E75B6"/>
          <w:sz w:val="24"/>
          <w:szCs w:val="24"/>
        </w:rPr>
        <w:lastRenderedPageBreak/>
        <w:t>Appendix C – FLOPS Derivation</w:t>
      </w:r>
      <w:bookmarkEnd w:id="26"/>
      <w:r>
        <w:rPr>
          <w:color w:val="2E75B6"/>
          <w:sz w:val="24"/>
          <w:szCs w:val="24"/>
        </w:rPr>
        <w:br/>
      </w:r>
      <w:r>
        <w:rPr>
          <w:sz w:val="20"/>
          <w:szCs w:val="20"/>
        </w:rPr>
        <w:t xml:space="preserve"> </w:t>
      </w:r>
    </w:p>
    <w:p w14:paraId="1860CE2B" w14:textId="0520179D" w:rsidR="00171819" w:rsidRPr="00B13379" w:rsidRDefault="00171819" w:rsidP="00171819">
      <w:pPr>
        <w:jc w:val="both"/>
        <w:rPr>
          <w:sz w:val="20"/>
          <w:szCs w:val="20"/>
        </w:rPr>
      </w:pPr>
      <w:r>
        <w:rPr>
          <w:sz w:val="20"/>
          <w:szCs w:val="20"/>
        </w:rPr>
        <w:t xml:space="preserve">We derive the </w:t>
      </w:r>
      <w:proofErr w:type="spellStart"/>
      <w:r>
        <w:rPr>
          <w:sz w:val="20"/>
          <w:szCs w:val="20"/>
        </w:rPr>
        <w:t>perstep</w:t>
      </w:r>
      <w:proofErr w:type="spellEnd"/>
      <w:r>
        <w:rPr>
          <w:sz w:val="20"/>
          <w:szCs w:val="20"/>
        </w:rPr>
        <w:t xml:space="preserve"> computational cost of Tango relative to a standard AdamW baseline to justify the overhead figures reported in Section 4.3.</w:t>
      </w:r>
    </w:p>
    <w:p w14:paraId="54D2159F" w14:textId="77777777" w:rsidR="00171819" w:rsidRPr="00B13379" w:rsidRDefault="00171819" w:rsidP="00171819">
      <w:pPr>
        <w:jc w:val="both"/>
        <w:rPr>
          <w:sz w:val="20"/>
          <w:szCs w:val="20"/>
        </w:rPr>
      </w:pPr>
    </w:p>
    <w:p w14:paraId="1A9451FA" w14:textId="77777777" w:rsidR="00171819" w:rsidRPr="00B13379" w:rsidRDefault="00171819" w:rsidP="00171819">
      <w:pPr>
        <w:jc w:val="both"/>
        <w:rPr>
          <w:sz w:val="20"/>
          <w:szCs w:val="20"/>
        </w:rPr>
      </w:pPr>
      <w:r>
        <w:rPr>
          <w:b/>
          <w:bCs/>
          <w:sz w:val="20"/>
          <w:szCs w:val="20"/>
        </w:rPr>
        <w:t>Baseline cost (AdamW)</w:t>
      </w:r>
    </w:p>
    <w:p w14:paraId="471995CC" w14:textId="77777777" w:rsidR="00171819" w:rsidRPr="00B13379" w:rsidRDefault="00171819" w:rsidP="00171819">
      <w:pPr>
        <w:jc w:val="both"/>
        <w:rPr>
          <w:sz w:val="20"/>
          <w:szCs w:val="20"/>
        </w:rPr>
      </w:pPr>
      <w:r>
        <w:rPr>
          <w:sz w:val="20"/>
          <w:szCs w:val="20"/>
        </w:rPr>
        <w:t>A single AdamW gradient step requires one forward pass and one backward pass. Following standard convention, the backward pass costs approximately twice the forward pass. Thus:</w:t>
      </w:r>
    </w:p>
    <w:p w14:paraId="3B9492DE" w14:textId="77777777" w:rsidR="00171819" w:rsidRPr="00B13379" w:rsidRDefault="00171819" w:rsidP="00171819">
      <w:pPr>
        <w:jc w:val="both"/>
        <w:rPr>
          <w:sz w:val="20"/>
          <w:szCs w:val="20"/>
        </w:rPr>
      </w:pPr>
      <w:r>
        <w:rPr>
          <w:sz w:val="20"/>
          <w:szCs w:val="20"/>
        </w:rPr>
        <w:t>Cost per AdamW step = 3 × F</w:t>
      </w:r>
    </w:p>
    <w:p w14:paraId="4DD32DBB" w14:textId="77777777" w:rsidR="00171819" w:rsidRPr="00B13379" w:rsidRDefault="00171819" w:rsidP="00171819">
      <w:pPr>
        <w:jc w:val="both"/>
        <w:rPr>
          <w:sz w:val="20"/>
          <w:szCs w:val="20"/>
        </w:rPr>
      </w:pPr>
      <w:r>
        <w:rPr>
          <w:sz w:val="20"/>
          <w:szCs w:val="20"/>
        </w:rPr>
        <w:t>where F denotes the cost of a single forward pass through the model.</w:t>
      </w:r>
    </w:p>
    <w:p w14:paraId="398E4C08" w14:textId="77777777" w:rsidR="00171819" w:rsidRPr="00B13379" w:rsidRDefault="00171819" w:rsidP="00171819">
      <w:pPr>
        <w:jc w:val="both"/>
        <w:rPr>
          <w:sz w:val="20"/>
          <w:szCs w:val="20"/>
        </w:rPr>
      </w:pPr>
    </w:p>
    <w:p w14:paraId="2307945E" w14:textId="77777777" w:rsidR="00171819" w:rsidRPr="00B13379" w:rsidRDefault="00171819" w:rsidP="00171819">
      <w:pPr>
        <w:jc w:val="both"/>
        <w:rPr>
          <w:sz w:val="20"/>
          <w:szCs w:val="20"/>
        </w:rPr>
      </w:pPr>
      <w:r>
        <w:rPr>
          <w:b/>
          <w:bCs/>
          <w:sz w:val="20"/>
          <w:szCs w:val="20"/>
        </w:rPr>
        <w:t>Tango additional costs</w:t>
      </w:r>
    </w:p>
    <w:p w14:paraId="74D39C3B" w14:textId="77777777" w:rsidR="00171819" w:rsidRPr="00B13379" w:rsidRDefault="00171819" w:rsidP="00171819">
      <w:pPr>
        <w:jc w:val="both"/>
        <w:rPr>
          <w:sz w:val="20"/>
          <w:szCs w:val="20"/>
        </w:rPr>
      </w:pPr>
      <w:r>
        <w:rPr>
          <w:sz w:val="20"/>
          <w:szCs w:val="20"/>
        </w:rPr>
        <w:t>Tango adds two mechanisms on top of the base AdamW step:</w:t>
      </w:r>
    </w:p>
    <w:p w14:paraId="751D8B93" w14:textId="77777777" w:rsidR="00171819" w:rsidRPr="00B13379" w:rsidRDefault="00171819" w:rsidP="00171819">
      <w:pPr>
        <w:jc w:val="both"/>
        <w:rPr>
          <w:sz w:val="20"/>
          <w:szCs w:val="20"/>
        </w:rPr>
      </w:pPr>
      <w:r>
        <w:rPr>
          <w:i/>
          <w:iCs/>
          <w:sz w:val="20"/>
          <w:szCs w:val="20"/>
        </w:rPr>
        <w:t>Sharpness probe (every S = 200 step):</w:t>
      </w:r>
      <w:r>
        <w:rPr>
          <w:sz w:val="20"/>
          <w:szCs w:val="20"/>
        </w:rPr>
        <w:t xml:space="preserve"> One additional forward pass to evaluate </w:t>
      </w:r>
      <w:proofErr w:type="gramStart"/>
      <w:r>
        <w:rPr>
          <w:rFonts w:ascii="Cambria Math" w:hAnsi="Cambria Math" w:cs="Cambria Math"/>
          <w:sz w:val="20"/>
          <w:szCs w:val="20"/>
        </w:rPr>
        <w:t>ℒ</w:t>
      </w:r>
      <w:r>
        <w:rPr>
          <w:sz w:val="20"/>
          <w:szCs w:val="20"/>
        </w:rPr>
        <w:t>(</w:t>
      </w:r>
      <w:proofErr w:type="gramEnd"/>
      <w:r>
        <w:rPr>
          <w:sz w:val="20"/>
          <w:szCs w:val="20"/>
        </w:rPr>
        <w:t xml:space="preserve">θ + </w:t>
      </w:r>
      <w:proofErr w:type="spellStart"/>
      <w:r>
        <w:rPr>
          <w:sz w:val="20"/>
          <w:szCs w:val="20"/>
        </w:rPr>
        <w:t>εġ</w:t>
      </w:r>
      <w:proofErr w:type="spellEnd"/>
      <w:r>
        <w:rPr>
          <w:sz w:val="20"/>
          <w:szCs w:val="20"/>
        </w:rPr>
        <w:t>). No backward pass is required — the gradient ġ is reused from the main step. Amortised over S steps this adds:</w:t>
      </w:r>
    </w:p>
    <w:p w14:paraId="09808842" w14:textId="77777777" w:rsidR="00171819" w:rsidRPr="00B13379" w:rsidRDefault="00171819" w:rsidP="00171819">
      <w:pPr>
        <w:jc w:val="both"/>
        <w:rPr>
          <w:sz w:val="20"/>
          <w:szCs w:val="20"/>
        </w:rPr>
      </w:pPr>
      <w:r>
        <w:rPr>
          <w:sz w:val="20"/>
          <w:szCs w:val="20"/>
        </w:rPr>
        <w:t>1/S × F = 0.005 × F per step</w:t>
      </w:r>
    </w:p>
    <w:p w14:paraId="22F7F736" w14:textId="77777777" w:rsidR="00171819" w:rsidRPr="00B13379" w:rsidRDefault="00171819" w:rsidP="00171819">
      <w:pPr>
        <w:jc w:val="both"/>
        <w:rPr>
          <w:sz w:val="20"/>
          <w:szCs w:val="20"/>
        </w:rPr>
      </w:pPr>
      <w:r>
        <w:rPr>
          <w:i/>
          <w:iCs/>
          <w:sz w:val="20"/>
          <w:szCs w:val="20"/>
        </w:rPr>
        <w:t>Tangent step (every N = 100 step, when gates pass):</w:t>
      </w:r>
      <w:r>
        <w:rPr>
          <w:sz w:val="20"/>
          <w:szCs w:val="20"/>
        </w:rPr>
        <w:t xml:space="preserve"> The tangent perturbation is computed from the cached gradient — no additional forward or backward pass is needed. The parameter update itself is a vector addition of negligible cost. When the gates fail (sharpness or loss gate not satisfied), cost is exactly zero.</w:t>
      </w:r>
    </w:p>
    <w:p w14:paraId="1DD3A50A" w14:textId="77777777" w:rsidR="00171819" w:rsidRPr="00B13379" w:rsidRDefault="00171819" w:rsidP="00171819">
      <w:pPr>
        <w:jc w:val="both"/>
        <w:rPr>
          <w:sz w:val="20"/>
          <w:szCs w:val="20"/>
        </w:rPr>
      </w:pPr>
      <w:r>
        <w:rPr>
          <w:sz w:val="20"/>
          <w:szCs w:val="20"/>
        </w:rPr>
        <w:t>Amortised tangent cost ≈ 0 additional forward passes per step</w:t>
      </w:r>
    </w:p>
    <w:p w14:paraId="5B6F42FA" w14:textId="77777777" w:rsidR="00171819" w:rsidRPr="00B13379" w:rsidRDefault="00171819" w:rsidP="00171819">
      <w:pPr>
        <w:jc w:val="both"/>
        <w:rPr>
          <w:sz w:val="20"/>
          <w:szCs w:val="20"/>
        </w:rPr>
      </w:pPr>
    </w:p>
    <w:p w14:paraId="5669628F" w14:textId="77777777" w:rsidR="00171819" w:rsidRPr="00B13379" w:rsidRDefault="00171819" w:rsidP="00171819">
      <w:pPr>
        <w:jc w:val="both"/>
        <w:rPr>
          <w:sz w:val="20"/>
          <w:szCs w:val="20"/>
        </w:rPr>
      </w:pPr>
      <w:r>
        <w:rPr>
          <w:b/>
          <w:bCs/>
          <w:sz w:val="20"/>
          <w:szCs w:val="20"/>
        </w:rPr>
        <w:t xml:space="preserve">Total Tango cost per step:         </w:t>
      </w:r>
      <w:r>
        <w:rPr>
          <w:sz w:val="20"/>
          <w:szCs w:val="20"/>
        </w:rPr>
        <w:t>3F + (1/200) F = 3.005F</w:t>
      </w:r>
    </w:p>
    <w:p w14:paraId="23F6FDD0" w14:textId="77777777" w:rsidR="00171819" w:rsidRPr="00B13379" w:rsidRDefault="00171819" w:rsidP="00171819">
      <w:pPr>
        <w:jc w:val="both"/>
        <w:rPr>
          <w:sz w:val="20"/>
          <w:szCs w:val="20"/>
        </w:rPr>
      </w:pPr>
    </w:p>
    <w:p w14:paraId="5573E3B0" w14:textId="77777777" w:rsidR="00171819" w:rsidRPr="00B13379" w:rsidRDefault="00171819" w:rsidP="00171819">
      <w:pPr>
        <w:jc w:val="both"/>
        <w:rPr>
          <w:sz w:val="20"/>
          <w:szCs w:val="20"/>
        </w:rPr>
      </w:pPr>
      <w:r>
        <w:rPr>
          <w:b/>
          <w:bCs/>
          <w:sz w:val="20"/>
          <w:szCs w:val="20"/>
        </w:rPr>
        <w:t>Overhead relative to baseline</w:t>
      </w:r>
      <w:proofErr w:type="gramStart"/>
      <w:r>
        <w:rPr>
          <w:b/>
          <w:bCs/>
          <w:sz w:val="20"/>
          <w:szCs w:val="20"/>
        </w:rPr>
        <w:t xml:space="preserve">: </w:t>
      </w:r>
      <w:r>
        <w:rPr>
          <w:sz w:val="20"/>
          <w:szCs w:val="20"/>
        </w:rPr>
        <w:t xml:space="preserve"> (</w:t>
      </w:r>
      <w:proofErr w:type="gramEnd"/>
      <w:r>
        <w:rPr>
          <w:sz w:val="20"/>
          <w:szCs w:val="20"/>
        </w:rPr>
        <w:t>3.005F − 3F) / 3F = 0.005/3 ≈ 0.167%</w:t>
      </w:r>
    </w:p>
    <w:p w14:paraId="59F2A995" w14:textId="77777777" w:rsidR="00171819" w:rsidRPr="00B13379" w:rsidRDefault="00171819" w:rsidP="00171819">
      <w:pPr>
        <w:jc w:val="both"/>
        <w:rPr>
          <w:sz w:val="20"/>
          <w:szCs w:val="20"/>
        </w:rPr>
      </w:pPr>
    </w:p>
    <w:p w14:paraId="4D60A061" w14:textId="77777777" w:rsidR="00171819" w:rsidRPr="00B13379" w:rsidRDefault="00171819" w:rsidP="00171819">
      <w:pPr>
        <w:jc w:val="both"/>
        <w:rPr>
          <w:sz w:val="20"/>
          <w:szCs w:val="20"/>
        </w:rPr>
      </w:pPr>
      <w:r>
        <w:rPr>
          <w:b/>
          <w:bCs/>
          <w:sz w:val="20"/>
          <w:szCs w:val="20"/>
        </w:rPr>
        <w:t>Empirical overhead (Damped Oscillatory Regression):</w:t>
      </w:r>
    </w:p>
    <w:p w14:paraId="0EF58E9F" w14:textId="77777777" w:rsidR="00171819" w:rsidRPr="00B13379" w:rsidRDefault="00171819" w:rsidP="00171819">
      <w:pPr>
        <w:jc w:val="both"/>
        <w:rPr>
          <w:sz w:val="20"/>
          <w:szCs w:val="20"/>
        </w:rPr>
      </w:pPr>
      <w:r>
        <w:rPr>
          <w:sz w:val="20"/>
          <w:szCs w:val="20"/>
        </w:rPr>
        <w:t>The theoretical figure of ~0.17% represents a lower bound. Empirically measured overhead is slightly higher due to:</w:t>
      </w:r>
    </w:p>
    <w:p w14:paraId="7D6D1405" w14:textId="77777777" w:rsidR="00171819" w:rsidRPr="00B13379" w:rsidRDefault="00171819" w:rsidP="00171819">
      <w:pPr>
        <w:numPr>
          <w:ilvl w:val="0"/>
          <w:numId w:val="8"/>
        </w:numPr>
        <w:jc w:val="both"/>
        <w:rPr>
          <w:sz w:val="20"/>
          <w:szCs w:val="20"/>
        </w:rPr>
      </w:pPr>
      <w:r>
        <w:rPr>
          <w:sz w:val="20"/>
          <w:szCs w:val="20"/>
        </w:rPr>
        <w:t>Python loop overhead for the gate checks</w:t>
      </w:r>
    </w:p>
    <w:p w14:paraId="5CA5EEBD" w14:textId="77777777" w:rsidR="00171819" w:rsidRPr="00B13379" w:rsidRDefault="00171819" w:rsidP="00171819">
      <w:pPr>
        <w:numPr>
          <w:ilvl w:val="0"/>
          <w:numId w:val="8"/>
        </w:numPr>
        <w:jc w:val="both"/>
        <w:rPr>
          <w:sz w:val="20"/>
          <w:szCs w:val="20"/>
        </w:rPr>
      </w:pPr>
      <w:r>
        <w:rPr>
          <w:sz w:val="20"/>
          <w:szCs w:val="20"/>
        </w:rPr>
        <w:t>Memory operations for parameter save/restore during the FD probe</w:t>
      </w:r>
    </w:p>
    <w:p w14:paraId="64C4AA4A" w14:textId="77777777" w:rsidR="00171819" w:rsidRPr="00B13379" w:rsidRDefault="00171819" w:rsidP="00171819">
      <w:pPr>
        <w:numPr>
          <w:ilvl w:val="0"/>
          <w:numId w:val="8"/>
        </w:numPr>
        <w:jc w:val="both"/>
        <w:rPr>
          <w:sz w:val="20"/>
          <w:szCs w:val="20"/>
        </w:rPr>
      </w:pPr>
      <w:r>
        <w:rPr>
          <w:sz w:val="20"/>
          <w:szCs w:val="20"/>
        </w:rPr>
        <w:t>Gradient extraction for the tangent projection</w:t>
      </w:r>
    </w:p>
    <w:p w14:paraId="67C5CCB8" w14:textId="77777777" w:rsidR="00171819" w:rsidRPr="00B13379" w:rsidRDefault="00171819" w:rsidP="00171819">
      <w:pPr>
        <w:ind w:left="720"/>
        <w:rPr>
          <w:sz w:val="20"/>
          <w:szCs w:val="20"/>
        </w:rPr>
      </w:pPr>
    </w:p>
    <w:p w14:paraId="2A4BA801" w14:textId="77777777" w:rsidR="00171819" w:rsidRPr="00B13379" w:rsidRDefault="00171819" w:rsidP="00171819">
      <w:pPr>
        <w:rPr>
          <w:sz w:val="20"/>
          <w:szCs w:val="20"/>
        </w:rPr>
      </w:pPr>
      <w:r>
        <w:rPr>
          <w:sz w:val="20"/>
          <w:szCs w:val="20"/>
        </w:rPr>
        <w:t>Measured empirically across benchmarks:</w:t>
      </w:r>
    </w:p>
    <w:p w14:paraId="3378FD30" w14:textId="77777777" w:rsidR="00171819" w:rsidRPr="00B13379" w:rsidRDefault="00171819" w:rsidP="00171819">
      <w:pPr>
        <w:rPr>
          <w:sz w:val="20"/>
          <w:szCs w:val="20"/>
        </w:rPr>
      </w:pPr>
    </w:p>
    <w:tbl>
      <w:tblPr>
        <w:tblStyle w:val="GridTable4-Accent1"/>
        <w:tblW w:w="8674" w:type="dxa"/>
        <w:jc w:val="center"/>
        <w:tblLook w:val="04A0" w:firstRow="1" w:lastRow="0" w:firstColumn="1" w:lastColumn="0" w:noHBand="0" w:noVBand="1"/>
      </w:tblPr>
      <w:tblGrid>
        <w:gridCol w:w="3256"/>
        <w:gridCol w:w="1842"/>
        <w:gridCol w:w="1560"/>
        <w:gridCol w:w="2016"/>
      </w:tblGrid>
      <w:tr w:rsidR="00171819" w:rsidRPr="00B13379" w14:paraId="1B1131C6" w14:textId="77777777" w:rsidTr="004C4963">
        <w:trPr>
          <w:cnfStyle w:val="100000000000" w:firstRow="1" w:lastRow="0" w:firstColumn="0" w:lastColumn="0" w:oddVBand="0" w:evenVBand="0" w:oddHBand="0"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395F793" w14:textId="77777777" w:rsidR="00171819" w:rsidRPr="00B13379" w:rsidRDefault="00171819" w:rsidP="004C4963">
            <w:pPr>
              <w:jc w:val="center"/>
              <w:rPr>
                <w:b w:val="0"/>
                <w:bCs w:val="0"/>
                <w:sz w:val="18"/>
                <w:szCs w:val="18"/>
              </w:rPr>
            </w:pPr>
            <w:r>
              <w:rPr>
                <w:b w:val="0"/>
                <w:bCs w:val="0"/>
                <w:sz w:val="18"/>
                <w:szCs w:val="18"/>
              </w:rPr>
              <w:t>Benchmark</w:t>
            </w:r>
          </w:p>
        </w:tc>
        <w:tc>
          <w:tcPr>
            <w:tcW w:w="1842" w:type="dxa"/>
            <w:vAlign w:val="center"/>
          </w:tcPr>
          <w:p w14:paraId="6B4793C6" w14:textId="77777777" w:rsidR="00171819" w:rsidRPr="00B13379" w:rsidRDefault="00171819" w:rsidP="004C496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Baseline (TFLOPs)</w:t>
            </w:r>
          </w:p>
        </w:tc>
        <w:tc>
          <w:tcPr>
            <w:tcW w:w="1560" w:type="dxa"/>
            <w:vAlign w:val="center"/>
          </w:tcPr>
          <w:p w14:paraId="33FCF6CF" w14:textId="77777777" w:rsidR="00171819" w:rsidRPr="00B13379" w:rsidRDefault="00171819" w:rsidP="004C496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Tango (TFLOPs)</w:t>
            </w:r>
          </w:p>
        </w:tc>
        <w:tc>
          <w:tcPr>
            <w:tcW w:w="2016" w:type="dxa"/>
            <w:vAlign w:val="center"/>
          </w:tcPr>
          <w:p w14:paraId="0A9541FD" w14:textId="77777777" w:rsidR="00171819" w:rsidRPr="00B13379" w:rsidRDefault="00171819" w:rsidP="004C496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 xml:space="preserve">Computational </w:t>
            </w:r>
            <w:proofErr w:type="gramStart"/>
            <w:r>
              <w:rPr>
                <w:b w:val="0"/>
                <w:bCs w:val="0"/>
                <w:sz w:val="18"/>
                <w:szCs w:val="18"/>
              </w:rPr>
              <w:t>Overhead(</w:t>
            </w:r>
            <w:proofErr w:type="gramEnd"/>
            <w:r>
              <w:rPr>
                <w:b w:val="0"/>
                <w:bCs w:val="0"/>
                <w:sz w:val="18"/>
                <w:szCs w:val="18"/>
              </w:rPr>
              <w:t>%)</w:t>
            </w:r>
          </w:p>
        </w:tc>
      </w:tr>
      <w:tr w:rsidR="00171819" w:rsidRPr="00B13379" w14:paraId="3C167C33" w14:textId="77777777" w:rsidTr="004C496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DAF2881" w14:textId="77777777" w:rsidR="00171819" w:rsidRPr="00B13379" w:rsidRDefault="00171819" w:rsidP="004C4963">
            <w:pPr>
              <w:jc w:val="center"/>
              <w:rPr>
                <w:sz w:val="18"/>
                <w:szCs w:val="18"/>
              </w:rPr>
            </w:pPr>
            <w:r>
              <w:rPr>
                <w:sz w:val="18"/>
                <w:szCs w:val="18"/>
              </w:rPr>
              <w:t>ShakespeareGPT</w:t>
            </w:r>
          </w:p>
        </w:tc>
        <w:tc>
          <w:tcPr>
            <w:tcW w:w="1842" w:type="dxa"/>
            <w:vAlign w:val="center"/>
          </w:tcPr>
          <w:p w14:paraId="43B1EA2E" w14:textId="77777777" w:rsidR="00171819" w:rsidRPr="00B13379" w:rsidRDefault="00171819"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6,840.7</w:t>
            </w:r>
          </w:p>
        </w:tc>
        <w:tc>
          <w:tcPr>
            <w:tcW w:w="1560" w:type="dxa"/>
            <w:vAlign w:val="center"/>
          </w:tcPr>
          <w:p w14:paraId="1B71B05E" w14:textId="77777777" w:rsidR="00171819" w:rsidRPr="00B13379" w:rsidRDefault="00171819"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6,859.4</w:t>
            </w:r>
          </w:p>
        </w:tc>
        <w:tc>
          <w:tcPr>
            <w:tcW w:w="2016" w:type="dxa"/>
            <w:vAlign w:val="center"/>
          </w:tcPr>
          <w:p w14:paraId="7387CED3" w14:textId="77777777" w:rsidR="00171819" w:rsidRPr="00B13379" w:rsidRDefault="00171819"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0.27</w:t>
            </w:r>
          </w:p>
        </w:tc>
      </w:tr>
      <w:tr w:rsidR="00171819" w:rsidRPr="00B13379" w14:paraId="41976BF3" w14:textId="77777777" w:rsidTr="004C4963">
        <w:trPr>
          <w:trHeight w:val="34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5A77AA2" w14:textId="77777777" w:rsidR="00171819" w:rsidRPr="00B13379" w:rsidRDefault="00171819" w:rsidP="004C4963">
            <w:pPr>
              <w:jc w:val="center"/>
              <w:rPr>
                <w:sz w:val="18"/>
                <w:szCs w:val="18"/>
              </w:rPr>
            </w:pPr>
            <w:r>
              <w:rPr>
                <w:sz w:val="18"/>
                <w:szCs w:val="18"/>
              </w:rPr>
              <w:t>Rosenbrock Function</w:t>
            </w:r>
          </w:p>
        </w:tc>
        <w:tc>
          <w:tcPr>
            <w:tcW w:w="1842" w:type="dxa"/>
            <w:vAlign w:val="center"/>
          </w:tcPr>
          <w:p w14:paraId="451864FB" w14:textId="3B36A09A"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1.424e5</w:t>
            </w:r>
          </w:p>
        </w:tc>
        <w:tc>
          <w:tcPr>
            <w:tcW w:w="1560" w:type="dxa"/>
            <w:vAlign w:val="center"/>
          </w:tcPr>
          <w:p w14:paraId="53E6B9A3" w14:textId="39BC011F"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1.420e5</w:t>
            </w:r>
          </w:p>
        </w:tc>
        <w:tc>
          <w:tcPr>
            <w:tcW w:w="2016" w:type="dxa"/>
            <w:vAlign w:val="center"/>
          </w:tcPr>
          <w:p w14:paraId="556C94DB" w14:textId="77777777"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0.31</w:t>
            </w:r>
          </w:p>
        </w:tc>
      </w:tr>
      <w:tr w:rsidR="00171819" w:rsidRPr="00B13379" w14:paraId="6756B88D" w14:textId="77777777" w:rsidTr="004C4963">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691533AC" w14:textId="7C83DF8B" w:rsidR="00171819" w:rsidRPr="00B13379" w:rsidRDefault="00F56D81" w:rsidP="004C4963">
            <w:pPr>
              <w:jc w:val="center"/>
              <w:rPr>
                <w:sz w:val="18"/>
                <w:szCs w:val="18"/>
              </w:rPr>
            </w:pPr>
            <w:r>
              <w:rPr>
                <w:sz w:val="18"/>
                <w:szCs w:val="18"/>
              </w:rPr>
              <w:t>Wikitext2</w:t>
            </w:r>
          </w:p>
        </w:tc>
        <w:tc>
          <w:tcPr>
            <w:tcW w:w="1842" w:type="dxa"/>
            <w:vAlign w:val="center"/>
          </w:tcPr>
          <w:p w14:paraId="6D6C4AFD" w14:textId="42D3D534" w:rsidR="00171819" w:rsidRPr="00B13379" w:rsidRDefault="00BB3ABB"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2,914</w:t>
            </w:r>
          </w:p>
        </w:tc>
        <w:tc>
          <w:tcPr>
            <w:tcW w:w="1560" w:type="dxa"/>
            <w:vAlign w:val="center"/>
          </w:tcPr>
          <w:p w14:paraId="6E85AF43" w14:textId="364B0809" w:rsidR="00171819" w:rsidRPr="00B13379" w:rsidRDefault="00BB3ABB"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2,923</w:t>
            </w:r>
          </w:p>
        </w:tc>
        <w:tc>
          <w:tcPr>
            <w:tcW w:w="2016" w:type="dxa"/>
            <w:vAlign w:val="center"/>
          </w:tcPr>
          <w:p w14:paraId="19A19826" w14:textId="77777777" w:rsidR="00171819" w:rsidRPr="00B13379" w:rsidRDefault="00516429"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0.32</w:t>
            </w:r>
          </w:p>
        </w:tc>
      </w:tr>
      <w:tr w:rsidR="00171819" w:rsidRPr="00B13379" w14:paraId="4463929B" w14:textId="77777777" w:rsidTr="004C4963">
        <w:trPr>
          <w:trHeight w:val="34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4F2F5C2" w14:textId="77777777" w:rsidR="00171819" w:rsidRPr="00B13379" w:rsidRDefault="00171819" w:rsidP="004C4963">
            <w:pPr>
              <w:jc w:val="center"/>
              <w:rPr>
                <w:sz w:val="18"/>
                <w:szCs w:val="18"/>
              </w:rPr>
            </w:pPr>
            <w:r>
              <w:rPr>
                <w:sz w:val="18"/>
                <w:szCs w:val="18"/>
              </w:rPr>
              <w:t>MNIST</w:t>
            </w:r>
          </w:p>
        </w:tc>
        <w:tc>
          <w:tcPr>
            <w:tcW w:w="1842" w:type="dxa"/>
            <w:vAlign w:val="center"/>
          </w:tcPr>
          <w:p w14:paraId="77CAC29A" w14:textId="77777777"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4.7445</w:t>
            </w:r>
          </w:p>
        </w:tc>
        <w:tc>
          <w:tcPr>
            <w:tcW w:w="1560" w:type="dxa"/>
            <w:vAlign w:val="center"/>
          </w:tcPr>
          <w:p w14:paraId="389897D0" w14:textId="77777777"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b/>
                <w:bCs/>
                <w:sz w:val="18"/>
                <w:szCs w:val="18"/>
              </w:rPr>
            </w:pPr>
            <w:r>
              <w:rPr>
                <w:rStyle w:val="Strong"/>
                <w:b w:val="0"/>
                <w:bCs w:val="0"/>
                <w:sz w:val="18"/>
                <w:szCs w:val="18"/>
              </w:rPr>
              <w:t>4.7371</w:t>
            </w:r>
          </w:p>
        </w:tc>
        <w:tc>
          <w:tcPr>
            <w:tcW w:w="2016" w:type="dxa"/>
            <w:vAlign w:val="center"/>
          </w:tcPr>
          <w:p w14:paraId="5104E8CB" w14:textId="77777777" w:rsidR="00171819" w:rsidRPr="00B13379" w:rsidRDefault="00171819" w:rsidP="004C4963">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0.20</w:t>
            </w:r>
          </w:p>
        </w:tc>
      </w:tr>
      <w:tr w:rsidR="00F56D81" w:rsidRPr="00B13379" w14:paraId="0E3A937A" w14:textId="77777777" w:rsidTr="004C496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3AFC1C80" w14:textId="6A23DD2A" w:rsidR="00F56D81" w:rsidRDefault="00F56D81" w:rsidP="004C4963">
            <w:pPr>
              <w:jc w:val="center"/>
              <w:rPr>
                <w:sz w:val="18"/>
                <w:szCs w:val="18"/>
              </w:rPr>
            </w:pPr>
            <w:r>
              <w:rPr>
                <w:sz w:val="18"/>
                <w:szCs w:val="18"/>
              </w:rPr>
              <w:t xml:space="preserve">ResNet18 </w:t>
            </w:r>
          </w:p>
        </w:tc>
        <w:tc>
          <w:tcPr>
            <w:tcW w:w="1842" w:type="dxa"/>
            <w:vAlign w:val="center"/>
          </w:tcPr>
          <w:p w14:paraId="74DE2C52" w14:textId="77777777" w:rsidR="00F56D81" w:rsidRDefault="00F56D81"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4168</w:t>
            </w:r>
          </w:p>
        </w:tc>
        <w:tc>
          <w:tcPr>
            <w:tcW w:w="1560" w:type="dxa"/>
            <w:vAlign w:val="center"/>
          </w:tcPr>
          <w:p w14:paraId="0A572D1E" w14:textId="77777777" w:rsidR="00F56D81" w:rsidRDefault="00F56D81" w:rsidP="004C4963">
            <w:pPr>
              <w:jc w:val="center"/>
              <w:cnfStyle w:val="000000100000" w:firstRow="0" w:lastRow="0" w:firstColumn="0" w:lastColumn="0" w:oddVBand="0" w:evenVBand="0" w:oddHBand="1" w:evenHBand="0" w:firstRowFirstColumn="0" w:firstRowLastColumn="0" w:lastRowFirstColumn="0" w:lastRowLastColumn="0"/>
              <w:rPr>
                <w:rStyle w:val="Strong"/>
                <w:b w:val="0"/>
                <w:bCs w:val="0"/>
                <w:sz w:val="18"/>
                <w:szCs w:val="18"/>
              </w:rPr>
            </w:pPr>
            <w:r>
              <w:rPr>
                <w:rStyle w:val="Strong"/>
                <w:b w:val="0"/>
                <w:bCs w:val="0"/>
                <w:sz w:val="18"/>
                <w:szCs w:val="18"/>
              </w:rPr>
              <w:t>4182</w:t>
            </w:r>
          </w:p>
        </w:tc>
        <w:tc>
          <w:tcPr>
            <w:tcW w:w="2016" w:type="dxa"/>
            <w:vAlign w:val="center"/>
          </w:tcPr>
          <w:p w14:paraId="4D6A9DF5" w14:textId="77777777" w:rsidR="00F56D81" w:rsidRPr="00F56D81" w:rsidRDefault="00F56D81" w:rsidP="004C4963">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0.33</w:t>
            </w:r>
          </w:p>
        </w:tc>
      </w:tr>
    </w:tbl>
    <w:p w14:paraId="78387021" w14:textId="77777777" w:rsidR="00171819" w:rsidRPr="00B13379" w:rsidRDefault="00171819" w:rsidP="00171819">
      <w:pPr>
        <w:rPr>
          <w:sz w:val="20"/>
          <w:szCs w:val="20"/>
        </w:rPr>
      </w:pPr>
    </w:p>
    <w:p w14:paraId="2832A6C3" w14:textId="77777777" w:rsidR="00171819" w:rsidRPr="00B13379" w:rsidRDefault="00171819" w:rsidP="00171819">
      <w:pPr>
        <w:rPr>
          <w:sz w:val="20"/>
          <w:szCs w:val="20"/>
        </w:rPr>
      </w:pPr>
      <w:r>
        <w:rPr>
          <w:sz w:val="20"/>
          <w:szCs w:val="20"/>
        </w:rPr>
        <w:t xml:space="preserve">The decreasing overhead at larger model scale confirms the theoretical prediction: as model size grows, the fixed cost of the FD probe (one forward </w:t>
      </w:r>
      <w:proofErr w:type="gramStart"/>
      <w:r>
        <w:rPr>
          <w:sz w:val="20"/>
          <w:szCs w:val="20"/>
        </w:rPr>
        <w:t>pass</w:t>
      </w:r>
      <w:proofErr w:type="gramEnd"/>
      <w:r>
        <w:rPr>
          <w:sz w:val="20"/>
          <w:szCs w:val="20"/>
        </w:rPr>
        <w:t xml:space="preserve"> every 200 steps) becomes negligible relative to the dominant cost of the gradient step itself.</w:t>
      </w:r>
    </w:p>
    <w:p w14:paraId="3A345B96" w14:textId="77777777" w:rsidR="00171819" w:rsidRDefault="00171819" w:rsidP="00171819">
      <w:pPr>
        <w:rPr>
          <w:sz w:val="20"/>
          <w:szCs w:val="20"/>
        </w:rPr>
      </w:pPr>
    </w:p>
    <w:p w14:paraId="1E653C57" w14:textId="77777777" w:rsidR="00F835D6" w:rsidRPr="00AF7D17" w:rsidRDefault="00F835D6" w:rsidP="00F835D6">
      <w:pPr>
        <w:pStyle w:val="Heading2"/>
        <w:rPr>
          <w:color w:val="2E75B6"/>
          <w:sz w:val="22"/>
          <w:szCs w:val="22"/>
        </w:rPr>
      </w:pPr>
      <w:r>
        <w:rPr>
          <w:color w:val="2E75B6"/>
          <w:sz w:val="22"/>
          <w:szCs w:val="22"/>
        </w:rPr>
        <w:t>Appendix D — Convergence Analysis of Tango</w:t>
      </w:r>
    </w:p>
    <w:p w14:paraId="2CC8948C" w14:textId="01D94170" w:rsidR="00F835D6" w:rsidRPr="00AF7D17" w:rsidRDefault="00F835D6" w:rsidP="00F835D6">
      <w:pPr>
        <w:rPr>
          <w:sz w:val="20"/>
          <w:szCs w:val="20"/>
        </w:rPr>
      </w:pPr>
      <w:r>
        <w:rPr>
          <w:sz w:val="20"/>
          <w:szCs w:val="20"/>
        </w:rPr>
        <w:t xml:space="preserve">We prove that the sequence of iterates produced by Tango visits a </w:t>
      </w:r>
      <w:proofErr w:type="spellStart"/>
      <w:r>
        <w:rPr>
          <w:sz w:val="20"/>
          <w:szCs w:val="20"/>
        </w:rPr>
        <w:t>firstorder</w:t>
      </w:r>
      <w:proofErr w:type="spellEnd"/>
      <w:r>
        <w:rPr>
          <w:sz w:val="20"/>
          <w:szCs w:val="20"/>
        </w:rPr>
        <w:t xml:space="preserve"> stationary point in the limit, and that the </w:t>
      </w:r>
      <w:proofErr w:type="spellStart"/>
      <w:r>
        <w:rPr>
          <w:sz w:val="20"/>
          <w:szCs w:val="20"/>
        </w:rPr>
        <w:t>bestcheckpoint</w:t>
      </w:r>
      <w:proofErr w:type="spellEnd"/>
      <w:r>
        <w:rPr>
          <w:sz w:val="20"/>
          <w:szCs w:val="20"/>
        </w:rPr>
        <w:t xml:space="preserve"> parameter θ* satisfies </w:t>
      </w:r>
      <w:r>
        <w:rPr>
          <w:rFonts w:ascii="Cambria Math" w:hAnsi="Cambria Math" w:cs="Cambria Math"/>
          <w:sz w:val="20"/>
          <w:szCs w:val="20"/>
        </w:rPr>
        <w:t>∇ℒ</w:t>
      </w:r>
      <w:r>
        <w:rPr>
          <w:sz w:val="20"/>
          <w:szCs w:val="20"/>
        </w:rPr>
        <w:t>(θ*) → 0 as T → ∞.</w:t>
      </w:r>
    </w:p>
    <w:p w14:paraId="25F78884" w14:textId="396D4414" w:rsidR="00F835D6" w:rsidRPr="00AF7D17" w:rsidRDefault="00F835D6" w:rsidP="00F835D6">
      <w:pPr>
        <w:rPr>
          <w:sz w:val="20"/>
          <w:szCs w:val="20"/>
        </w:rPr>
      </w:pPr>
    </w:p>
    <w:p w14:paraId="243CF8A3" w14:textId="77777777" w:rsidR="00F835D6" w:rsidRPr="00917670" w:rsidRDefault="00F835D6" w:rsidP="00F835D6">
      <w:pPr>
        <w:rPr>
          <w:b/>
          <w:bCs/>
        </w:rPr>
      </w:pPr>
      <w:r>
        <w:rPr>
          <w:b/>
          <w:bCs/>
        </w:rPr>
        <w:t>D.1 Assumptions</w:t>
      </w:r>
    </w:p>
    <w:p w14:paraId="521B4008" w14:textId="06B0290D" w:rsidR="00F835D6" w:rsidRPr="00AF7D17" w:rsidRDefault="00F835D6" w:rsidP="00F835D6">
      <w:pPr>
        <w:rPr>
          <w:sz w:val="20"/>
          <w:szCs w:val="20"/>
        </w:rPr>
      </w:pPr>
      <w:r>
        <w:rPr>
          <w:b/>
          <w:bCs/>
          <w:sz w:val="20"/>
          <w:szCs w:val="20"/>
        </w:rPr>
        <w:lastRenderedPageBreak/>
        <w:t>Assumption 1 (</w:t>
      </w:r>
      <w:proofErr w:type="spellStart"/>
      <w:r>
        <w:rPr>
          <w:b/>
          <w:bCs/>
          <w:sz w:val="20"/>
          <w:szCs w:val="20"/>
        </w:rPr>
        <w:t>LSmoothness</w:t>
      </w:r>
      <w:proofErr w:type="spellEnd"/>
      <w:r>
        <w:rPr>
          <w:b/>
          <w:bCs/>
          <w:sz w:val="20"/>
          <w:szCs w:val="20"/>
        </w:rPr>
        <w:t>).</w:t>
      </w:r>
      <w:r>
        <w:rPr>
          <w:sz w:val="20"/>
          <w:szCs w:val="20"/>
        </w:rPr>
        <w:t xml:space="preserve"> </w:t>
      </w:r>
      <w:proofErr w:type="gramStart"/>
      <w:r>
        <w:rPr>
          <w:rFonts w:ascii="Cambria Math" w:hAnsi="Cambria Math" w:cs="Cambria Math"/>
          <w:sz w:val="20"/>
          <w:szCs w:val="20"/>
        </w:rPr>
        <w:t>ℒ</w:t>
      </w:r>
      <w:r>
        <w:rPr>
          <w:sz w:val="20"/>
          <w:szCs w:val="20"/>
        </w:rPr>
        <w:t xml:space="preserve"> :</w:t>
      </w:r>
      <w:proofErr w:type="gramEnd"/>
      <w:r>
        <w:rPr>
          <w:sz w:val="20"/>
          <w:szCs w:val="20"/>
        </w:rPr>
        <w:t xml:space="preserve"> </w:t>
      </w:r>
      <w:r>
        <w:rPr>
          <w:rFonts w:ascii="Cambria Math" w:hAnsi="Cambria Math" w:cs="Cambria Math"/>
          <w:sz w:val="20"/>
          <w:szCs w:val="20"/>
        </w:rPr>
        <w:t>ℝ</w:t>
      </w:r>
      <w:r>
        <w:rPr>
          <w:sz w:val="20"/>
          <w:szCs w:val="20"/>
        </w:rPr>
        <w:t xml:space="preserve">ᴰ → </w:t>
      </w:r>
      <w:r>
        <w:rPr>
          <w:rFonts w:ascii="Cambria Math" w:hAnsi="Cambria Math" w:cs="Cambria Math"/>
          <w:sz w:val="20"/>
          <w:szCs w:val="20"/>
        </w:rPr>
        <w:t>ℝ</w:t>
      </w:r>
      <w:r>
        <w:rPr>
          <w:sz w:val="20"/>
          <w:szCs w:val="20"/>
        </w:rPr>
        <w:t xml:space="preserve"> is continuously differentiable and its gradient is Lipschitz continuous with constant L &gt; 0:</w:t>
      </w:r>
    </w:p>
    <w:p w14:paraId="7A74634C" w14:textId="77777777" w:rsidR="00F835D6" w:rsidRDefault="00F835D6" w:rsidP="00F835D6">
      <w:pPr>
        <w:rPr>
          <w:sz w:val="20"/>
          <w:szCs w:val="20"/>
        </w:rPr>
      </w:pPr>
      <w:r>
        <w:rPr>
          <w:sz w:val="20"/>
          <w:szCs w:val="20"/>
        </w:rPr>
        <w:t>‖</w:t>
      </w:r>
      <w:r>
        <w:rPr>
          <w:rFonts w:ascii="Cambria Math" w:hAnsi="Cambria Math" w:cs="Cambria Math"/>
          <w:sz w:val="20"/>
          <w:szCs w:val="20"/>
        </w:rPr>
        <w:t>∇ℒ</w:t>
      </w:r>
      <w:r>
        <w:rPr>
          <w:sz w:val="20"/>
          <w:szCs w:val="20"/>
        </w:rPr>
        <w:t>(θ</w:t>
      </w:r>
      <w:r>
        <w:rPr>
          <w:rFonts w:ascii="Cambria Math" w:hAnsi="Cambria Math" w:cs="Cambria Math"/>
          <w:sz w:val="20"/>
          <w:szCs w:val="20"/>
        </w:rPr>
        <w:t>₁</w:t>
      </w:r>
      <w:r>
        <w:rPr>
          <w:sz w:val="20"/>
          <w:szCs w:val="20"/>
        </w:rPr>
        <w:t xml:space="preserve">) − </w:t>
      </w:r>
      <w:r>
        <w:rPr>
          <w:rFonts w:ascii="Cambria Math" w:hAnsi="Cambria Math" w:cs="Cambria Math"/>
          <w:sz w:val="20"/>
          <w:szCs w:val="20"/>
        </w:rPr>
        <w:t>∇ℒ</w:t>
      </w:r>
      <w:r>
        <w:rPr>
          <w:sz w:val="20"/>
          <w:szCs w:val="20"/>
        </w:rPr>
        <w:t>(θ</w:t>
      </w:r>
      <w:proofErr w:type="gramStart"/>
      <w:r>
        <w:rPr>
          <w:rFonts w:ascii="Cambria Math" w:hAnsi="Cambria Math" w:cs="Cambria Math"/>
          <w:sz w:val="20"/>
          <w:szCs w:val="20"/>
        </w:rPr>
        <w:t>₂</w:t>
      </w:r>
      <w:r>
        <w:rPr>
          <w:sz w:val="20"/>
          <w:szCs w:val="20"/>
        </w:rPr>
        <w:t>)‖</w:t>
      </w:r>
      <w:proofErr w:type="gramEnd"/>
      <w:r>
        <w:rPr>
          <w:sz w:val="20"/>
          <w:szCs w:val="20"/>
        </w:rPr>
        <w:t xml:space="preserve"> ≤ L ‖θ</w:t>
      </w:r>
      <w:r>
        <w:rPr>
          <w:rFonts w:ascii="Cambria Math" w:hAnsi="Cambria Math" w:cs="Cambria Math"/>
          <w:sz w:val="20"/>
          <w:szCs w:val="20"/>
        </w:rPr>
        <w:t>₁</w:t>
      </w:r>
      <w:r>
        <w:rPr>
          <w:sz w:val="20"/>
          <w:szCs w:val="20"/>
        </w:rPr>
        <w:t xml:space="preserve"> − θ</w:t>
      </w:r>
      <w:r>
        <w:rPr>
          <w:rFonts w:ascii="Cambria Math" w:hAnsi="Cambria Math" w:cs="Cambria Math"/>
          <w:sz w:val="20"/>
          <w:szCs w:val="20"/>
        </w:rPr>
        <w:t>₂</w:t>
      </w:r>
      <w:r>
        <w:rPr>
          <w:sz w:val="20"/>
          <w:szCs w:val="20"/>
        </w:rPr>
        <w:t xml:space="preserve">‖, </w:t>
      </w:r>
      <w:r>
        <w:rPr>
          <w:rFonts w:ascii="Cambria Math" w:hAnsi="Cambria Math" w:cs="Cambria Math"/>
          <w:sz w:val="20"/>
          <w:szCs w:val="20"/>
        </w:rPr>
        <w:t>∀</w:t>
      </w:r>
      <w:r>
        <w:rPr>
          <w:sz w:val="20"/>
          <w:szCs w:val="20"/>
        </w:rPr>
        <w:t xml:space="preserve"> θ</w:t>
      </w:r>
      <w:r>
        <w:rPr>
          <w:rFonts w:ascii="Cambria Math" w:hAnsi="Cambria Math" w:cs="Cambria Math"/>
          <w:sz w:val="20"/>
          <w:szCs w:val="20"/>
        </w:rPr>
        <w:t>₁</w:t>
      </w:r>
      <w:r>
        <w:rPr>
          <w:sz w:val="20"/>
          <w:szCs w:val="20"/>
        </w:rPr>
        <w:t>, θ</w:t>
      </w:r>
      <w:r>
        <w:rPr>
          <w:rFonts w:ascii="Cambria Math" w:hAnsi="Cambria Math" w:cs="Cambria Math"/>
          <w:sz w:val="20"/>
          <w:szCs w:val="20"/>
        </w:rPr>
        <w:t>₂</w:t>
      </w:r>
      <w:r>
        <w:rPr>
          <w:sz w:val="20"/>
          <w:szCs w:val="20"/>
        </w:rPr>
        <w:t xml:space="preserve"> </w:t>
      </w:r>
      <w:r>
        <w:rPr>
          <w:rFonts w:ascii="Cambria Math" w:hAnsi="Cambria Math" w:cs="Cambria Math"/>
          <w:sz w:val="20"/>
          <w:szCs w:val="20"/>
        </w:rPr>
        <w:t>∈</w:t>
      </w:r>
      <w:r>
        <w:rPr>
          <w:sz w:val="20"/>
          <w:szCs w:val="20"/>
        </w:rPr>
        <w:t xml:space="preserve"> </w:t>
      </w:r>
      <w:r>
        <w:rPr>
          <w:rFonts w:ascii="Cambria Math" w:hAnsi="Cambria Math" w:cs="Cambria Math"/>
          <w:sz w:val="20"/>
          <w:szCs w:val="20"/>
        </w:rPr>
        <w:t>ℝ</w:t>
      </w:r>
      <w:r>
        <w:rPr>
          <w:sz w:val="20"/>
          <w:szCs w:val="20"/>
        </w:rPr>
        <w:t>ᴰ.</w:t>
      </w:r>
    </w:p>
    <w:p w14:paraId="5A15D551" w14:textId="77777777" w:rsidR="00917670" w:rsidRPr="00AF7D17" w:rsidRDefault="00917670" w:rsidP="00F835D6">
      <w:pPr>
        <w:rPr>
          <w:sz w:val="20"/>
          <w:szCs w:val="20"/>
        </w:rPr>
      </w:pPr>
    </w:p>
    <w:p w14:paraId="5E124621" w14:textId="77777777" w:rsidR="00F835D6" w:rsidRDefault="00F835D6" w:rsidP="00F835D6">
      <w:pPr>
        <w:rPr>
          <w:sz w:val="20"/>
          <w:szCs w:val="20"/>
        </w:rPr>
      </w:pPr>
      <w:r>
        <w:rPr>
          <w:b/>
          <w:bCs/>
          <w:sz w:val="20"/>
          <w:szCs w:val="20"/>
        </w:rPr>
        <w:t>Assumption 2 (Lower Boundedness).</w:t>
      </w:r>
      <w:r>
        <w:rPr>
          <w:sz w:val="20"/>
          <w:szCs w:val="20"/>
        </w:rPr>
        <w:t xml:space="preserve"> </w:t>
      </w:r>
      <w:r>
        <w:rPr>
          <w:rFonts w:ascii="Cambria Math" w:hAnsi="Cambria Math" w:cs="Cambria Math"/>
          <w:sz w:val="20"/>
          <w:szCs w:val="20"/>
        </w:rPr>
        <w:t>ℒ</w:t>
      </w:r>
      <w:r>
        <w:rPr>
          <w:sz w:val="20"/>
          <w:szCs w:val="20"/>
        </w:rPr>
        <w:t xml:space="preserve">(θ) ≥ </w:t>
      </w:r>
      <w:r>
        <w:rPr>
          <w:rFonts w:ascii="Cambria Math" w:hAnsi="Cambria Math" w:cs="Cambria Math"/>
          <w:sz w:val="20"/>
          <w:szCs w:val="20"/>
        </w:rPr>
        <w:t>ℒ</w:t>
      </w:r>
      <w:r>
        <w:rPr>
          <w:sz w:val="20"/>
          <w:szCs w:val="20"/>
        </w:rPr>
        <w:t>* &gt; −∞ for all θ.</w:t>
      </w:r>
    </w:p>
    <w:p w14:paraId="6EEA13AE" w14:textId="77777777" w:rsidR="00917670" w:rsidRPr="00AF7D17" w:rsidRDefault="00917670" w:rsidP="00F835D6">
      <w:pPr>
        <w:rPr>
          <w:sz w:val="20"/>
          <w:szCs w:val="20"/>
        </w:rPr>
      </w:pPr>
    </w:p>
    <w:p w14:paraId="3918FC2E" w14:textId="77777777" w:rsidR="00F6079D" w:rsidRDefault="00F835D6" w:rsidP="00F835D6">
      <w:pPr>
        <w:rPr>
          <w:sz w:val="20"/>
          <w:szCs w:val="20"/>
        </w:rPr>
      </w:pPr>
      <w:r>
        <w:rPr>
          <w:b/>
          <w:bCs/>
          <w:sz w:val="20"/>
          <w:szCs w:val="20"/>
        </w:rPr>
        <w:t>Assumption 3 (Bounded Gradients).</w:t>
      </w:r>
      <w:r>
        <w:rPr>
          <w:sz w:val="20"/>
          <w:szCs w:val="20"/>
        </w:rPr>
        <w:t xml:space="preserve"> There exists G &lt; ∞ such that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G for all t.</w:t>
      </w:r>
    </w:p>
    <w:p w14:paraId="2C92203C" w14:textId="350C6F5C" w:rsidR="00F835D6" w:rsidRDefault="00F835D6" w:rsidP="00F835D6">
      <w:pPr>
        <w:rPr>
          <w:sz w:val="20"/>
          <w:szCs w:val="20"/>
        </w:rPr>
      </w:pPr>
      <w:r>
        <w:rPr>
          <w:b/>
          <w:bCs/>
          <w:sz w:val="20"/>
          <w:szCs w:val="20"/>
        </w:rPr>
        <w:t>Assumption 4 (Positive Curvature at Attempted Steps).</w:t>
      </w:r>
      <w:r>
        <w:rPr>
          <w:sz w:val="20"/>
          <w:szCs w:val="20"/>
        </w:rPr>
        <w:t xml:space="preserve"> A tangent step is only attempted at step t if the curvature estimate satisfies κ</w:t>
      </w:r>
      <w:r>
        <w:rPr>
          <w:rFonts w:ascii="Cambria Math" w:hAnsi="Cambria Math" w:cs="Cambria Math"/>
          <w:sz w:val="20"/>
          <w:szCs w:val="20"/>
        </w:rPr>
        <w:t>ₜ</w:t>
      </w:r>
      <w:r>
        <w:rPr>
          <w:sz w:val="20"/>
          <w:szCs w:val="20"/>
        </w:rPr>
        <w:t xml:space="preserve"> &gt; 0. (When κ</w:t>
      </w:r>
      <w:r>
        <w:rPr>
          <w:rFonts w:ascii="Cambria Math" w:hAnsi="Cambria Math" w:cs="Cambria Math"/>
          <w:sz w:val="20"/>
          <w:szCs w:val="20"/>
        </w:rPr>
        <w:t>ₜ</w:t>
      </w:r>
      <w:r>
        <w:rPr>
          <w:sz w:val="20"/>
          <w:szCs w:val="20"/>
        </w:rPr>
        <w:t xml:space="preserve"> ≤ 0 the region is flat or locally concave along the gradient direction; Tango suppresses the attempt via the sharpness gate, so no tangent step is proposed.)</w:t>
      </w:r>
    </w:p>
    <w:p w14:paraId="669C79E5" w14:textId="77777777" w:rsidR="00917670" w:rsidRPr="00AF7D17" w:rsidRDefault="00917670" w:rsidP="00F835D6">
      <w:pPr>
        <w:rPr>
          <w:sz w:val="20"/>
          <w:szCs w:val="20"/>
        </w:rPr>
      </w:pPr>
    </w:p>
    <w:p w14:paraId="7CEB73BC" w14:textId="2F239684" w:rsidR="00F835D6" w:rsidRDefault="00F835D6" w:rsidP="00F835D6">
      <w:pPr>
        <w:rPr>
          <w:sz w:val="20"/>
          <w:szCs w:val="20"/>
        </w:rPr>
      </w:pPr>
      <w:r>
        <w:rPr>
          <w:b/>
          <w:bCs/>
          <w:sz w:val="20"/>
          <w:szCs w:val="20"/>
        </w:rPr>
        <w:t>Assumption 5 (Decaying Learning Rate).</w:t>
      </w:r>
      <w:r>
        <w:rPr>
          <w:sz w:val="20"/>
          <w:szCs w:val="20"/>
        </w:rPr>
        <w:t xml:space="preserve"> The base AdamW learning rate satisfies η</w:t>
      </w:r>
      <w:r>
        <w:rPr>
          <w:rFonts w:ascii="Cambria Math" w:hAnsi="Cambria Math" w:cs="Cambria Math"/>
          <w:sz w:val="20"/>
          <w:szCs w:val="20"/>
        </w:rPr>
        <w:t>ₜ</w:t>
      </w:r>
      <w:r>
        <w:rPr>
          <w:sz w:val="20"/>
          <w:szCs w:val="20"/>
        </w:rPr>
        <w:t xml:space="preserve"> ≤ 1/L for all t. This holds under the cosine schedule once a sufficiently small LR_EXPLOIT_END is chosen, and can be enforced as a </w:t>
      </w:r>
      <w:proofErr w:type="spellStart"/>
      <w:r>
        <w:rPr>
          <w:sz w:val="20"/>
          <w:szCs w:val="20"/>
        </w:rPr>
        <w:t>warmupindependent</w:t>
      </w:r>
      <w:proofErr w:type="spellEnd"/>
      <w:r>
        <w:rPr>
          <w:sz w:val="20"/>
          <w:szCs w:val="20"/>
        </w:rPr>
        <w:t xml:space="preserve"> sufficient condition.</w:t>
      </w:r>
    </w:p>
    <w:p w14:paraId="4383E906" w14:textId="77777777" w:rsidR="00950791" w:rsidRDefault="00950791" w:rsidP="00F835D6">
      <w:pPr>
        <w:rPr>
          <w:sz w:val="20"/>
          <w:szCs w:val="20"/>
        </w:rPr>
      </w:pPr>
    </w:p>
    <w:p w14:paraId="37037867" w14:textId="7F8910BA" w:rsidR="00950791" w:rsidRPr="00182EDE" w:rsidRDefault="00950791" w:rsidP="00F835D6">
      <w:pPr>
        <w:rPr>
          <w:sz w:val="20"/>
          <w:szCs w:val="20"/>
        </w:rPr>
      </w:pPr>
      <w:r w:rsidRPr="00182EDE">
        <w:rPr>
          <w:b/>
          <w:bCs/>
          <w:sz w:val="20"/>
          <w:szCs w:val="20"/>
        </w:rPr>
        <w:t>Assumption 6</w:t>
      </w:r>
      <w:r w:rsidR="00593814" w:rsidRPr="00182EDE">
        <w:rPr>
          <w:b/>
          <w:bCs/>
          <w:sz w:val="20"/>
          <w:szCs w:val="20"/>
        </w:rPr>
        <w:t xml:space="preserve"> (</w:t>
      </w:r>
      <w:proofErr w:type="spellStart"/>
      <w:r w:rsidR="00593814" w:rsidRPr="00182EDE">
        <w:rPr>
          <w:b/>
          <w:bCs/>
          <w:sz w:val="20"/>
          <w:szCs w:val="20"/>
        </w:rPr>
        <w:t>ρsmooth</w:t>
      </w:r>
      <w:proofErr w:type="spellEnd"/>
      <w:r w:rsidR="00593814" w:rsidRPr="00182EDE">
        <w:rPr>
          <w:b/>
          <w:bCs/>
          <w:sz w:val="20"/>
          <w:szCs w:val="20"/>
        </w:rPr>
        <w:t xml:space="preserve"> Hessian</w:t>
      </w:r>
      <w:r w:rsidR="00593814" w:rsidRPr="00182EDE">
        <w:rPr>
          <w:b/>
          <w:bCs/>
          <w:sz w:val="20"/>
          <w:szCs w:val="20"/>
        </w:rPr>
        <w:t>):</w:t>
      </w:r>
      <w:r w:rsidR="00182EDE">
        <w:rPr>
          <w:b/>
          <w:bCs/>
          <w:sz w:val="20"/>
          <w:szCs w:val="20"/>
        </w:rPr>
        <w:t xml:space="preserve"> </w:t>
      </w:r>
      <w:r w:rsidR="00182EDE" w:rsidRPr="00182EDE">
        <w:rPr>
          <w:sz w:val="20"/>
          <w:szCs w:val="20"/>
        </w:rPr>
        <w:t xml:space="preserve">The Hessian </w:t>
      </w:r>
      <w:r w:rsidR="00182EDE" w:rsidRPr="00182EDE">
        <w:rPr>
          <w:rFonts w:ascii="Cambria Math" w:hAnsi="Cambria Math" w:cs="Cambria Math"/>
          <w:sz w:val="20"/>
          <w:szCs w:val="20"/>
        </w:rPr>
        <w:t>∇</w:t>
      </w:r>
      <w:r w:rsidR="00182EDE" w:rsidRPr="00182EDE">
        <w:rPr>
          <w:sz w:val="20"/>
          <w:szCs w:val="20"/>
        </w:rPr>
        <w:t>²</w:t>
      </w:r>
      <w:r w:rsidR="00182EDE" w:rsidRPr="00182EDE">
        <w:rPr>
          <w:rFonts w:ascii="Cambria Math" w:hAnsi="Cambria Math" w:cs="Cambria Math"/>
          <w:sz w:val="20"/>
          <w:szCs w:val="20"/>
        </w:rPr>
        <w:t>ℒ</w:t>
      </w:r>
      <w:r w:rsidR="00182EDE" w:rsidRPr="00182EDE">
        <w:rPr>
          <w:sz w:val="20"/>
          <w:szCs w:val="20"/>
        </w:rPr>
        <w:t xml:space="preserve"> is Lipschitz continuous with constant ρ &gt; 0</w:t>
      </w:r>
      <w:r w:rsidR="00927FA0">
        <w:rPr>
          <w:sz w:val="20"/>
          <w:szCs w:val="20"/>
        </w:rPr>
        <w:t xml:space="preserve"> </w:t>
      </w:r>
      <w:r w:rsidR="00927FA0" w:rsidRPr="00927FA0">
        <w:rPr>
          <w:sz w:val="20"/>
          <w:szCs w:val="20"/>
        </w:rPr>
        <w:t>‖</w:t>
      </w:r>
      <w:r w:rsidR="00927FA0" w:rsidRPr="00927FA0">
        <w:rPr>
          <w:rFonts w:ascii="Cambria Math" w:hAnsi="Cambria Math" w:cs="Cambria Math"/>
          <w:sz w:val="20"/>
          <w:szCs w:val="20"/>
        </w:rPr>
        <w:t>∇</w:t>
      </w:r>
      <w:r w:rsidR="00927FA0" w:rsidRPr="00927FA0">
        <w:rPr>
          <w:sz w:val="20"/>
          <w:szCs w:val="20"/>
        </w:rPr>
        <w:t>²</w:t>
      </w:r>
      <w:r w:rsidR="00927FA0" w:rsidRPr="00927FA0">
        <w:rPr>
          <w:rFonts w:ascii="Cambria Math" w:hAnsi="Cambria Math" w:cs="Cambria Math"/>
          <w:sz w:val="20"/>
          <w:szCs w:val="20"/>
        </w:rPr>
        <w:t>ℒ</w:t>
      </w:r>
      <w:r w:rsidR="00927FA0" w:rsidRPr="00927FA0">
        <w:rPr>
          <w:sz w:val="20"/>
          <w:szCs w:val="20"/>
        </w:rPr>
        <w:t>(θ</w:t>
      </w:r>
      <w:r w:rsidR="00927FA0" w:rsidRPr="00927FA0">
        <w:rPr>
          <w:rFonts w:ascii="Cambria Math" w:hAnsi="Cambria Math" w:cs="Cambria Math"/>
          <w:sz w:val="20"/>
          <w:szCs w:val="20"/>
        </w:rPr>
        <w:t>₁</w:t>
      </w:r>
      <w:r w:rsidR="00927FA0" w:rsidRPr="00927FA0">
        <w:rPr>
          <w:sz w:val="20"/>
          <w:szCs w:val="20"/>
        </w:rPr>
        <w:t xml:space="preserve">) − </w:t>
      </w:r>
      <w:r w:rsidR="00927FA0" w:rsidRPr="00927FA0">
        <w:rPr>
          <w:rFonts w:ascii="Cambria Math" w:hAnsi="Cambria Math" w:cs="Cambria Math"/>
          <w:sz w:val="20"/>
          <w:szCs w:val="20"/>
        </w:rPr>
        <w:t>∇</w:t>
      </w:r>
      <w:r w:rsidR="00927FA0" w:rsidRPr="00927FA0">
        <w:rPr>
          <w:sz w:val="20"/>
          <w:szCs w:val="20"/>
        </w:rPr>
        <w:t>²</w:t>
      </w:r>
      <w:r w:rsidR="00927FA0" w:rsidRPr="00927FA0">
        <w:rPr>
          <w:rFonts w:ascii="Cambria Math" w:hAnsi="Cambria Math" w:cs="Cambria Math"/>
          <w:sz w:val="20"/>
          <w:szCs w:val="20"/>
        </w:rPr>
        <w:t>ℒ</w:t>
      </w:r>
      <w:r w:rsidR="00927FA0" w:rsidRPr="00927FA0">
        <w:rPr>
          <w:sz w:val="20"/>
          <w:szCs w:val="20"/>
        </w:rPr>
        <w:t>(θ</w:t>
      </w:r>
      <w:r w:rsidR="0080050B" w:rsidRPr="00927FA0">
        <w:rPr>
          <w:rFonts w:ascii="Cambria Math" w:hAnsi="Cambria Math" w:cs="Cambria Math"/>
          <w:sz w:val="20"/>
          <w:szCs w:val="20"/>
        </w:rPr>
        <w:t>₂</w:t>
      </w:r>
      <w:r w:rsidR="0080050B" w:rsidRPr="00927FA0">
        <w:rPr>
          <w:sz w:val="20"/>
          <w:szCs w:val="20"/>
        </w:rPr>
        <w:t>) ‖</w:t>
      </w:r>
      <w:r w:rsidR="00927FA0" w:rsidRPr="00927FA0">
        <w:rPr>
          <w:sz w:val="20"/>
          <w:szCs w:val="20"/>
        </w:rPr>
        <w:t xml:space="preserve"> ≤ ρ‖θ</w:t>
      </w:r>
      <w:r w:rsidR="00927FA0" w:rsidRPr="00927FA0">
        <w:rPr>
          <w:rFonts w:ascii="Cambria Math" w:hAnsi="Cambria Math" w:cs="Cambria Math"/>
          <w:sz w:val="20"/>
          <w:szCs w:val="20"/>
        </w:rPr>
        <w:t>₁</w:t>
      </w:r>
      <w:r w:rsidR="00927FA0" w:rsidRPr="00927FA0">
        <w:rPr>
          <w:sz w:val="20"/>
          <w:szCs w:val="20"/>
        </w:rPr>
        <w:t xml:space="preserve"> − θ</w:t>
      </w:r>
      <w:r w:rsidR="00927FA0" w:rsidRPr="00927FA0">
        <w:rPr>
          <w:rFonts w:ascii="Cambria Math" w:hAnsi="Cambria Math" w:cs="Cambria Math"/>
          <w:sz w:val="20"/>
          <w:szCs w:val="20"/>
        </w:rPr>
        <w:t>₂</w:t>
      </w:r>
      <w:r w:rsidR="0080050B" w:rsidRPr="00927FA0">
        <w:rPr>
          <w:sz w:val="20"/>
          <w:szCs w:val="20"/>
        </w:rPr>
        <w:t>‖</w:t>
      </w:r>
      <w:r w:rsidR="0080050B">
        <w:rPr>
          <w:sz w:val="20"/>
          <w:szCs w:val="20"/>
        </w:rPr>
        <w:t xml:space="preserve">. </w:t>
      </w:r>
      <w:r w:rsidR="0080050B" w:rsidRPr="0080050B">
        <w:rPr>
          <w:sz w:val="20"/>
          <w:szCs w:val="20"/>
        </w:rPr>
        <w:t xml:space="preserve">This is standard in </w:t>
      </w:r>
      <w:proofErr w:type="spellStart"/>
      <w:r w:rsidR="0080050B" w:rsidRPr="0080050B">
        <w:rPr>
          <w:sz w:val="20"/>
          <w:szCs w:val="20"/>
        </w:rPr>
        <w:t>thirdorder</w:t>
      </w:r>
      <w:proofErr w:type="spellEnd"/>
      <w:r w:rsidR="0080050B" w:rsidRPr="0080050B">
        <w:rPr>
          <w:sz w:val="20"/>
          <w:szCs w:val="20"/>
        </w:rPr>
        <w:t xml:space="preserve"> Taylor analyses and holds for all smooth neural network objectives with bounded weights.</w:t>
      </w:r>
    </w:p>
    <w:p w14:paraId="161664E2" w14:textId="77777777" w:rsidR="00917670" w:rsidRPr="00AF7D17" w:rsidRDefault="00917670" w:rsidP="00F835D6">
      <w:pPr>
        <w:rPr>
          <w:sz w:val="20"/>
          <w:szCs w:val="20"/>
        </w:rPr>
      </w:pPr>
    </w:p>
    <w:p w14:paraId="6FC4009C" w14:textId="4853A566" w:rsidR="00F835D6" w:rsidRPr="00AF7D17" w:rsidRDefault="00F835D6" w:rsidP="00F835D6">
      <w:pPr>
        <w:rPr>
          <w:sz w:val="20"/>
          <w:szCs w:val="20"/>
        </w:rPr>
      </w:pPr>
      <w:r>
        <w:rPr>
          <w:b/>
          <w:bCs/>
          <w:sz w:val="20"/>
          <w:szCs w:val="20"/>
        </w:rPr>
        <w:t>Remark.</w:t>
      </w:r>
      <w:r>
        <w:rPr>
          <w:sz w:val="20"/>
          <w:szCs w:val="20"/>
        </w:rPr>
        <w:t xml:space="preserve"> Assumption 3 is standard for stochastic objectives and is satisfied empirically by gradient clipping (clip norm = 1.0) used in all Tango GPT benchmarks. In the deterministic Rosenbrock setting it holds trivially on any compact sublevel set.</w:t>
      </w:r>
    </w:p>
    <w:p w14:paraId="4D5850B0" w14:textId="58974624" w:rsidR="00F835D6" w:rsidRPr="00AF7D17" w:rsidRDefault="00F835D6" w:rsidP="00F835D6">
      <w:pPr>
        <w:rPr>
          <w:sz w:val="20"/>
          <w:szCs w:val="20"/>
        </w:rPr>
      </w:pPr>
    </w:p>
    <w:p w14:paraId="501C5F0E" w14:textId="77777777" w:rsidR="00F835D6" w:rsidRPr="00AF7D17" w:rsidRDefault="00F835D6" w:rsidP="00F835D6">
      <w:pPr>
        <w:rPr>
          <w:b/>
          <w:bCs/>
          <w:sz w:val="20"/>
          <w:szCs w:val="20"/>
        </w:rPr>
      </w:pPr>
      <w:r>
        <w:rPr>
          <w:b/>
          <w:bCs/>
          <w:sz w:val="20"/>
          <w:szCs w:val="20"/>
        </w:rPr>
        <w:t>D.2 Structure of a Single Tango Step</w:t>
      </w:r>
    </w:p>
    <w:p w14:paraId="6B77843C" w14:textId="4BFD098E" w:rsidR="00F835D6" w:rsidRPr="00AF7D17" w:rsidRDefault="00F835D6" w:rsidP="00F835D6">
      <w:pPr>
        <w:rPr>
          <w:sz w:val="20"/>
          <w:szCs w:val="20"/>
        </w:rPr>
      </w:pPr>
      <w:r>
        <w:rPr>
          <w:sz w:val="20"/>
          <w:szCs w:val="20"/>
        </w:rPr>
        <w:t xml:space="preserve">Each iteration t decomposes into two </w:t>
      </w:r>
      <w:proofErr w:type="spellStart"/>
      <w:r>
        <w:rPr>
          <w:sz w:val="20"/>
          <w:szCs w:val="20"/>
        </w:rPr>
        <w:t>substeps</w:t>
      </w:r>
      <w:proofErr w:type="spellEnd"/>
      <w:r>
        <w:rPr>
          <w:sz w:val="20"/>
          <w:szCs w:val="20"/>
        </w:rPr>
        <w:t>:</w:t>
      </w:r>
    </w:p>
    <w:p w14:paraId="6318DE11" w14:textId="77777777" w:rsidR="00F835D6" w:rsidRPr="00AF7D17" w:rsidRDefault="00F835D6" w:rsidP="00F835D6">
      <w:pPr>
        <w:numPr>
          <w:ilvl w:val="0"/>
          <w:numId w:val="10"/>
        </w:numPr>
        <w:rPr>
          <w:sz w:val="20"/>
          <w:szCs w:val="20"/>
        </w:rPr>
      </w:pPr>
      <w:r>
        <w:rPr>
          <w:b/>
          <w:bCs/>
          <w:sz w:val="20"/>
          <w:szCs w:val="20"/>
        </w:rPr>
        <w:t>Base step.</w:t>
      </w:r>
      <w:r>
        <w:rPr>
          <w:sz w:val="20"/>
          <w:szCs w:val="20"/>
        </w:rPr>
        <w:t xml:space="preserve"> Compute gradient g</w:t>
      </w:r>
      <w:r>
        <w:rPr>
          <w:rFonts w:ascii="Cambria Math" w:hAnsi="Cambria Math" w:cs="Cambria Math"/>
          <w:sz w:val="20"/>
          <w:szCs w:val="20"/>
        </w:rPr>
        <w:t>ₜ</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apply AdamW: </w:t>
      </w:r>
    </w:p>
    <w:p w14:paraId="4C0C1E26" w14:textId="77777777" w:rsidR="00F835D6" w:rsidRPr="00AF7D17" w:rsidRDefault="00F835D6" w:rsidP="00F835D6">
      <w:pPr>
        <w:rPr>
          <w:sz w:val="20"/>
          <w:szCs w:val="20"/>
        </w:rPr>
      </w:pPr>
      <w:r>
        <w:rPr>
          <w:sz w:val="20"/>
          <w:szCs w:val="20"/>
        </w:rPr>
        <w:t>θ</w:t>
      </w:r>
      <w:r>
        <w:rPr>
          <w:rFonts w:ascii="Cambria Math" w:hAnsi="Cambria Math" w:cs="Cambria Math"/>
          <w:sz w:val="20"/>
          <w:szCs w:val="20"/>
        </w:rPr>
        <w:t>ₜ₊</w:t>
      </w:r>
      <w:r>
        <w:rPr>
          <w:sz w:val="20"/>
          <w:szCs w:val="20"/>
        </w:rPr>
        <w:t>½ = θ</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ₜ</w:t>
      </w:r>
      <w:r>
        <w:rPr>
          <w:sz w:val="20"/>
          <w:szCs w:val="20"/>
        </w:rPr>
        <w:t xml:space="preserve"> ĝ</w:t>
      </w:r>
      <w:r>
        <w:rPr>
          <w:rFonts w:ascii="Cambria Math" w:hAnsi="Cambria Math" w:cs="Cambria Math"/>
          <w:sz w:val="20"/>
          <w:szCs w:val="20"/>
        </w:rPr>
        <w:t>ₜ</w:t>
      </w:r>
    </w:p>
    <w:p w14:paraId="07ED67D5" w14:textId="77777777" w:rsidR="00F835D6" w:rsidRPr="00AF7D17" w:rsidRDefault="00F835D6" w:rsidP="00F835D6">
      <w:pPr>
        <w:rPr>
          <w:sz w:val="20"/>
          <w:szCs w:val="20"/>
        </w:rPr>
      </w:pPr>
      <w:r>
        <w:rPr>
          <w:sz w:val="20"/>
          <w:szCs w:val="20"/>
        </w:rPr>
        <w:t>where ĝ</w:t>
      </w:r>
      <w:r>
        <w:rPr>
          <w:rFonts w:ascii="Cambria Math" w:hAnsi="Cambria Math" w:cs="Cambria Math"/>
          <w:sz w:val="20"/>
          <w:szCs w:val="20"/>
        </w:rPr>
        <w:t>ₜ</w:t>
      </w:r>
      <w:r>
        <w:rPr>
          <w:sz w:val="20"/>
          <w:szCs w:val="20"/>
        </w:rPr>
        <w:t xml:space="preserve"> is the AdamW preconditioned direction (ĝ</w:t>
      </w:r>
      <w:r>
        <w:rPr>
          <w:rFonts w:ascii="Cambria Math" w:hAnsi="Cambria Math" w:cs="Cambria Math"/>
          <w:sz w:val="20"/>
          <w:szCs w:val="20"/>
        </w:rPr>
        <w:t>ₜ</w:t>
      </w:r>
      <w:r>
        <w:rPr>
          <w:sz w:val="20"/>
          <w:szCs w:val="20"/>
        </w:rPr>
        <w:t xml:space="preserve"> = g</w:t>
      </w:r>
      <w:r>
        <w:rPr>
          <w:rFonts w:ascii="Cambria Math" w:hAnsi="Cambria Math" w:cs="Cambria Math"/>
          <w:sz w:val="20"/>
          <w:szCs w:val="20"/>
        </w:rPr>
        <w:t>ₜ</w:t>
      </w:r>
      <w:r>
        <w:rPr>
          <w:sz w:val="20"/>
          <w:szCs w:val="20"/>
        </w:rPr>
        <w:t>/‖g</w:t>
      </w:r>
      <w:r>
        <w:rPr>
          <w:rFonts w:ascii="Cambria Math" w:hAnsi="Cambria Math" w:cs="Cambria Math"/>
          <w:sz w:val="20"/>
          <w:szCs w:val="20"/>
        </w:rPr>
        <w:t>ₜ</w:t>
      </w:r>
      <w:r>
        <w:rPr>
          <w:sz w:val="20"/>
          <w:szCs w:val="20"/>
        </w:rPr>
        <w:t>‖ in the simplified SGD case; the adaptive case is handled in Remark D.4).</w:t>
      </w:r>
    </w:p>
    <w:p w14:paraId="39B5098E" w14:textId="45645BB6" w:rsidR="00F835D6" w:rsidRPr="00AF7D17" w:rsidRDefault="00F835D6" w:rsidP="00F835D6">
      <w:pPr>
        <w:numPr>
          <w:ilvl w:val="0"/>
          <w:numId w:val="10"/>
        </w:numPr>
        <w:rPr>
          <w:sz w:val="20"/>
          <w:szCs w:val="20"/>
        </w:rPr>
      </w:pPr>
      <w:r>
        <w:rPr>
          <w:b/>
          <w:bCs/>
          <w:sz w:val="20"/>
          <w:szCs w:val="20"/>
        </w:rPr>
        <w:t>Tangent step (conditional).</w:t>
      </w:r>
      <w:r>
        <w:rPr>
          <w:sz w:val="20"/>
          <w:szCs w:val="20"/>
        </w:rPr>
        <w:t xml:space="preserve"> If </w:t>
      </w:r>
      <w:proofErr w:type="spellStart"/>
      <w:r>
        <w:rPr>
          <w:sz w:val="20"/>
          <w:szCs w:val="20"/>
        </w:rPr>
        <w:t>t</w:t>
      </w:r>
      <w:proofErr w:type="spellEnd"/>
      <w:r>
        <w:rPr>
          <w:sz w:val="20"/>
          <w:szCs w:val="20"/>
        </w:rPr>
        <w:t xml:space="preserve"> is a </w:t>
      </w:r>
      <w:proofErr w:type="spellStart"/>
      <w:r>
        <w:rPr>
          <w:sz w:val="20"/>
          <w:szCs w:val="20"/>
        </w:rPr>
        <w:t>tangentstep</w:t>
      </w:r>
      <w:proofErr w:type="spellEnd"/>
      <w:r>
        <w:rPr>
          <w:sz w:val="20"/>
          <w:szCs w:val="20"/>
        </w:rPr>
        <w:t xml:space="preserve"> index (t mod N = 0, t &gt; t_warmup) and κ</w:t>
      </w:r>
      <w:r>
        <w:rPr>
          <w:rFonts w:ascii="Cambria Math" w:hAnsi="Cambria Math" w:cs="Cambria Math"/>
          <w:sz w:val="20"/>
          <w:szCs w:val="20"/>
        </w:rPr>
        <w:t>ₜ</w:t>
      </w:r>
      <w:r>
        <w:rPr>
          <w:sz w:val="20"/>
          <w:szCs w:val="20"/>
        </w:rPr>
        <w:t xml:space="preserve"> &gt; 0 and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&gt; </w:t>
      </w:r>
      <w:r>
        <w:rPr>
          <w:rFonts w:ascii="Cambria Math" w:hAnsi="Cambria Math" w:cs="Cambria Math"/>
          <w:sz w:val="20"/>
          <w:szCs w:val="20"/>
        </w:rPr>
        <w:t>ℒ</w:t>
      </w:r>
      <w:r>
        <w:rPr>
          <w:sz w:val="20"/>
          <w:szCs w:val="20"/>
        </w:rPr>
        <w:t>_best:</w:t>
      </w:r>
    </w:p>
    <w:p w14:paraId="47B5245A" w14:textId="77777777" w:rsidR="00F835D6" w:rsidRPr="00AF7D17" w:rsidRDefault="00F835D6" w:rsidP="00F835D6">
      <w:pPr>
        <w:numPr>
          <w:ilvl w:val="1"/>
          <w:numId w:val="10"/>
        </w:numPr>
        <w:rPr>
          <w:sz w:val="20"/>
          <w:szCs w:val="20"/>
        </w:rPr>
      </w:pPr>
      <w:r>
        <w:rPr>
          <w:sz w:val="20"/>
          <w:szCs w:val="20"/>
        </w:rPr>
        <w:t>(a) Draw direction d</w:t>
      </w:r>
      <w:r>
        <w:rPr>
          <w:rFonts w:ascii="Cambria Math" w:hAnsi="Cambria Math" w:cs="Cambria Math"/>
          <w:sz w:val="20"/>
          <w:szCs w:val="20"/>
        </w:rPr>
        <w:t>ₜ</w:t>
      </w:r>
      <w:r>
        <w:rPr>
          <w:sz w:val="20"/>
          <w:szCs w:val="20"/>
        </w:rPr>
        <w:t xml:space="preserve"> from the tangent plane: g</w:t>
      </w:r>
      <w:r>
        <w:rPr>
          <w:rFonts w:ascii="Cambria Math" w:hAnsi="Cambria Math" w:cs="Cambria Math"/>
          <w:sz w:val="20"/>
          <w:szCs w:val="20"/>
        </w:rPr>
        <w:t>ₜ</w:t>
      </w:r>
      <w:r>
        <w:rPr>
          <w:sz w:val="20"/>
          <w:szCs w:val="20"/>
        </w:rPr>
        <w:t>ᵀ d</w:t>
      </w:r>
      <w:r>
        <w:rPr>
          <w:rFonts w:ascii="Cambria Math" w:hAnsi="Cambria Math" w:cs="Cambria Math"/>
          <w:sz w:val="20"/>
          <w:szCs w:val="20"/>
        </w:rPr>
        <w:t>ₜ</w:t>
      </w:r>
      <w:r>
        <w:rPr>
          <w:sz w:val="20"/>
          <w:szCs w:val="20"/>
        </w:rPr>
        <w:t xml:space="preserve"> = 0, ‖d</w:t>
      </w:r>
      <w:r>
        <w:rPr>
          <w:rFonts w:ascii="Cambria Math" w:hAnsi="Cambria Math" w:cs="Cambria Math"/>
          <w:sz w:val="20"/>
          <w:szCs w:val="20"/>
        </w:rPr>
        <w:t>ₜ</w:t>
      </w:r>
      <w:r>
        <w:rPr>
          <w:sz w:val="20"/>
          <w:szCs w:val="20"/>
        </w:rPr>
        <w:t>‖ = 1.</w:t>
      </w:r>
    </w:p>
    <w:p w14:paraId="0B407C5F" w14:textId="77777777" w:rsidR="00F835D6" w:rsidRPr="00AF7D17" w:rsidRDefault="00F835D6" w:rsidP="00F835D6">
      <w:pPr>
        <w:numPr>
          <w:ilvl w:val="1"/>
          <w:numId w:val="10"/>
        </w:numPr>
        <w:rPr>
          <w:sz w:val="20"/>
          <w:szCs w:val="20"/>
        </w:rPr>
      </w:pPr>
      <w:r>
        <w:rPr>
          <w:sz w:val="20"/>
          <w:szCs w:val="20"/>
        </w:rPr>
        <w:t>(b) Set δ</w:t>
      </w:r>
      <w:r>
        <w:rPr>
          <w:rFonts w:ascii="Cambria Math" w:hAnsi="Cambria Math" w:cs="Cambria Math"/>
          <w:sz w:val="20"/>
          <w:szCs w:val="20"/>
        </w:rPr>
        <w:t>ₜ</w:t>
      </w:r>
      <w:r>
        <w:rPr>
          <w:sz w:val="20"/>
          <w:szCs w:val="20"/>
        </w:rPr>
        <w:t xml:space="preserve"> = ε</w:t>
      </w:r>
      <w:r>
        <w:rPr>
          <w:rFonts w:ascii="Cambria Math" w:hAnsi="Cambria Math" w:cs="Cambria Math"/>
          <w:sz w:val="20"/>
          <w:szCs w:val="20"/>
        </w:rPr>
        <w:t>ₜ</w:t>
      </w:r>
      <w:r>
        <w:rPr>
          <w:sz w:val="20"/>
          <w:szCs w:val="20"/>
        </w:rPr>
        <w:t xml:space="preserve"> d</w:t>
      </w:r>
      <w:r>
        <w:rPr>
          <w:rFonts w:ascii="Cambria Math" w:hAnsi="Cambria Math" w:cs="Cambria Math"/>
          <w:sz w:val="20"/>
          <w:szCs w:val="20"/>
        </w:rPr>
        <w:t>ₜ</w:t>
      </w:r>
      <w:r>
        <w:rPr>
          <w:sz w:val="20"/>
          <w:szCs w:val="20"/>
        </w:rPr>
        <w:t xml:space="preserve"> where ε</w:t>
      </w:r>
      <w:r>
        <w:rPr>
          <w:rFonts w:ascii="Cambria Math" w:hAnsi="Cambria Math" w:cs="Cambria Math"/>
          <w:sz w:val="20"/>
          <w:szCs w:val="20"/>
        </w:rPr>
        <w:t>ₜ</w:t>
      </w:r>
      <w:r>
        <w:rPr>
          <w:sz w:val="20"/>
          <w:szCs w:val="20"/>
        </w:rPr>
        <w:t xml:space="preserve"> = ε</w:t>
      </w:r>
      <w:r>
        <w:rPr>
          <w:rFonts w:ascii="Cambria Math" w:hAnsi="Cambria Math" w:cs="Cambria Math"/>
          <w:sz w:val="20"/>
          <w:szCs w:val="20"/>
        </w:rPr>
        <w:t>₀</w:t>
      </w:r>
      <w:r>
        <w:rPr>
          <w:sz w:val="20"/>
          <w:szCs w:val="20"/>
        </w:rPr>
        <w:t xml:space="preserve"> √(σ/|κ</w:t>
      </w:r>
      <w:r>
        <w:rPr>
          <w:rFonts w:ascii="Cambria Math" w:hAnsi="Cambria Math" w:cs="Cambria Math"/>
          <w:sz w:val="20"/>
          <w:szCs w:val="20"/>
        </w:rPr>
        <w:t>ₜ</w:t>
      </w:r>
      <w:r>
        <w:rPr>
          <w:sz w:val="20"/>
          <w:szCs w:val="20"/>
        </w:rPr>
        <w:t>|) · φ(t), clipped to [</w:t>
      </w:r>
      <w:proofErr w:type="spellStart"/>
      <w:r>
        <w:rPr>
          <w:sz w:val="20"/>
          <w:szCs w:val="20"/>
        </w:rPr>
        <w:t>ε_min</w:t>
      </w:r>
      <w:proofErr w:type="spellEnd"/>
      <w:r>
        <w:rPr>
          <w:sz w:val="20"/>
          <w:szCs w:val="20"/>
        </w:rPr>
        <w:t>, Δ</w:t>
      </w:r>
      <w:r>
        <w:rPr>
          <w:rFonts w:ascii="Cambria Math" w:hAnsi="Cambria Math" w:cs="Cambria Math"/>
          <w:sz w:val="20"/>
          <w:szCs w:val="20"/>
        </w:rPr>
        <w:t>ₜ</w:t>
      </w:r>
      <w:r>
        <w:rPr>
          <w:sz w:val="20"/>
          <w:szCs w:val="20"/>
        </w:rPr>
        <w:t>].</w:t>
      </w:r>
    </w:p>
    <w:p w14:paraId="43EFFCA9" w14:textId="77777777" w:rsidR="00F835D6" w:rsidRPr="00AF7D17" w:rsidRDefault="00F835D6" w:rsidP="00F835D6">
      <w:pPr>
        <w:numPr>
          <w:ilvl w:val="1"/>
          <w:numId w:val="10"/>
        </w:numPr>
        <w:rPr>
          <w:sz w:val="20"/>
          <w:szCs w:val="20"/>
        </w:rPr>
      </w:pPr>
      <w:r>
        <w:rPr>
          <w:sz w:val="20"/>
          <w:szCs w:val="20"/>
        </w:rPr>
        <w:t>(c) Compute ρ</w:t>
      </w:r>
      <w:r>
        <w:rPr>
          <w:rFonts w:ascii="Cambria Math" w:hAnsi="Cambria Math" w:cs="Cambria Math"/>
          <w:sz w:val="20"/>
          <w:szCs w:val="20"/>
        </w:rPr>
        <w:t>ₜ</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 </w:t>
      </w:r>
      <w:proofErr w:type="gramStart"/>
      <w:r>
        <w:rPr>
          <w:rFonts w:ascii="Cambria Math" w:hAnsi="Cambria Math" w:cs="Cambria Math"/>
          <w:sz w:val="20"/>
          <w:szCs w:val="20"/>
        </w:rPr>
        <w:t>ℒ</w:t>
      </w:r>
      <w:r>
        <w:rPr>
          <w:sz w:val="20"/>
          <w:szCs w:val="20"/>
        </w:rPr>
        <w:t>(</w:t>
      </w:r>
      <w:proofErr w:type="gramEnd"/>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 m</w:t>
      </w:r>
      <w:r>
        <w:rPr>
          <w:rFonts w:ascii="Cambria Math" w:hAnsi="Cambria Math" w:cs="Cambria Math"/>
          <w:sz w:val="20"/>
          <w:szCs w:val="20"/>
        </w:rPr>
        <w:t>ₜ</w:t>
      </w:r>
      <w:r>
        <w:rPr>
          <w:sz w:val="20"/>
          <w:szCs w:val="20"/>
        </w:rPr>
        <w:t>(δ</w:t>
      </w:r>
      <w:r>
        <w:rPr>
          <w:rFonts w:ascii="Cambria Math" w:hAnsi="Cambria Math" w:cs="Cambria Math"/>
          <w:sz w:val="20"/>
          <w:szCs w:val="20"/>
        </w:rPr>
        <w:t>ₜ</w:t>
      </w:r>
      <w:r>
        <w:rPr>
          <w:sz w:val="20"/>
          <w:szCs w:val="20"/>
        </w:rPr>
        <w:t>), where m</w:t>
      </w:r>
      <w:r>
        <w:rPr>
          <w:rFonts w:ascii="Cambria Math" w:hAnsi="Cambria Math" w:cs="Cambria Math"/>
          <w:sz w:val="20"/>
          <w:szCs w:val="20"/>
        </w:rPr>
        <w:t>ₜ</w:t>
      </w:r>
      <w:r>
        <w:rPr>
          <w:sz w:val="20"/>
          <w:szCs w:val="20"/>
        </w:rPr>
        <w:t>(δ</w:t>
      </w:r>
      <w:r>
        <w:rPr>
          <w:rFonts w:ascii="Cambria Math" w:hAnsi="Cambria Math" w:cs="Cambria Math"/>
          <w:sz w:val="20"/>
          <w:szCs w:val="20"/>
        </w:rPr>
        <w:t>ₜ</w:t>
      </w:r>
      <w:r>
        <w:rPr>
          <w:sz w:val="20"/>
          <w:szCs w:val="20"/>
        </w:rPr>
        <w:t>) = ½ |κ</w:t>
      </w:r>
      <w:r>
        <w:rPr>
          <w:rFonts w:ascii="Cambria Math" w:hAnsi="Cambria Math" w:cs="Cambria Math"/>
          <w:sz w:val="20"/>
          <w:szCs w:val="20"/>
        </w:rPr>
        <w:t>ₜ</w:t>
      </w:r>
      <w:r>
        <w:rPr>
          <w:sz w:val="20"/>
          <w:szCs w:val="20"/>
        </w:rPr>
        <w:t>| ‖δ</w:t>
      </w:r>
      <w:r>
        <w:rPr>
          <w:rFonts w:ascii="Cambria Math" w:hAnsi="Cambria Math" w:cs="Cambria Math"/>
          <w:sz w:val="20"/>
          <w:szCs w:val="20"/>
        </w:rPr>
        <w:t>ₜ</w:t>
      </w:r>
      <w:r>
        <w:rPr>
          <w:sz w:val="20"/>
          <w:szCs w:val="20"/>
        </w:rPr>
        <w:t>‖² (the g</w:t>
      </w:r>
      <w:r>
        <w:rPr>
          <w:rFonts w:ascii="Cambria Math" w:hAnsi="Cambria Math" w:cs="Cambria Math"/>
          <w:sz w:val="20"/>
          <w:szCs w:val="20"/>
        </w:rPr>
        <w:t>ₜ</w:t>
      </w:r>
      <w:r>
        <w:rPr>
          <w:sz w:val="20"/>
          <w:szCs w:val="20"/>
        </w:rPr>
        <w:t>ᵀδ</w:t>
      </w:r>
      <w:r>
        <w:rPr>
          <w:rFonts w:ascii="Cambria Math" w:hAnsi="Cambria Math" w:cs="Cambria Math"/>
          <w:sz w:val="20"/>
          <w:szCs w:val="20"/>
        </w:rPr>
        <w:t>ₜ</w:t>
      </w:r>
      <w:r>
        <w:rPr>
          <w:sz w:val="20"/>
          <w:szCs w:val="20"/>
        </w:rPr>
        <w:t xml:space="preserve"> = 0 orthogonality causes the linear term to vanish exactly).</w:t>
      </w:r>
    </w:p>
    <w:p w14:paraId="68BCC96A" w14:textId="77777777" w:rsidR="00F835D6" w:rsidRPr="00AF7D17" w:rsidRDefault="00F835D6" w:rsidP="00F835D6">
      <w:pPr>
        <w:numPr>
          <w:ilvl w:val="1"/>
          <w:numId w:val="10"/>
        </w:numPr>
        <w:rPr>
          <w:sz w:val="20"/>
          <w:szCs w:val="20"/>
        </w:rPr>
      </w:pPr>
      <w:r>
        <w:rPr>
          <w:sz w:val="20"/>
          <w:szCs w:val="20"/>
        </w:rPr>
        <w:t>(d) If ρ</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₀</w:t>
      </w:r>
      <w:r>
        <w:rPr>
          <w:sz w:val="20"/>
          <w:szCs w:val="20"/>
        </w:rPr>
        <w:t xml:space="preserve"> (accepted): θ</w:t>
      </w:r>
      <w:r>
        <w:rPr>
          <w:rFonts w:ascii="Cambria Math" w:hAnsi="Cambria Math" w:cs="Cambria Math"/>
          <w:sz w:val="20"/>
          <w:szCs w:val="20"/>
        </w:rPr>
        <w:t>ₜ₊₁</w:t>
      </w:r>
      <w:r>
        <w:rPr>
          <w:sz w:val="20"/>
          <w:szCs w:val="20"/>
        </w:rPr>
        <w:t xml:space="preserve"> = 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expand Δ</w:t>
      </w:r>
      <w:r>
        <w:rPr>
          <w:rFonts w:ascii="Cambria Math" w:hAnsi="Cambria Math" w:cs="Cambria Math"/>
          <w:sz w:val="20"/>
          <w:szCs w:val="20"/>
        </w:rPr>
        <w:t>ₜ</w:t>
      </w:r>
      <w:r>
        <w:rPr>
          <w:sz w:val="20"/>
          <w:szCs w:val="20"/>
        </w:rPr>
        <w:t xml:space="preserve"> if ρ</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₁</w:t>
      </w:r>
      <w:r>
        <w:rPr>
          <w:sz w:val="20"/>
          <w:szCs w:val="20"/>
        </w:rPr>
        <w:t>.</w:t>
      </w:r>
    </w:p>
    <w:p w14:paraId="2D87E889" w14:textId="77777777" w:rsidR="00F835D6" w:rsidRPr="00AF7D17" w:rsidRDefault="00F835D6" w:rsidP="00F835D6">
      <w:pPr>
        <w:numPr>
          <w:ilvl w:val="1"/>
          <w:numId w:val="10"/>
        </w:numPr>
        <w:rPr>
          <w:sz w:val="20"/>
          <w:szCs w:val="20"/>
        </w:rPr>
      </w:pPr>
      <w:r>
        <w:rPr>
          <w:sz w:val="20"/>
          <w:szCs w:val="20"/>
        </w:rPr>
        <w:t>(e) If ρ</w:t>
      </w:r>
      <w:r>
        <w:rPr>
          <w:rFonts w:ascii="Cambria Math" w:hAnsi="Cambria Math" w:cs="Cambria Math"/>
          <w:sz w:val="20"/>
          <w:szCs w:val="20"/>
        </w:rPr>
        <w:t>ₜ</w:t>
      </w:r>
      <w:r>
        <w:rPr>
          <w:sz w:val="20"/>
          <w:szCs w:val="20"/>
        </w:rPr>
        <w:t xml:space="preserve"> &lt; η</w:t>
      </w:r>
      <w:r>
        <w:rPr>
          <w:rFonts w:ascii="Cambria Math" w:hAnsi="Cambria Math" w:cs="Cambria Math"/>
          <w:sz w:val="20"/>
          <w:szCs w:val="20"/>
        </w:rPr>
        <w:t>₀</w:t>
      </w:r>
      <w:r>
        <w:rPr>
          <w:sz w:val="20"/>
          <w:szCs w:val="20"/>
        </w:rPr>
        <w:t xml:space="preserve"> (rejected): θ</w:t>
      </w:r>
      <w:r>
        <w:rPr>
          <w:rFonts w:ascii="Cambria Math" w:hAnsi="Cambria Math" w:cs="Cambria Math"/>
          <w:sz w:val="20"/>
          <w:szCs w:val="20"/>
        </w:rPr>
        <w:t>ₜ₊₁</w:t>
      </w:r>
      <w:r>
        <w:rPr>
          <w:sz w:val="20"/>
          <w:szCs w:val="20"/>
        </w:rPr>
        <w:t xml:space="preserve"> = θ</w:t>
      </w:r>
      <w:r>
        <w:rPr>
          <w:rFonts w:ascii="Cambria Math" w:hAnsi="Cambria Math" w:cs="Cambria Math"/>
          <w:sz w:val="20"/>
          <w:szCs w:val="20"/>
        </w:rPr>
        <w:t>ₜ₊</w:t>
      </w:r>
      <w:r>
        <w:rPr>
          <w:sz w:val="20"/>
          <w:szCs w:val="20"/>
        </w:rPr>
        <w:t>½; contract Δ</w:t>
      </w:r>
      <w:r>
        <w:rPr>
          <w:rFonts w:ascii="Cambria Math" w:hAnsi="Cambria Math" w:cs="Cambria Math"/>
          <w:sz w:val="20"/>
          <w:szCs w:val="20"/>
        </w:rPr>
        <w:t>ₜ</w:t>
      </w:r>
      <w:r>
        <w:rPr>
          <w:sz w:val="20"/>
          <w:szCs w:val="20"/>
        </w:rPr>
        <w:t>.</w:t>
      </w:r>
    </w:p>
    <w:p w14:paraId="51F0A15E" w14:textId="361F27C4" w:rsidR="00F835D6" w:rsidRPr="00AF7D17" w:rsidRDefault="00F835D6" w:rsidP="00F835D6">
      <w:pPr>
        <w:numPr>
          <w:ilvl w:val="1"/>
          <w:numId w:val="10"/>
        </w:numPr>
        <w:rPr>
          <w:sz w:val="20"/>
          <w:szCs w:val="20"/>
        </w:rPr>
      </w:pPr>
      <w:r>
        <w:rPr>
          <w:sz w:val="20"/>
          <w:szCs w:val="20"/>
        </w:rPr>
        <w:t xml:space="preserve">Otherwise (gates fail or </w:t>
      </w:r>
      <w:proofErr w:type="spellStart"/>
      <w:r>
        <w:rPr>
          <w:sz w:val="20"/>
          <w:szCs w:val="20"/>
        </w:rPr>
        <w:t>nontangent</w:t>
      </w:r>
      <w:proofErr w:type="spellEnd"/>
      <w:r>
        <w:rPr>
          <w:sz w:val="20"/>
          <w:szCs w:val="20"/>
        </w:rPr>
        <w:t xml:space="preserve"> step): θ</w:t>
      </w:r>
      <w:r>
        <w:rPr>
          <w:rFonts w:ascii="Cambria Math" w:hAnsi="Cambria Math" w:cs="Cambria Math"/>
          <w:sz w:val="20"/>
          <w:szCs w:val="20"/>
        </w:rPr>
        <w:t>ₜ₊₁</w:t>
      </w:r>
      <w:r>
        <w:rPr>
          <w:sz w:val="20"/>
          <w:szCs w:val="20"/>
        </w:rPr>
        <w:t xml:space="preserve"> = θ</w:t>
      </w:r>
      <w:r>
        <w:rPr>
          <w:rFonts w:ascii="Cambria Math" w:hAnsi="Cambria Math" w:cs="Cambria Math"/>
          <w:sz w:val="20"/>
          <w:szCs w:val="20"/>
        </w:rPr>
        <w:t>ₜ₊</w:t>
      </w:r>
      <w:r>
        <w:rPr>
          <w:sz w:val="20"/>
          <w:szCs w:val="20"/>
        </w:rPr>
        <w:t>½.</w:t>
      </w:r>
    </w:p>
    <w:p w14:paraId="713C68BF" w14:textId="77BCB529" w:rsidR="00F835D6" w:rsidRPr="00AF7D17" w:rsidRDefault="00F835D6" w:rsidP="00F835D6">
      <w:pPr>
        <w:rPr>
          <w:sz w:val="20"/>
          <w:szCs w:val="20"/>
        </w:rPr>
      </w:pPr>
    </w:p>
    <w:p w14:paraId="358B5143" w14:textId="77777777" w:rsidR="00F835D6" w:rsidRPr="00AF7D17" w:rsidRDefault="00F835D6" w:rsidP="00F835D6">
      <w:pPr>
        <w:rPr>
          <w:b/>
          <w:bCs/>
          <w:sz w:val="20"/>
          <w:szCs w:val="20"/>
        </w:rPr>
      </w:pPr>
      <w:r>
        <w:rPr>
          <w:b/>
          <w:bCs/>
          <w:sz w:val="20"/>
          <w:szCs w:val="20"/>
        </w:rPr>
        <w:t>D.3 Proof of Convergence</w:t>
      </w:r>
    </w:p>
    <w:p w14:paraId="3CB94424" w14:textId="77777777" w:rsidR="00F835D6" w:rsidRPr="00AF7D17" w:rsidRDefault="00F835D6" w:rsidP="00F835D6">
      <w:pPr>
        <w:rPr>
          <w:b/>
          <w:bCs/>
          <w:sz w:val="20"/>
          <w:szCs w:val="20"/>
        </w:rPr>
      </w:pPr>
      <w:r>
        <w:rPr>
          <w:b/>
          <w:bCs/>
          <w:sz w:val="20"/>
          <w:szCs w:val="20"/>
        </w:rPr>
        <w:t>Step A — Sufficient Decrease from the Base Step</w:t>
      </w:r>
    </w:p>
    <w:p w14:paraId="2A77F9E3" w14:textId="64454B17" w:rsidR="00F835D6" w:rsidRPr="00AF7D17" w:rsidRDefault="00F835D6" w:rsidP="00F835D6">
      <w:pPr>
        <w:rPr>
          <w:sz w:val="20"/>
          <w:szCs w:val="20"/>
        </w:rPr>
      </w:pPr>
      <w:r>
        <w:rPr>
          <w:sz w:val="20"/>
          <w:szCs w:val="20"/>
        </w:rPr>
        <w:t xml:space="preserve">By the </w:t>
      </w:r>
      <w:proofErr w:type="spellStart"/>
      <w:r>
        <w:rPr>
          <w:sz w:val="20"/>
          <w:szCs w:val="20"/>
        </w:rPr>
        <w:t>Lsmoothness</w:t>
      </w:r>
      <w:proofErr w:type="spellEnd"/>
      <w:r>
        <w:rPr>
          <w:sz w:val="20"/>
          <w:szCs w:val="20"/>
        </w:rPr>
        <w:t xml:space="preserve"> descent lemma applied to the base step:</w:t>
      </w:r>
    </w:p>
    <w:p w14:paraId="57BA4704" w14:textId="77777777" w:rsidR="00F835D6" w:rsidRPr="00AF7D17" w:rsidRDefault="00F835D6" w:rsidP="00F835D6">
      <w:pPr>
        <w:rPr>
          <w:sz w:val="20"/>
          <w:szCs w:val="20"/>
        </w:rPr>
      </w:pP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η</w:t>
      </w:r>
      <w:r>
        <w:rPr>
          <w:rFonts w:ascii="Cambria Math" w:hAnsi="Cambria Math" w:cs="Cambria Math"/>
          <w:sz w:val="20"/>
          <w:szCs w:val="20"/>
        </w:rPr>
        <w:t>ₜ</w:t>
      </w:r>
      <w:r>
        <w:rPr>
          <w:sz w:val="20"/>
          <w:szCs w:val="20"/>
        </w:rPr>
        <w:t xml:space="preserve"> g</w:t>
      </w:r>
      <w:r>
        <w:rPr>
          <w:rFonts w:ascii="Cambria Math" w:hAnsi="Cambria Math" w:cs="Cambria Math"/>
          <w:sz w:val="20"/>
          <w:szCs w:val="20"/>
        </w:rPr>
        <w:t>ₜ</w:t>
      </w:r>
      <w:r>
        <w:rPr>
          <w:sz w:val="20"/>
          <w:szCs w:val="20"/>
        </w:rPr>
        <w:t>ᵀ(−ĝ</w:t>
      </w:r>
      <w:r>
        <w:rPr>
          <w:rFonts w:ascii="Cambria Math" w:hAnsi="Cambria Math" w:cs="Cambria Math"/>
          <w:sz w:val="20"/>
          <w:szCs w:val="20"/>
        </w:rPr>
        <w:t>ₜ</w:t>
      </w:r>
      <w:r>
        <w:rPr>
          <w:sz w:val="20"/>
          <w:szCs w:val="20"/>
        </w:rPr>
        <w:t>) + (Lη</w:t>
      </w:r>
      <w:r>
        <w:rPr>
          <w:rFonts w:ascii="Cambria Math" w:hAnsi="Cambria Math" w:cs="Cambria Math"/>
          <w:sz w:val="20"/>
          <w:szCs w:val="20"/>
        </w:rPr>
        <w:t>ₜ</w:t>
      </w:r>
      <w:r>
        <w:rPr>
          <w:sz w:val="20"/>
          <w:szCs w:val="20"/>
        </w:rPr>
        <w:t>²/2) ‖ĝ</w:t>
      </w:r>
      <w:r>
        <w:rPr>
          <w:rFonts w:ascii="Cambria Math" w:hAnsi="Cambria Math" w:cs="Cambria Math"/>
          <w:sz w:val="20"/>
          <w:szCs w:val="20"/>
        </w:rPr>
        <w:t>ₜ</w:t>
      </w:r>
      <w:r>
        <w:rPr>
          <w:sz w:val="20"/>
          <w:szCs w:val="20"/>
        </w:rPr>
        <w:t>‖²</w:t>
      </w:r>
    </w:p>
    <w:p w14:paraId="20433E38" w14:textId="77777777" w:rsidR="00F835D6" w:rsidRPr="00AF7D17" w:rsidRDefault="00F835D6" w:rsidP="00F835D6">
      <w:pPr>
        <w:rPr>
          <w:sz w:val="20"/>
          <w:szCs w:val="20"/>
        </w:rPr>
      </w:pPr>
      <w:r>
        <w:rPr>
          <w:sz w:val="20"/>
          <w:szCs w:val="20"/>
        </w:rPr>
        <w:t>For the simplified SGD case (ĝ</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ₜ</w:t>
      </w:r>
      <w:r>
        <w:rPr>
          <w:sz w:val="20"/>
          <w:szCs w:val="20"/>
        </w:rPr>
        <w:t xml:space="preserve"> g</w:t>
      </w:r>
      <w:r>
        <w:rPr>
          <w:rFonts w:ascii="Cambria Math" w:hAnsi="Cambria Math" w:cs="Cambria Math"/>
          <w:sz w:val="20"/>
          <w:szCs w:val="20"/>
        </w:rPr>
        <w:t>ₜ</w:t>
      </w:r>
      <w:r>
        <w:rPr>
          <w:sz w:val="20"/>
          <w:szCs w:val="20"/>
        </w:rPr>
        <w:t>):</w:t>
      </w:r>
    </w:p>
    <w:p w14:paraId="4EB6B50C" w14:textId="77777777" w:rsidR="00F835D6" w:rsidRPr="00AF7D17" w:rsidRDefault="00F835D6" w:rsidP="00F835D6">
      <w:pPr>
        <w:rPr>
          <w:sz w:val="20"/>
          <w:szCs w:val="20"/>
        </w:rPr>
      </w:pP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η</w:t>
      </w:r>
      <w:r>
        <w:rPr>
          <w:rFonts w:ascii="Cambria Math" w:hAnsi="Cambria Math" w:cs="Cambria Math"/>
          <w:sz w:val="20"/>
          <w:szCs w:val="20"/>
        </w:rPr>
        <w:t>ₜ</w:t>
      </w:r>
      <w:r>
        <w:rPr>
          <w:sz w:val="20"/>
          <w:szCs w:val="20"/>
        </w:rPr>
        <w:t xml:space="preserve"> ‖g</w:t>
      </w:r>
      <w:r>
        <w:rPr>
          <w:rFonts w:ascii="Cambria Math" w:hAnsi="Cambria Math" w:cs="Cambria Math"/>
          <w:sz w:val="20"/>
          <w:szCs w:val="20"/>
        </w:rPr>
        <w:t>ₜ</w:t>
      </w:r>
      <w:r>
        <w:rPr>
          <w:sz w:val="20"/>
          <w:szCs w:val="20"/>
        </w:rPr>
        <w:t>‖² + (Lη</w:t>
      </w:r>
      <w:r>
        <w:rPr>
          <w:rFonts w:ascii="Cambria Math" w:hAnsi="Cambria Math" w:cs="Cambria Math"/>
          <w:sz w:val="20"/>
          <w:szCs w:val="20"/>
        </w:rPr>
        <w:t>ₜ</w:t>
      </w:r>
      <w:r>
        <w:rPr>
          <w:sz w:val="20"/>
          <w:szCs w:val="20"/>
        </w:rPr>
        <w:t>²/2) ‖g</w:t>
      </w:r>
      <w:r>
        <w:rPr>
          <w:rFonts w:ascii="Cambria Math" w:hAnsi="Cambria Math" w:cs="Cambria Math"/>
          <w:sz w:val="20"/>
          <w:szCs w:val="20"/>
        </w:rPr>
        <w:t>ₜ</w:t>
      </w:r>
      <w:r>
        <w:rPr>
          <w:sz w:val="20"/>
          <w:szCs w:val="20"/>
        </w:rPr>
        <w:t>‖²</w:t>
      </w:r>
    </w:p>
    <w:p w14:paraId="524C6ADE" w14:textId="77777777" w:rsidR="00F835D6" w:rsidRPr="00AF7D17" w:rsidRDefault="00F835D6" w:rsidP="00F835D6">
      <w:pPr>
        <w:rPr>
          <w:sz w:val="20"/>
          <w:szCs w:val="20"/>
        </w:rPr>
      </w:pPr>
      <w:r>
        <w:rPr>
          <w:sz w:val="20"/>
          <w:szCs w:val="20"/>
        </w:rPr>
        <w:t xml:space="preserve">=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 </w:t>
      </w:r>
      <w:proofErr w:type="gramStart"/>
      <w:r>
        <w:rPr>
          <w:sz w:val="20"/>
          <w:szCs w:val="20"/>
        </w:rPr>
        <w:t>η</w:t>
      </w:r>
      <w:r>
        <w:rPr>
          <w:rFonts w:ascii="Cambria Math" w:hAnsi="Cambria Math" w:cs="Cambria Math"/>
          <w:sz w:val="20"/>
          <w:szCs w:val="20"/>
        </w:rPr>
        <w:t>ₜ</w:t>
      </w:r>
      <w:r>
        <w:rPr>
          <w:sz w:val="20"/>
          <w:szCs w:val="20"/>
        </w:rPr>
        <w:t>(</w:t>
      </w:r>
      <w:proofErr w:type="gramEnd"/>
      <w:r>
        <w:rPr>
          <w:sz w:val="20"/>
          <w:szCs w:val="20"/>
        </w:rPr>
        <w:t xml:space="preserve">1 − </w:t>
      </w:r>
      <w:proofErr w:type="spellStart"/>
      <w:r>
        <w:rPr>
          <w:sz w:val="20"/>
          <w:szCs w:val="20"/>
        </w:rPr>
        <w:t>Lη</w:t>
      </w:r>
      <w:proofErr w:type="spellEnd"/>
      <w:r>
        <w:rPr>
          <w:rFonts w:ascii="Cambria Math" w:hAnsi="Cambria Math" w:cs="Cambria Math"/>
          <w:sz w:val="20"/>
          <w:szCs w:val="20"/>
        </w:rPr>
        <w:t>ₜ</w:t>
      </w:r>
      <w:r>
        <w:rPr>
          <w:sz w:val="20"/>
          <w:szCs w:val="20"/>
        </w:rPr>
        <w:t>/2) ‖g</w:t>
      </w:r>
      <w:r>
        <w:rPr>
          <w:rFonts w:ascii="Cambria Math" w:hAnsi="Cambria Math" w:cs="Cambria Math"/>
          <w:sz w:val="20"/>
          <w:szCs w:val="20"/>
        </w:rPr>
        <w:t>ₜ</w:t>
      </w:r>
      <w:r>
        <w:rPr>
          <w:sz w:val="20"/>
          <w:szCs w:val="20"/>
        </w:rPr>
        <w:t>‖²</w:t>
      </w:r>
    </w:p>
    <w:p w14:paraId="58ACBADC" w14:textId="77777777" w:rsidR="00F835D6" w:rsidRPr="00AF7D17" w:rsidRDefault="00F835D6" w:rsidP="00F835D6">
      <w:pPr>
        <w:rPr>
          <w:sz w:val="20"/>
          <w:szCs w:val="20"/>
        </w:rPr>
      </w:pPr>
      <w:r>
        <w:rPr>
          <w:sz w:val="20"/>
          <w:szCs w:val="20"/>
        </w:rPr>
        <w:t>Under Assumption 5 (η</w:t>
      </w:r>
      <w:r>
        <w:rPr>
          <w:rFonts w:ascii="Cambria Math" w:hAnsi="Cambria Math" w:cs="Cambria Math"/>
          <w:sz w:val="20"/>
          <w:szCs w:val="20"/>
        </w:rPr>
        <w:t>ₜ</w:t>
      </w:r>
      <w:r>
        <w:rPr>
          <w:sz w:val="20"/>
          <w:szCs w:val="20"/>
        </w:rPr>
        <w:t xml:space="preserve"> ≤ 1/L), the factor (1 − </w:t>
      </w:r>
      <w:proofErr w:type="spellStart"/>
      <w:r>
        <w:rPr>
          <w:sz w:val="20"/>
          <w:szCs w:val="20"/>
        </w:rPr>
        <w:t>Lη</w:t>
      </w:r>
      <w:proofErr w:type="spellEnd"/>
      <w:r>
        <w:rPr>
          <w:rFonts w:ascii="Cambria Math" w:hAnsi="Cambria Math" w:cs="Cambria Math"/>
          <w:sz w:val="20"/>
          <w:szCs w:val="20"/>
        </w:rPr>
        <w:t>ₜ</w:t>
      </w:r>
      <w:r>
        <w:rPr>
          <w:sz w:val="20"/>
          <w:szCs w:val="20"/>
        </w:rPr>
        <w:t>/2) ≥ ½, giving:</w:t>
      </w:r>
    </w:p>
    <w:p w14:paraId="75897F8E" w14:textId="77777777" w:rsidR="00F835D6" w:rsidRPr="00AF7D17" w:rsidRDefault="00F835D6" w:rsidP="00F835D6">
      <w:pPr>
        <w:rPr>
          <w:sz w:val="20"/>
          <w:szCs w:val="20"/>
        </w:rPr>
      </w:pP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−(η</w:t>
      </w:r>
      <w:r>
        <w:rPr>
          <w:rFonts w:ascii="Cambria Math" w:hAnsi="Cambria Math" w:cs="Cambria Math"/>
          <w:sz w:val="20"/>
          <w:szCs w:val="20"/>
        </w:rPr>
        <w:t>ₜ</w:t>
      </w:r>
      <w:r>
        <w:rPr>
          <w:sz w:val="20"/>
          <w:szCs w:val="20"/>
        </w:rPr>
        <w:t>/2)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)‖² ≡ −c</w:t>
      </w:r>
      <w:r>
        <w:rPr>
          <w:rFonts w:ascii="Cambria Math" w:hAnsi="Cambria Math" w:cs="Cambria Math"/>
          <w:sz w:val="20"/>
          <w:szCs w:val="20"/>
        </w:rPr>
        <w:t>₁</w:t>
      </w:r>
      <w:r>
        <w:rPr>
          <w:sz w:val="20"/>
          <w:szCs w:val="20"/>
        </w:rPr>
        <w:t xml:space="preserve">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)‖² (A1)</w:t>
      </w:r>
    </w:p>
    <w:p w14:paraId="36EF7188" w14:textId="77777777" w:rsidR="00F835D6" w:rsidRPr="00AF7D17" w:rsidRDefault="00F835D6" w:rsidP="00F835D6">
      <w:pPr>
        <w:rPr>
          <w:sz w:val="20"/>
          <w:szCs w:val="20"/>
        </w:rPr>
      </w:pPr>
      <w:r>
        <w:rPr>
          <w:sz w:val="20"/>
          <w:szCs w:val="20"/>
        </w:rPr>
        <w:t>where c</w:t>
      </w:r>
      <w:r>
        <w:rPr>
          <w:rFonts w:ascii="Cambria Math" w:hAnsi="Cambria Math" w:cs="Cambria Math"/>
          <w:sz w:val="20"/>
          <w:szCs w:val="20"/>
        </w:rPr>
        <w:t>₁</w:t>
      </w:r>
      <w:r>
        <w:rPr>
          <w:sz w:val="20"/>
          <w:szCs w:val="20"/>
        </w:rPr>
        <w:t xml:space="preserve"> = η</w:t>
      </w:r>
      <w:r>
        <w:rPr>
          <w:rFonts w:ascii="Cambria Math" w:hAnsi="Cambria Math" w:cs="Cambria Math"/>
          <w:sz w:val="20"/>
          <w:szCs w:val="20"/>
        </w:rPr>
        <w:t>ₜ</w:t>
      </w:r>
      <w:r>
        <w:rPr>
          <w:sz w:val="20"/>
          <w:szCs w:val="20"/>
        </w:rPr>
        <w:t>/2 &gt; 0. (See Remark D.4 for the AdamW extension.)</w:t>
      </w:r>
    </w:p>
    <w:p w14:paraId="1AE34D7E" w14:textId="515E96BC" w:rsidR="00F835D6" w:rsidRPr="00AF7D17" w:rsidRDefault="00F835D6" w:rsidP="00F835D6">
      <w:pPr>
        <w:rPr>
          <w:b/>
          <w:bCs/>
          <w:sz w:val="20"/>
          <w:szCs w:val="20"/>
        </w:rPr>
      </w:pPr>
      <w:r>
        <w:rPr>
          <w:b/>
          <w:bCs/>
          <w:sz w:val="20"/>
          <w:szCs w:val="20"/>
        </w:rPr>
        <w:t xml:space="preserve">Step B — </w:t>
      </w:r>
      <w:proofErr w:type="spellStart"/>
      <w:r>
        <w:rPr>
          <w:b/>
          <w:bCs/>
          <w:sz w:val="20"/>
          <w:szCs w:val="20"/>
        </w:rPr>
        <w:t>NonAscent</w:t>
      </w:r>
      <w:proofErr w:type="spellEnd"/>
      <w:r>
        <w:rPr>
          <w:b/>
          <w:bCs/>
          <w:sz w:val="20"/>
          <w:szCs w:val="20"/>
        </w:rPr>
        <w:t xml:space="preserve"> from the Tangent Step</w:t>
      </w:r>
    </w:p>
    <w:p w14:paraId="1D20A182" w14:textId="77777777" w:rsidR="00F835D6" w:rsidRPr="00AF7D17" w:rsidRDefault="00F835D6" w:rsidP="00F835D6">
      <w:pPr>
        <w:rPr>
          <w:sz w:val="20"/>
          <w:szCs w:val="20"/>
        </w:rPr>
      </w:pPr>
      <w:r>
        <w:rPr>
          <w:b/>
          <w:bCs/>
          <w:sz w:val="20"/>
          <w:szCs w:val="20"/>
        </w:rPr>
        <w:t>Case B1: tangent step rejected (ρ</w:t>
      </w:r>
      <w:r>
        <w:rPr>
          <w:rFonts w:ascii="Cambria Math" w:hAnsi="Cambria Math" w:cs="Cambria Math"/>
          <w:b/>
          <w:bCs/>
          <w:sz w:val="20"/>
          <w:szCs w:val="20"/>
        </w:rPr>
        <w:t>ₜ</w:t>
      </w:r>
      <w:r>
        <w:rPr>
          <w:b/>
          <w:bCs/>
          <w:sz w:val="20"/>
          <w:szCs w:val="20"/>
        </w:rPr>
        <w:t xml:space="preserve"> &lt; η</w:t>
      </w:r>
      <w:r>
        <w:rPr>
          <w:rFonts w:ascii="Cambria Math" w:hAnsi="Cambria Math" w:cs="Cambria Math"/>
          <w:b/>
          <w:bCs/>
          <w:sz w:val="20"/>
          <w:szCs w:val="20"/>
        </w:rPr>
        <w:t>₀</w:t>
      </w:r>
      <w:r>
        <w:rPr>
          <w:b/>
          <w:bCs/>
          <w:sz w:val="20"/>
          <w:szCs w:val="20"/>
        </w:rPr>
        <w:t>).</w:t>
      </w:r>
      <w:r>
        <w:rPr>
          <w:sz w:val="20"/>
          <w:szCs w:val="20"/>
        </w:rPr>
        <w:t xml:space="preserve"> θ</w:t>
      </w:r>
      <w:r>
        <w:rPr>
          <w:rFonts w:ascii="Cambria Math" w:hAnsi="Cambria Math" w:cs="Cambria Math"/>
          <w:sz w:val="20"/>
          <w:szCs w:val="20"/>
        </w:rPr>
        <w:t>ₜ₊₁</w:t>
      </w:r>
      <w:r>
        <w:rPr>
          <w:sz w:val="20"/>
          <w:szCs w:val="20"/>
        </w:rPr>
        <w:t xml:space="preserve"> = θ</w:t>
      </w:r>
      <w:r>
        <w:rPr>
          <w:rFonts w:ascii="Cambria Math" w:hAnsi="Cambria Math" w:cs="Cambria Math"/>
          <w:sz w:val="20"/>
          <w:szCs w:val="20"/>
        </w:rPr>
        <w:t>ₜ₊</w:t>
      </w:r>
      <w:r>
        <w:rPr>
          <w:sz w:val="20"/>
          <w:szCs w:val="20"/>
        </w:rPr>
        <w:t>½. No change to the loss; (A1) holds without modification.</w:t>
      </w:r>
    </w:p>
    <w:p w14:paraId="07E0BDB0" w14:textId="77777777" w:rsidR="00F835D6" w:rsidRPr="00AF7D17" w:rsidRDefault="00F835D6" w:rsidP="00F835D6">
      <w:pPr>
        <w:rPr>
          <w:sz w:val="20"/>
          <w:szCs w:val="20"/>
        </w:rPr>
      </w:pPr>
      <w:r>
        <w:rPr>
          <w:b/>
          <w:bCs/>
          <w:sz w:val="20"/>
          <w:szCs w:val="20"/>
        </w:rPr>
        <w:t>Case B2: tangent step accepted (ρ</w:t>
      </w:r>
      <w:r>
        <w:rPr>
          <w:rFonts w:ascii="Cambria Math" w:hAnsi="Cambria Math" w:cs="Cambria Math"/>
          <w:b/>
          <w:bCs/>
          <w:sz w:val="20"/>
          <w:szCs w:val="20"/>
        </w:rPr>
        <w:t>ₜ</w:t>
      </w:r>
      <w:r>
        <w:rPr>
          <w:b/>
          <w:bCs/>
          <w:sz w:val="20"/>
          <w:szCs w:val="20"/>
        </w:rPr>
        <w:t xml:space="preserve"> ≥ η</w:t>
      </w:r>
      <w:r>
        <w:rPr>
          <w:rFonts w:ascii="Cambria Math" w:hAnsi="Cambria Math" w:cs="Cambria Math"/>
          <w:b/>
          <w:bCs/>
          <w:sz w:val="20"/>
          <w:szCs w:val="20"/>
        </w:rPr>
        <w:t>₀</w:t>
      </w:r>
      <w:r>
        <w:rPr>
          <w:b/>
          <w:bCs/>
          <w:sz w:val="20"/>
          <w:szCs w:val="20"/>
        </w:rPr>
        <w:t>).</w:t>
      </w:r>
      <w:r>
        <w:rPr>
          <w:sz w:val="20"/>
          <w:szCs w:val="20"/>
        </w:rPr>
        <w:t xml:space="preserve"> By definition of ρ</w:t>
      </w:r>
      <w:r>
        <w:rPr>
          <w:rFonts w:ascii="Cambria Math" w:hAnsi="Cambria Math" w:cs="Cambria Math"/>
          <w:sz w:val="20"/>
          <w:szCs w:val="20"/>
        </w:rPr>
        <w:t>ₜ</w:t>
      </w:r>
      <w:r>
        <w:rPr>
          <w:sz w:val="20"/>
          <w:szCs w:val="20"/>
        </w:rPr>
        <w:t>:</w:t>
      </w:r>
    </w:p>
    <w:p w14:paraId="53D9CB06" w14:textId="77777777" w:rsidR="00F835D6" w:rsidRPr="00AF7D17" w:rsidRDefault="00F835D6" w:rsidP="00F835D6">
      <w:pPr>
        <w:rPr>
          <w:sz w:val="20"/>
          <w:szCs w:val="20"/>
        </w:rPr>
      </w:pPr>
      <w:r>
        <w:rPr>
          <w:sz w:val="20"/>
          <w:szCs w:val="20"/>
        </w:rPr>
        <w:t>ρ</w:t>
      </w:r>
      <w:r>
        <w:rPr>
          <w:rFonts w:ascii="Cambria Math" w:hAnsi="Cambria Math" w:cs="Cambria Math"/>
          <w:sz w:val="20"/>
          <w:szCs w:val="20"/>
        </w:rPr>
        <w:t>ₜ</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 </w:t>
      </w:r>
      <w:proofErr w:type="gramStart"/>
      <w:r>
        <w:rPr>
          <w:rFonts w:ascii="Cambria Math" w:hAnsi="Cambria Math" w:cs="Cambria Math"/>
          <w:sz w:val="20"/>
          <w:szCs w:val="20"/>
        </w:rPr>
        <w:t>ℒ</w:t>
      </w:r>
      <w:r>
        <w:rPr>
          <w:sz w:val="20"/>
          <w:szCs w:val="20"/>
        </w:rPr>
        <w:t>(</w:t>
      </w:r>
      <w:proofErr w:type="gramEnd"/>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 m</w:t>
      </w:r>
      <w:r>
        <w:rPr>
          <w:rFonts w:ascii="Cambria Math" w:hAnsi="Cambria Math" w:cs="Cambria Math"/>
          <w:sz w:val="20"/>
          <w:szCs w:val="20"/>
        </w:rPr>
        <w:t>ₜ</w:t>
      </w:r>
      <w:r>
        <w:rPr>
          <w:sz w:val="20"/>
          <w:szCs w:val="20"/>
        </w:rPr>
        <w:t>(δ</w:t>
      </w:r>
      <w:r>
        <w:rPr>
          <w:rFonts w:ascii="Cambria Math" w:hAnsi="Cambria Math" w:cs="Cambria Math"/>
          <w:sz w:val="20"/>
          <w:szCs w:val="20"/>
        </w:rPr>
        <w:t>ₜ</w:t>
      </w:r>
      <w:r>
        <w:rPr>
          <w:sz w:val="20"/>
          <w:szCs w:val="20"/>
        </w:rPr>
        <w:t>) ≥ η</w:t>
      </w:r>
      <w:r>
        <w:rPr>
          <w:rFonts w:ascii="Cambria Math" w:hAnsi="Cambria Math" w:cs="Cambria Math"/>
          <w:sz w:val="20"/>
          <w:szCs w:val="20"/>
        </w:rPr>
        <w:t>₀</w:t>
      </w:r>
    </w:p>
    <w:p w14:paraId="654E86F6" w14:textId="77777777" w:rsidR="00F835D6" w:rsidRPr="00AF7D17" w:rsidRDefault="00F835D6" w:rsidP="00F835D6">
      <w:pPr>
        <w:rPr>
          <w:sz w:val="20"/>
          <w:szCs w:val="20"/>
        </w:rPr>
      </w:pPr>
      <w:r>
        <w:rPr>
          <w:sz w:val="20"/>
          <w:szCs w:val="20"/>
        </w:rPr>
        <w:t>Since m</w:t>
      </w:r>
      <w:r>
        <w:rPr>
          <w:rFonts w:ascii="Cambria Math" w:hAnsi="Cambria Math" w:cs="Cambria Math"/>
          <w:sz w:val="20"/>
          <w:szCs w:val="20"/>
        </w:rPr>
        <w:t>ₜ</w:t>
      </w:r>
      <w:r>
        <w:rPr>
          <w:sz w:val="20"/>
          <w:szCs w:val="20"/>
        </w:rPr>
        <w:t>(δ</w:t>
      </w:r>
      <w:r>
        <w:rPr>
          <w:rFonts w:ascii="Cambria Math" w:hAnsi="Cambria Math" w:cs="Cambria Math"/>
          <w:sz w:val="20"/>
          <w:szCs w:val="20"/>
        </w:rPr>
        <w:t>ₜ</w:t>
      </w:r>
      <w:r>
        <w:rPr>
          <w:sz w:val="20"/>
          <w:szCs w:val="20"/>
        </w:rPr>
        <w:t>) = ½ |κ</w:t>
      </w:r>
      <w:r>
        <w:rPr>
          <w:rFonts w:ascii="Cambria Math" w:hAnsi="Cambria Math" w:cs="Cambria Math"/>
          <w:sz w:val="20"/>
          <w:szCs w:val="20"/>
        </w:rPr>
        <w:t>ₜ</w:t>
      </w:r>
      <w:r>
        <w:rPr>
          <w:sz w:val="20"/>
          <w:szCs w:val="20"/>
        </w:rPr>
        <w:t>| ‖δ</w:t>
      </w:r>
      <w:r>
        <w:rPr>
          <w:rFonts w:ascii="Cambria Math" w:hAnsi="Cambria Math" w:cs="Cambria Math"/>
          <w:sz w:val="20"/>
          <w:szCs w:val="20"/>
        </w:rPr>
        <w:t>ₜ</w:t>
      </w:r>
      <w:r>
        <w:rPr>
          <w:sz w:val="20"/>
          <w:szCs w:val="20"/>
        </w:rPr>
        <w:t xml:space="preserve">‖² &gt; 0 (Assumption 4), rearranging gives the </w:t>
      </w:r>
      <w:r>
        <w:rPr>
          <w:b/>
          <w:bCs/>
          <w:sz w:val="20"/>
          <w:szCs w:val="20"/>
        </w:rPr>
        <w:t>tangent decrease bound</w:t>
      </w:r>
      <w:r>
        <w:rPr>
          <w:sz w:val="20"/>
          <w:szCs w:val="20"/>
        </w:rPr>
        <w:t>:</w:t>
      </w:r>
    </w:p>
    <w:p w14:paraId="109C66C8" w14:textId="77777777" w:rsidR="00F835D6" w:rsidRPr="00AF7D17" w:rsidRDefault="00F835D6" w:rsidP="00F835D6">
      <w:pPr>
        <w:rPr>
          <w:sz w:val="20"/>
          <w:szCs w:val="20"/>
        </w:rPr>
      </w:pPr>
      <w:r>
        <w:rPr>
          <w:rFonts w:ascii="Cambria Math" w:hAnsi="Cambria Math" w:cs="Cambria Math"/>
          <w:sz w:val="20"/>
          <w:szCs w:val="20"/>
        </w:rPr>
        <w:lastRenderedPageBreak/>
        <w:t>ℒ</w:t>
      </w:r>
      <w:r>
        <w:rPr>
          <w:sz w:val="20"/>
          <w:szCs w:val="20"/>
        </w:rPr>
        <w:t>(θ</w:t>
      </w:r>
      <w:r>
        <w:rPr>
          <w:rFonts w:ascii="Cambria Math" w:hAnsi="Cambria Math" w:cs="Cambria Math"/>
          <w:sz w:val="20"/>
          <w:szCs w:val="20"/>
        </w:rPr>
        <w:t>ₜ₊</w:t>
      </w:r>
      <w:r>
        <w:rPr>
          <w:sz w:val="20"/>
          <w:szCs w:val="20"/>
        </w:rPr>
        <w:t xml:space="preserve">½) − </w:t>
      </w:r>
      <w:proofErr w:type="gramStart"/>
      <w:r>
        <w:rPr>
          <w:rFonts w:ascii="Cambria Math" w:hAnsi="Cambria Math" w:cs="Cambria Math"/>
          <w:sz w:val="20"/>
          <w:szCs w:val="20"/>
        </w:rPr>
        <w:t>ℒ</w:t>
      </w:r>
      <w:r>
        <w:rPr>
          <w:sz w:val="20"/>
          <w:szCs w:val="20"/>
        </w:rPr>
        <w:t>(</w:t>
      </w:r>
      <w:proofErr w:type="gramEnd"/>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 η</w:t>
      </w:r>
      <w:r>
        <w:rPr>
          <w:rFonts w:ascii="Cambria Math" w:hAnsi="Cambria Math" w:cs="Cambria Math"/>
          <w:sz w:val="20"/>
          <w:szCs w:val="20"/>
        </w:rPr>
        <w:t>₀</w:t>
      </w:r>
      <w:r>
        <w:rPr>
          <w:sz w:val="20"/>
          <w:szCs w:val="20"/>
        </w:rPr>
        <w:t xml:space="preserve"> · ½ |κ</w:t>
      </w:r>
      <w:r>
        <w:rPr>
          <w:rFonts w:ascii="Cambria Math" w:hAnsi="Cambria Math" w:cs="Cambria Math"/>
          <w:sz w:val="20"/>
          <w:szCs w:val="20"/>
        </w:rPr>
        <w:t>ₜ</w:t>
      </w:r>
      <w:r>
        <w:rPr>
          <w:sz w:val="20"/>
          <w:szCs w:val="20"/>
        </w:rPr>
        <w:t>| ‖δ</w:t>
      </w:r>
      <w:r>
        <w:rPr>
          <w:rFonts w:ascii="Cambria Math" w:hAnsi="Cambria Math" w:cs="Cambria Math"/>
          <w:sz w:val="20"/>
          <w:szCs w:val="20"/>
        </w:rPr>
        <w:t>ₜ</w:t>
      </w:r>
      <w:r>
        <w:rPr>
          <w:sz w:val="20"/>
          <w:szCs w:val="20"/>
        </w:rPr>
        <w:t>‖² (B1)</w:t>
      </w:r>
    </w:p>
    <w:p w14:paraId="5B1FD135" w14:textId="34C97AEC" w:rsidR="00F835D6" w:rsidRPr="00AF7D17" w:rsidRDefault="00F835D6" w:rsidP="00F835D6">
      <w:pPr>
        <w:rPr>
          <w:sz w:val="20"/>
          <w:szCs w:val="20"/>
        </w:rPr>
      </w:pPr>
      <w:r>
        <w:rPr>
          <w:sz w:val="20"/>
          <w:szCs w:val="20"/>
        </w:rPr>
        <w:t xml:space="preserve">Hence </w:t>
      </w:r>
      <w:r>
        <w:rPr>
          <w:rFonts w:ascii="Cambria Math" w:hAnsi="Cambria Math" w:cs="Cambria Math"/>
          <w:sz w:val="20"/>
          <w:szCs w:val="20"/>
        </w:rPr>
        <w:t>ℒ</w:t>
      </w:r>
      <w:r>
        <w:rPr>
          <w:sz w:val="20"/>
          <w:szCs w:val="20"/>
        </w:rPr>
        <w:t>(θ</w:t>
      </w:r>
      <w:r>
        <w:rPr>
          <w:rFonts w:ascii="Cambria Math" w:hAnsi="Cambria Math" w:cs="Cambria Math"/>
          <w:sz w:val="20"/>
          <w:szCs w:val="20"/>
        </w:rPr>
        <w:t>ₜ₊₁</w:t>
      </w:r>
      <w:r>
        <w:rPr>
          <w:sz w:val="20"/>
          <w:szCs w:val="20"/>
        </w:rPr>
        <w:t xml:space="preserve">) = </w:t>
      </w:r>
      <w:proofErr w:type="gramStart"/>
      <w:r>
        <w:rPr>
          <w:rFonts w:ascii="Cambria Math" w:hAnsi="Cambria Math" w:cs="Cambria Math"/>
          <w:sz w:val="20"/>
          <w:szCs w:val="20"/>
        </w:rPr>
        <w:t>ℒ</w:t>
      </w:r>
      <w:r>
        <w:rPr>
          <w:sz w:val="20"/>
          <w:szCs w:val="20"/>
        </w:rPr>
        <w:t>(</w:t>
      </w:r>
      <w:proofErr w:type="gramEnd"/>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½), so the tangent step never increases the loss above the </w:t>
      </w:r>
      <w:proofErr w:type="spellStart"/>
      <w:r>
        <w:rPr>
          <w:sz w:val="20"/>
          <w:szCs w:val="20"/>
        </w:rPr>
        <w:t>basestep</w:t>
      </w:r>
      <w:proofErr w:type="spellEnd"/>
      <w:r>
        <w:rPr>
          <w:sz w:val="20"/>
          <w:szCs w:val="20"/>
        </w:rPr>
        <w:t xml:space="preserve"> iterate.</w:t>
      </w:r>
    </w:p>
    <w:p w14:paraId="6EA9D430" w14:textId="77777777" w:rsidR="00F835D6" w:rsidRPr="00AF7D17" w:rsidRDefault="00F835D6" w:rsidP="00F835D6">
      <w:pPr>
        <w:rPr>
          <w:sz w:val="20"/>
          <w:szCs w:val="20"/>
        </w:rPr>
      </w:pPr>
      <w:r>
        <w:rPr>
          <w:b/>
          <w:bCs/>
          <w:sz w:val="20"/>
          <w:szCs w:val="20"/>
        </w:rPr>
        <w:t>Combined bound for any t:</w:t>
      </w:r>
    </w:p>
    <w:p w14:paraId="043E31E6" w14:textId="77777777" w:rsidR="00F835D6" w:rsidRPr="00AF7D17" w:rsidRDefault="00F835D6" w:rsidP="00F835D6">
      <w:pPr>
        <w:rPr>
          <w:sz w:val="20"/>
          <w:szCs w:val="20"/>
        </w:rPr>
      </w:pPr>
      <w:r>
        <w:rPr>
          <w:rFonts w:ascii="Cambria Math" w:hAnsi="Cambria Math" w:cs="Cambria Math"/>
          <w:sz w:val="20"/>
          <w:szCs w:val="20"/>
        </w:rPr>
        <w:t>ℒ</w:t>
      </w:r>
      <w:r>
        <w:rPr>
          <w:sz w:val="20"/>
          <w:szCs w:val="20"/>
        </w:rPr>
        <w:t>(θ</w:t>
      </w:r>
      <w:r>
        <w:rPr>
          <w:rFonts w:ascii="Cambria Math" w:hAnsi="Cambria Math" w:cs="Cambria Math"/>
          <w:sz w:val="20"/>
          <w:szCs w:val="20"/>
        </w:rPr>
        <w:t>ₜ₊₁</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−c</w:t>
      </w:r>
      <w:r>
        <w:rPr>
          <w:rFonts w:ascii="Cambria Math" w:hAnsi="Cambria Math" w:cs="Cambria Math"/>
          <w:sz w:val="20"/>
          <w:szCs w:val="20"/>
        </w:rPr>
        <w:t>₁</w:t>
      </w:r>
      <w:r>
        <w:rPr>
          <w:sz w:val="20"/>
          <w:szCs w:val="20"/>
        </w:rPr>
        <w:t xml:space="preserve">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)‖² − </w:t>
      </w:r>
      <w:r>
        <w:rPr>
          <w:rFonts w:ascii="Cambria Math" w:hAnsi="Cambria Math" w:cs="Cambria Math"/>
          <w:sz w:val="20"/>
          <w:szCs w:val="20"/>
        </w:rPr>
        <w:t>𝟙</w:t>
      </w:r>
      <w:r>
        <w:rPr>
          <w:sz w:val="20"/>
          <w:szCs w:val="20"/>
        </w:rPr>
        <w:t xml:space="preserve">[t </w:t>
      </w:r>
      <w:r>
        <w:rPr>
          <w:rFonts w:ascii="Cambria Math" w:hAnsi="Cambria Math" w:cs="Cambria Math"/>
          <w:sz w:val="20"/>
          <w:szCs w:val="20"/>
        </w:rPr>
        <w:t>∈</w:t>
      </w:r>
      <w:r>
        <w:rPr>
          <w:sz w:val="20"/>
          <w:szCs w:val="20"/>
        </w:rPr>
        <w:t xml:space="preserve"> </w:t>
      </w:r>
      <w:proofErr w:type="spellStart"/>
      <w:r>
        <w:rPr>
          <w:sz w:val="20"/>
          <w:szCs w:val="20"/>
        </w:rPr>
        <w:t>Tₐcc</w:t>
      </w:r>
      <w:proofErr w:type="spellEnd"/>
      <w:r>
        <w:rPr>
          <w:sz w:val="20"/>
          <w:szCs w:val="20"/>
        </w:rPr>
        <w:t>] · (η</w:t>
      </w:r>
      <w:r>
        <w:rPr>
          <w:rFonts w:ascii="Cambria Math" w:hAnsi="Cambria Math" w:cs="Cambria Math"/>
          <w:sz w:val="20"/>
          <w:szCs w:val="20"/>
        </w:rPr>
        <w:t>₀</w:t>
      </w:r>
      <w:r>
        <w:rPr>
          <w:sz w:val="20"/>
          <w:szCs w:val="20"/>
        </w:rPr>
        <w:t xml:space="preserve"> |κ</w:t>
      </w:r>
      <w:r>
        <w:rPr>
          <w:rFonts w:ascii="Cambria Math" w:hAnsi="Cambria Math" w:cs="Cambria Math"/>
          <w:sz w:val="20"/>
          <w:szCs w:val="20"/>
        </w:rPr>
        <w:t>ₜ</w:t>
      </w:r>
      <w:r>
        <w:rPr>
          <w:sz w:val="20"/>
          <w:szCs w:val="20"/>
        </w:rPr>
        <w:t>|/2) ‖δ</w:t>
      </w:r>
      <w:r>
        <w:rPr>
          <w:rFonts w:ascii="Cambria Math" w:hAnsi="Cambria Math" w:cs="Cambria Math"/>
          <w:sz w:val="20"/>
          <w:szCs w:val="20"/>
        </w:rPr>
        <w:t>ₜ</w:t>
      </w:r>
      <w:r>
        <w:rPr>
          <w:sz w:val="20"/>
          <w:szCs w:val="20"/>
        </w:rPr>
        <w:t>‖² (C1)</w:t>
      </w:r>
    </w:p>
    <w:p w14:paraId="610CECCA" w14:textId="57E342CD" w:rsidR="00F835D6" w:rsidRPr="00AF7D17" w:rsidRDefault="00F835D6" w:rsidP="00F835D6">
      <w:pPr>
        <w:rPr>
          <w:sz w:val="20"/>
          <w:szCs w:val="20"/>
        </w:rPr>
      </w:pPr>
      <w:r>
        <w:rPr>
          <w:sz w:val="20"/>
          <w:szCs w:val="20"/>
        </w:rPr>
        <w:t xml:space="preserve">where </w:t>
      </w:r>
      <w:proofErr w:type="spellStart"/>
      <w:r>
        <w:rPr>
          <w:sz w:val="20"/>
          <w:szCs w:val="20"/>
        </w:rPr>
        <w:t>Tₐcc</w:t>
      </w:r>
      <w:proofErr w:type="spellEnd"/>
      <w:r>
        <w:rPr>
          <w:sz w:val="20"/>
          <w:szCs w:val="20"/>
        </w:rPr>
        <w:t xml:space="preserve"> </w:t>
      </w:r>
      <w:r>
        <w:rPr>
          <w:rFonts w:ascii="Cambria Math" w:hAnsi="Cambria Math" w:cs="Cambria Math"/>
          <w:sz w:val="20"/>
          <w:szCs w:val="20"/>
        </w:rPr>
        <w:t>⊆</w:t>
      </w:r>
      <w:r>
        <w:rPr>
          <w:sz w:val="20"/>
          <w:szCs w:val="20"/>
        </w:rPr>
        <w:t xml:space="preserve"> </w:t>
      </w:r>
      <w:r>
        <w:rPr>
          <w:rFonts w:ascii="Cambria Math" w:hAnsi="Cambria Math" w:cs="Cambria Math"/>
          <w:sz w:val="20"/>
          <w:szCs w:val="20"/>
        </w:rPr>
        <w:t>ℕ</w:t>
      </w:r>
      <w:r>
        <w:rPr>
          <w:sz w:val="20"/>
          <w:szCs w:val="20"/>
        </w:rPr>
        <w:t xml:space="preserve"> is the (random) set of accepted </w:t>
      </w:r>
      <w:proofErr w:type="spellStart"/>
      <w:r>
        <w:rPr>
          <w:sz w:val="20"/>
          <w:szCs w:val="20"/>
        </w:rPr>
        <w:t>tangentstep</w:t>
      </w:r>
      <w:proofErr w:type="spellEnd"/>
      <w:r>
        <w:rPr>
          <w:sz w:val="20"/>
          <w:szCs w:val="20"/>
        </w:rPr>
        <w:t xml:space="preserve"> indices. Both terms on the right are nonpositive, confirming monotone descent along the combined trajectory.</w:t>
      </w:r>
    </w:p>
    <w:p w14:paraId="47E4EFFA" w14:textId="77777777" w:rsidR="00F835D6" w:rsidRPr="00AF7D17" w:rsidRDefault="00F835D6" w:rsidP="00F835D6">
      <w:pPr>
        <w:rPr>
          <w:b/>
          <w:bCs/>
          <w:sz w:val="20"/>
          <w:szCs w:val="20"/>
        </w:rPr>
      </w:pPr>
      <w:r>
        <w:rPr>
          <w:b/>
          <w:bCs/>
          <w:sz w:val="20"/>
          <w:szCs w:val="20"/>
        </w:rPr>
        <w:t>Step C — Telescoping and Convergence</w:t>
      </w:r>
    </w:p>
    <w:p w14:paraId="34D7278E" w14:textId="77777777" w:rsidR="00F835D6" w:rsidRPr="00AF7D17" w:rsidRDefault="00F835D6" w:rsidP="00F835D6">
      <w:pPr>
        <w:rPr>
          <w:sz w:val="20"/>
          <w:szCs w:val="20"/>
        </w:rPr>
      </w:pPr>
      <w:r>
        <w:rPr>
          <w:sz w:val="20"/>
          <w:szCs w:val="20"/>
        </w:rPr>
        <w:t>Summing (C1) from t = 0 to T:</w:t>
      </w:r>
    </w:p>
    <w:p w14:paraId="3D155558" w14:textId="77777777" w:rsidR="00F835D6" w:rsidRPr="00AF7D17" w:rsidRDefault="00F835D6" w:rsidP="00F835D6">
      <w:pPr>
        <w:rPr>
          <w:sz w:val="20"/>
          <w:szCs w:val="20"/>
        </w:rPr>
      </w:pPr>
      <w:r>
        <w:rPr>
          <w:rFonts w:ascii="Cambria Math" w:hAnsi="Cambria Math" w:cs="Cambria Math"/>
          <w:sz w:val="20"/>
          <w:szCs w:val="20"/>
        </w:rPr>
        <w:t>ℒ</w:t>
      </w:r>
      <w:r>
        <w:rPr>
          <w:sz w:val="20"/>
          <w:szCs w:val="20"/>
        </w:rPr>
        <w:t xml:space="preserve">(θ_{T+1}) − </w:t>
      </w:r>
      <w:r>
        <w:rPr>
          <w:rFonts w:ascii="Cambria Math" w:hAnsi="Cambria Math" w:cs="Cambria Math"/>
          <w:sz w:val="20"/>
          <w:szCs w:val="20"/>
        </w:rPr>
        <w:t>ℒ</w:t>
      </w:r>
      <w:r>
        <w:rPr>
          <w:sz w:val="20"/>
          <w:szCs w:val="20"/>
        </w:rPr>
        <w:t>(θ</w:t>
      </w:r>
      <w:r>
        <w:rPr>
          <w:rFonts w:ascii="Cambria Math" w:hAnsi="Cambria Math" w:cs="Cambria Math"/>
          <w:sz w:val="20"/>
          <w:szCs w:val="20"/>
        </w:rPr>
        <w:t>₀</w:t>
      </w:r>
      <w:r>
        <w:rPr>
          <w:sz w:val="20"/>
          <w:szCs w:val="20"/>
        </w:rPr>
        <w:t>) ≤ −c</w:t>
      </w:r>
      <w:r>
        <w:rPr>
          <w:rFonts w:ascii="Cambria Math" w:hAnsi="Cambria Math" w:cs="Cambria Math"/>
          <w:sz w:val="20"/>
          <w:szCs w:val="20"/>
        </w:rPr>
        <w:t>₁</w:t>
      </w:r>
      <w:r>
        <w:rPr>
          <w:sz w:val="20"/>
          <w:szCs w:val="20"/>
        </w:rPr>
        <w:t xml:space="preserve"> Σ</w:t>
      </w:r>
      <w:r>
        <w:rPr>
          <w:rFonts w:ascii="Cambria Math" w:hAnsi="Cambria Math" w:cs="Cambria Math"/>
          <w:sz w:val="20"/>
          <w:szCs w:val="20"/>
        </w:rPr>
        <w:t>ₜ₌₀</w:t>
      </w:r>
      <w:r>
        <w:rPr>
          <w:sz w:val="20"/>
          <w:szCs w:val="20"/>
        </w:rPr>
        <w:t>ᵀ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)‖² − Σ</w:t>
      </w:r>
      <w:proofErr w:type="gramStart"/>
      <w:r>
        <w:rPr>
          <w:sz w:val="20"/>
          <w:szCs w:val="20"/>
        </w:rPr>
        <w:t>_{</w:t>
      </w:r>
      <w:proofErr w:type="gramEnd"/>
      <w:r>
        <w:rPr>
          <w:sz w:val="20"/>
          <w:szCs w:val="20"/>
        </w:rPr>
        <w:t xml:space="preserve">t </w:t>
      </w:r>
      <w:r>
        <w:rPr>
          <w:rFonts w:ascii="Cambria Math" w:hAnsi="Cambria Math" w:cs="Cambria Math"/>
          <w:sz w:val="20"/>
          <w:szCs w:val="20"/>
        </w:rPr>
        <w:t>∈</w:t>
      </w:r>
      <w:r>
        <w:rPr>
          <w:sz w:val="20"/>
          <w:szCs w:val="20"/>
        </w:rPr>
        <w:t xml:space="preserve"> </w:t>
      </w:r>
      <w:proofErr w:type="spellStart"/>
      <w:r>
        <w:rPr>
          <w:sz w:val="20"/>
          <w:szCs w:val="20"/>
        </w:rPr>
        <w:t>Tₐcc</w:t>
      </w:r>
      <w:proofErr w:type="spellEnd"/>
      <w:r>
        <w:rPr>
          <w:sz w:val="20"/>
          <w:szCs w:val="20"/>
        </w:rPr>
        <w:t>} (η</w:t>
      </w:r>
      <w:r>
        <w:rPr>
          <w:rFonts w:ascii="Cambria Math" w:hAnsi="Cambria Math" w:cs="Cambria Math"/>
          <w:sz w:val="20"/>
          <w:szCs w:val="20"/>
        </w:rPr>
        <w:t>₀</w:t>
      </w:r>
      <w:r>
        <w:rPr>
          <w:sz w:val="20"/>
          <w:szCs w:val="20"/>
        </w:rPr>
        <w:t>|κ</w:t>
      </w:r>
      <w:r>
        <w:rPr>
          <w:rFonts w:ascii="Cambria Math" w:hAnsi="Cambria Math" w:cs="Cambria Math"/>
          <w:sz w:val="20"/>
          <w:szCs w:val="20"/>
        </w:rPr>
        <w:t>ₜ</w:t>
      </w:r>
      <w:r>
        <w:rPr>
          <w:sz w:val="20"/>
          <w:szCs w:val="20"/>
        </w:rPr>
        <w:t>|/2) ‖δ</w:t>
      </w:r>
      <w:r>
        <w:rPr>
          <w:rFonts w:ascii="Cambria Math" w:hAnsi="Cambria Math" w:cs="Cambria Math"/>
          <w:sz w:val="20"/>
          <w:szCs w:val="20"/>
        </w:rPr>
        <w:t>ₜ</w:t>
      </w:r>
      <w:r>
        <w:rPr>
          <w:sz w:val="20"/>
          <w:szCs w:val="20"/>
        </w:rPr>
        <w:t>‖²</w:t>
      </w:r>
    </w:p>
    <w:p w14:paraId="7677D3E0" w14:textId="44869F58" w:rsidR="00F835D6" w:rsidRPr="00AF7D17" w:rsidRDefault="00F835D6" w:rsidP="00F835D6">
      <w:pPr>
        <w:rPr>
          <w:sz w:val="20"/>
          <w:szCs w:val="20"/>
        </w:rPr>
      </w:pPr>
      <w:r>
        <w:rPr>
          <w:sz w:val="20"/>
          <w:szCs w:val="20"/>
        </w:rPr>
        <w:t xml:space="preserve">Since both subtracted terms are nonnegative and </w:t>
      </w:r>
      <w:r>
        <w:rPr>
          <w:rFonts w:ascii="Cambria Math" w:hAnsi="Cambria Math" w:cs="Cambria Math"/>
          <w:sz w:val="20"/>
          <w:szCs w:val="20"/>
        </w:rPr>
        <w:t>ℒ</w:t>
      </w:r>
      <w:r>
        <w:rPr>
          <w:sz w:val="20"/>
          <w:szCs w:val="20"/>
        </w:rPr>
        <w:t xml:space="preserve">(θ_{T+1}) ≥ </w:t>
      </w:r>
      <w:r>
        <w:rPr>
          <w:rFonts w:ascii="Cambria Math" w:hAnsi="Cambria Math" w:cs="Cambria Math"/>
          <w:sz w:val="20"/>
          <w:szCs w:val="20"/>
        </w:rPr>
        <w:t>ℒ</w:t>
      </w:r>
      <w:r>
        <w:rPr>
          <w:sz w:val="20"/>
          <w:szCs w:val="20"/>
        </w:rPr>
        <w:t>* (Assumption 2):</w:t>
      </w:r>
    </w:p>
    <w:p w14:paraId="6E084071" w14:textId="77777777" w:rsidR="00F835D6" w:rsidRPr="00AF7D17" w:rsidRDefault="00F835D6" w:rsidP="00F835D6">
      <w:pPr>
        <w:rPr>
          <w:sz w:val="20"/>
          <w:szCs w:val="20"/>
        </w:rPr>
      </w:pPr>
      <w:r>
        <w:rPr>
          <w:sz w:val="20"/>
          <w:szCs w:val="20"/>
        </w:rPr>
        <w:t>c</w:t>
      </w:r>
      <w:r>
        <w:rPr>
          <w:rFonts w:ascii="Cambria Math" w:hAnsi="Cambria Math" w:cs="Cambria Math"/>
          <w:sz w:val="20"/>
          <w:szCs w:val="20"/>
        </w:rPr>
        <w:t>₁</w:t>
      </w:r>
      <w:r>
        <w:rPr>
          <w:sz w:val="20"/>
          <w:szCs w:val="20"/>
        </w:rPr>
        <w:t xml:space="preserve"> Σ</w:t>
      </w:r>
      <w:r>
        <w:rPr>
          <w:rFonts w:ascii="Cambria Math" w:hAnsi="Cambria Math" w:cs="Cambria Math"/>
          <w:sz w:val="20"/>
          <w:szCs w:val="20"/>
        </w:rPr>
        <w:t>ₜ₌₀</w:t>
      </w:r>
      <w:r>
        <w:rPr>
          <w:sz w:val="20"/>
          <w:szCs w:val="20"/>
        </w:rPr>
        <w:t>ᵀ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)‖² ≤ </w:t>
      </w:r>
      <w:r>
        <w:rPr>
          <w:rFonts w:ascii="Cambria Math" w:hAnsi="Cambria Math" w:cs="Cambria Math"/>
          <w:sz w:val="20"/>
          <w:szCs w:val="20"/>
        </w:rPr>
        <w:t>ℒ</w:t>
      </w:r>
      <w:r>
        <w:rPr>
          <w:sz w:val="20"/>
          <w:szCs w:val="20"/>
        </w:rPr>
        <w:t>(θ</w:t>
      </w:r>
      <w:r>
        <w:rPr>
          <w:rFonts w:ascii="Cambria Math" w:hAnsi="Cambria Math" w:cs="Cambria Math"/>
          <w:sz w:val="20"/>
          <w:szCs w:val="20"/>
        </w:rPr>
        <w:t>₀</w:t>
      </w:r>
      <w:r>
        <w:rPr>
          <w:sz w:val="20"/>
          <w:szCs w:val="20"/>
        </w:rPr>
        <w:t xml:space="preserve">) − </w:t>
      </w:r>
      <w:r>
        <w:rPr>
          <w:rFonts w:ascii="Cambria Math" w:hAnsi="Cambria Math" w:cs="Cambria Math"/>
          <w:sz w:val="20"/>
          <w:szCs w:val="20"/>
        </w:rPr>
        <w:t>ℒ</w:t>
      </w:r>
      <w:r>
        <w:rPr>
          <w:sz w:val="20"/>
          <w:szCs w:val="20"/>
        </w:rPr>
        <w:t>* &lt; ∞</w:t>
      </w:r>
    </w:p>
    <w:p w14:paraId="4D9D29DC" w14:textId="77777777" w:rsidR="00F835D6" w:rsidRPr="00AF7D17" w:rsidRDefault="00F835D6" w:rsidP="00F835D6">
      <w:pPr>
        <w:rPr>
          <w:sz w:val="20"/>
          <w:szCs w:val="20"/>
        </w:rPr>
      </w:pPr>
      <w:r>
        <w:rPr>
          <w:sz w:val="20"/>
          <w:szCs w:val="20"/>
        </w:rPr>
        <w:t>Taking T → ∞, the series converges absolutely. Since c</w:t>
      </w:r>
      <w:r>
        <w:rPr>
          <w:rFonts w:ascii="Cambria Math" w:hAnsi="Cambria Math" w:cs="Cambria Math"/>
          <w:sz w:val="20"/>
          <w:szCs w:val="20"/>
        </w:rPr>
        <w:t>₁</w:t>
      </w:r>
      <w:r>
        <w:rPr>
          <w:sz w:val="20"/>
          <w:szCs w:val="20"/>
        </w:rPr>
        <w:t xml:space="preserve"> &gt; 0, the individual terms must vanish:</w:t>
      </w:r>
    </w:p>
    <w:p w14:paraId="215BABAC" w14:textId="77777777" w:rsidR="00F835D6" w:rsidRPr="00AF7D17" w:rsidRDefault="00F835D6" w:rsidP="00F835D6">
      <w:pPr>
        <w:rPr>
          <w:sz w:val="20"/>
          <w:szCs w:val="20"/>
        </w:rPr>
      </w:pPr>
      <w:proofErr w:type="spellStart"/>
      <w:r>
        <w:rPr>
          <w:b/>
          <w:bCs/>
          <w:sz w:val="20"/>
          <w:szCs w:val="20"/>
        </w:rPr>
        <w:t>lim</w:t>
      </w:r>
      <w:proofErr w:type="spellEnd"/>
      <w:r>
        <w:rPr>
          <w:b/>
          <w:bCs/>
          <w:sz w:val="20"/>
          <w:szCs w:val="20"/>
        </w:rPr>
        <w:t>_{t→∞} ‖</w:t>
      </w:r>
      <w:r>
        <w:rPr>
          <w:rFonts w:ascii="Cambria Math" w:hAnsi="Cambria Math" w:cs="Cambria Math"/>
          <w:b/>
          <w:bCs/>
          <w:sz w:val="20"/>
          <w:szCs w:val="20"/>
        </w:rPr>
        <w:t>∇ℒ</w:t>
      </w:r>
      <w:r>
        <w:rPr>
          <w:b/>
          <w:bCs/>
          <w:sz w:val="20"/>
          <w:szCs w:val="20"/>
        </w:rPr>
        <w:t>(θ</w:t>
      </w:r>
      <w:r>
        <w:rPr>
          <w:rFonts w:ascii="Cambria Math" w:hAnsi="Cambria Math" w:cs="Cambria Math"/>
          <w:b/>
          <w:bCs/>
          <w:sz w:val="20"/>
          <w:szCs w:val="20"/>
        </w:rPr>
        <w:t>ₜ</w:t>
      </w:r>
      <w:r>
        <w:rPr>
          <w:b/>
          <w:bCs/>
          <w:sz w:val="20"/>
          <w:szCs w:val="20"/>
        </w:rPr>
        <w:t>)‖ = 0</w:t>
      </w:r>
      <w:r>
        <w:rPr>
          <w:sz w:val="20"/>
          <w:szCs w:val="20"/>
        </w:rPr>
        <w:t xml:space="preserve"> □</w:t>
      </w:r>
    </w:p>
    <w:p w14:paraId="54D5BBA7" w14:textId="7B9BC9E2" w:rsidR="00F835D6" w:rsidRPr="00AF7D17" w:rsidRDefault="00F835D6" w:rsidP="00F835D6">
      <w:pPr>
        <w:rPr>
          <w:sz w:val="20"/>
          <w:szCs w:val="20"/>
        </w:rPr>
      </w:pPr>
      <w:r>
        <w:rPr>
          <w:sz w:val="20"/>
          <w:szCs w:val="20"/>
        </w:rPr>
        <w:t>The sequence {θ</w:t>
      </w:r>
      <w:r>
        <w:rPr>
          <w:rFonts w:ascii="Cambria Math" w:hAnsi="Cambria Math" w:cs="Cambria Math"/>
          <w:sz w:val="20"/>
          <w:szCs w:val="20"/>
        </w:rPr>
        <w:t>ₜ</w:t>
      </w:r>
      <w:r>
        <w:rPr>
          <w:sz w:val="20"/>
          <w:szCs w:val="20"/>
        </w:rPr>
        <w:t xml:space="preserve">} visits a neighbourhood of a </w:t>
      </w:r>
      <w:proofErr w:type="spellStart"/>
      <w:r>
        <w:rPr>
          <w:sz w:val="20"/>
          <w:szCs w:val="20"/>
        </w:rPr>
        <w:t>firstorder</w:t>
      </w:r>
      <w:proofErr w:type="spellEnd"/>
      <w:r>
        <w:rPr>
          <w:sz w:val="20"/>
          <w:szCs w:val="20"/>
        </w:rPr>
        <w:t xml:space="preserve"> stationary point infinitely often.</w:t>
      </w:r>
    </w:p>
    <w:p w14:paraId="268CCB2A" w14:textId="413A618A" w:rsidR="00F835D6" w:rsidRPr="00AF7D17" w:rsidRDefault="00F835D6" w:rsidP="00F835D6">
      <w:pPr>
        <w:rPr>
          <w:sz w:val="20"/>
          <w:szCs w:val="20"/>
        </w:rPr>
      </w:pPr>
    </w:p>
    <w:p w14:paraId="025AC767" w14:textId="229CD7EB" w:rsidR="00F835D6" w:rsidRPr="00AF7D17" w:rsidRDefault="00F835D6" w:rsidP="00F835D6">
      <w:pPr>
        <w:rPr>
          <w:b/>
          <w:bCs/>
          <w:sz w:val="20"/>
          <w:szCs w:val="20"/>
        </w:rPr>
      </w:pPr>
      <w:r>
        <w:rPr>
          <w:b/>
          <w:bCs/>
          <w:sz w:val="20"/>
          <w:szCs w:val="20"/>
        </w:rPr>
        <w:t xml:space="preserve">D.4 The </w:t>
      </w:r>
      <w:proofErr w:type="spellStart"/>
      <w:r>
        <w:rPr>
          <w:b/>
          <w:bCs/>
          <w:sz w:val="20"/>
          <w:szCs w:val="20"/>
        </w:rPr>
        <w:t>BestCheckpoint</w:t>
      </w:r>
      <w:proofErr w:type="spellEnd"/>
      <w:r>
        <w:rPr>
          <w:b/>
          <w:bCs/>
          <w:sz w:val="20"/>
          <w:szCs w:val="20"/>
        </w:rPr>
        <w:t xml:space="preserve"> and Cyclic LR: </w:t>
      </w:r>
      <w:proofErr w:type="spellStart"/>
      <w:r>
        <w:rPr>
          <w:b/>
          <w:bCs/>
          <w:sz w:val="20"/>
          <w:szCs w:val="20"/>
        </w:rPr>
        <w:t>lim</w:t>
      </w:r>
      <w:proofErr w:type="spellEnd"/>
      <w:r>
        <w:rPr>
          <w:b/>
          <w:bCs/>
          <w:sz w:val="20"/>
          <w:szCs w:val="20"/>
        </w:rPr>
        <w:t xml:space="preserve"> inf Guarantee</w:t>
      </w:r>
    </w:p>
    <w:p w14:paraId="6FA07648" w14:textId="76140CBD" w:rsidR="00F835D6" w:rsidRPr="00AF7D17" w:rsidRDefault="00F835D6" w:rsidP="00F835D6">
      <w:pPr>
        <w:rPr>
          <w:sz w:val="20"/>
          <w:szCs w:val="20"/>
        </w:rPr>
      </w:pPr>
      <w:r>
        <w:rPr>
          <w:sz w:val="20"/>
          <w:szCs w:val="20"/>
        </w:rPr>
        <w:t xml:space="preserve">Tango maintains θ* = </w:t>
      </w:r>
      <w:proofErr w:type="spellStart"/>
      <w:r>
        <w:rPr>
          <w:sz w:val="20"/>
          <w:szCs w:val="20"/>
        </w:rPr>
        <w:t>argmin</w:t>
      </w:r>
      <w:proofErr w:type="spellEnd"/>
      <w:r>
        <w:rPr>
          <w:rFonts w:ascii="Cambria Math" w:hAnsi="Cambria Math" w:cs="Cambria Math"/>
          <w:sz w:val="20"/>
          <w:szCs w:val="20"/>
        </w:rPr>
        <w:t>ₜ</w:t>
      </w:r>
      <w:r>
        <w:rPr>
          <w:sz w:val="20"/>
          <w:szCs w:val="20"/>
        </w:rPr>
        <w:t xml:space="preserve">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Because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is nonincreasing at accepted steps (established above by the combined descent bound (C1)), the best checkpoint θ* satisfies </w:t>
      </w:r>
      <w:r>
        <w:rPr>
          <w:rFonts w:ascii="Cambria Math" w:hAnsi="Cambria Math" w:cs="Cambria Math"/>
          <w:sz w:val="20"/>
          <w:szCs w:val="20"/>
        </w:rPr>
        <w:t>ℒ</w:t>
      </w:r>
      <w:r>
        <w:rPr>
          <w:sz w:val="20"/>
          <w:szCs w:val="20"/>
        </w:rPr>
        <w:t xml:space="preserve">(θ*)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for all subsequent t. From the telescoping bound:</w:t>
      </w:r>
    </w:p>
    <w:p w14:paraId="79E6AD61" w14:textId="77777777" w:rsidR="00F835D6" w:rsidRPr="00AF7D17" w:rsidRDefault="00F835D6" w:rsidP="00F835D6">
      <w:pPr>
        <w:rPr>
          <w:sz w:val="20"/>
          <w:szCs w:val="20"/>
        </w:rPr>
      </w:pPr>
      <w:r>
        <w:rPr>
          <w:sz w:val="20"/>
          <w:szCs w:val="20"/>
        </w:rPr>
        <w:t>‖</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 0 </w:t>
      </w:r>
      <w:r>
        <w:rPr>
          <w:rFonts w:ascii="Cambria Math" w:hAnsi="Cambria Math" w:cs="Cambria Math"/>
          <w:sz w:val="20"/>
          <w:szCs w:val="20"/>
        </w:rPr>
        <w:t>⟹</w:t>
      </w:r>
      <w:r>
        <w:rPr>
          <w:sz w:val="20"/>
          <w:szCs w:val="20"/>
        </w:rPr>
        <w:t xml:space="preserve"> </w:t>
      </w:r>
      <w:proofErr w:type="spellStart"/>
      <w:r>
        <w:rPr>
          <w:sz w:val="20"/>
          <w:szCs w:val="20"/>
        </w:rPr>
        <w:t>lim</w:t>
      </w:r>
      <w:proofErr w:type="spellEnd"/>
      <w:r>
        <w:rPr>
          <w:sz w:val="20"/>
          <w:szCs w:val="20"/>
        </w:rPr>
        <w:t xml:space="preserve"> inf_{t→∞}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 0</w:t>
      </w:r>
    </w:p>
    <w:p w14:paraId="21965182" w14:textId="77777777" w:rsidR="00F835D6" w:rsidRPr="00AF7D17" w:rsidRDefault="00F835D6" w:rsidP="00F835D6">
      <w:pPr>
        <w:rPr>
          <w:sz w:val="20"/>
          <w:szCs w:val="20"/>
        </w:rPr>
      </w:pPr>
      <w:r>
        <w:rPr>
          <w:sz w:val="20"/>
          <w:szCs w:val="20"/>
        </w:rPr>
        <w:t xml:space="preserve">By continuity of </w:t>
      </w:r>
      <w:r>
        <w:rPr>
          <w:rFonts w:ascii="Cambria Math" w:hAnsi="Cambria Math" w:cs="Cambria Math"/>
          <w:sz w:val="20"/>
          <w:szCs w:val="20"/>
        </w:rPr>
        <w:t>∇ℒ</w:t>
      </w:r>
      <w:r>
        <w:rPr>
          <w:sz w:val="20"/>
          <w:szCs w:val="20"/>
        </w:rPr>
        <w:t xml:space="preserve"> and the fact that θ* is attained at a finite index t* where ‖</w:t>
      </w:r>
      <w:r>
        <w:rPr>
          <w:rFonts w:ascii="Cambria Math" w:hAnsi="Cambria Math" w:cs="Cambria Math"/>
          <w:sz w:val="20"/>
          <w:szCs w:val="20"/>
        </w:rPr>
        <w:t>∇ℒ</w:t>
      </w:r>
      <w:r>
        <w:rPr>
          <w:sz w:val="20"/>
          <w:szCs w:val="20"/>
        </w:rPr>
        <w:t>(θ</w:t>
      </w:r>
      <w:r>
        <w:rPr>
          <w:rFonts w:ascii="Cambria Math" w:hAnsi="Cambria Math" w:cs="Cambria Math"/>
          <w:sz w:val="20"/>
          <w:szCs w:val="20"/>
        </w:rPr>
        <w:t>ₜ</w:t>
      </w:r>
      <w:proofErr w:type="gramStart"/>
      <w:r>
        <w:rPr>
          <w:sz w:val="20"/>
          <w:szCs w:val="20"/>
        </w:rPr>
        <w:t>*)‖</w:t>
      </w:r>
      <w:proofErr w:type="gramEnd"/>
      <w:r>
        <w:rPr>
          <w:sz w:val="20"/>
          <w:szCs w:val="20"/>
        </w:rPr>
        <w:t xml:space="preserve"> is within ε of zero, the checkpoint satisfies:</w:t>
      </w:r>
    </w:p>
    <w:p w14:paraId="1EC1B807" w14:textId="77777777" w:rsidR="00F835D6" w:rsidRPr="00AF7D17" w:rsidRDefault="00F835D6" w:rsidP="00F835D6">
      <w:pPr>
        <w:rPr>
          <w:sz w:val="20"/>
          <w:szCs w:val="20"/>
        </w:rPr>
      </w:pPr>
      <w:r>
        <w:rPr>
          <w:b/>
          <w:bCs/>
          <w:sz w:val="20"/>
          <w:szCs w:val="20"/>
        </w:rPr>
        <w:t>‖</w:t>
      </w:r>
      <w:r>
        <w:rPr>
          <w:rFonts w:ascii="Cambria Math" w:hAnsi="Cambria Math" w:cs="Cambria Math"/>
          <w:b/>
          <w:bCs/>
          <w:sz w:val="20"/>
          <w:szCs w:val="20"/>
        </w:rPr>
        <w:t>∇ℒ</w:t>
      </w:r>
      <w:r>
        <w:rPr>
          <w:b/>
          <w:bCs/>
          <w:sz w:val="20"/>
          <w:szCs w:val="20"/>
        </w:rPr>
        <w:t>(θ</w:t>
      </w:r>
      <w:proofErr w:type="gramStart"/>
      <w:r>
        <w:rPr>
          <w:b/>
          <w:bCs/>
          <w:sz w:val="20"/>
          <w:szCs w:val="20"/>
        </w:rPr>
        <w:t>*)‖</w:t>
      </w:r>
      <w:proofErr w:type="gramEnd"/>
      <w:r>
        <w:rPr>
          <w:b/>
          <w:bCs/>
          <w:sz w:val="20"/>
          <w:szCs w:val="20"/>
        </w:rPr>
        <w:t xml:space="preserve"> ≤ ε for any ε &gt; 0 chosen sufficiently small.</w:t>
      </w:r>
    </w:p>
    <w:p w14:paraId="08BDA92E" w14:textId="53047D75" w:rsidR="00F835D6" w:rsidRPr="00AF7D17" w:rsidRDefault="00F835D6" w:rsidP="00F835D6">
      <w:pPr>
        <w:rPr>
          <w:sz w:val="20"/>
          <w:szCs w:val="20"/>
        </w:rPr>
      </w:pPr>
      <w:r>
        <w:rPr>
          <w:b/>
          <w:bCs/>
          <w:sz w:val="20"/>
          <w:szCs w:val="20"/>
        </w:rPr>
        <w:t>Cyclic LR (</w:t>
      </w:r>
      <w:proofErr w:type="spellStart"/>
      <w:r>
        <w:rPr>
          <w:b/>
          <w:bCs/>
          <w:sz w:val="20"/>
          <w:szCs w:val="20"/>
        </w:rPr>
        <w:t>TangoFull</w:t>
      </w:r>
      <w:proofErr w:type="spellEnd"/>
      <w:r>
        <w:rPr>
          <w:b/>
          <w:bCs/>
          <w:sz w:val="20"/>
          <w:szCs w:val="20"/>
        </w:rPr>
        <w:t>).</w:t>
      </w:r>
      <w:r>
        <w:rPr>
          <w:sz w:val="20"/>
          <w:szCs w:val="20"/>
        </w:rPr>
        <w:t xml:space="preserve"> When the cyclic explore phase is active (t &lt; EXPLORE_FRAC · T), the learning rate oscillates and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is not monotone. However, </w:t>
      </w:r>
      <w:proofErr w:type="spellStart"/>
      <w:r>
        <w:rPr>
          <w:sz w:val="20"/>
          <w:szCs w:val="20"/>
        </w:rPr>
        <w:t>bestcheckpoint</w:t>
      </w:r>
      <w:proofErr w:type="spellEnd"/>
      <w:r>
        <w:rPr>
          <w:sz w:val="20"/>
          <w:szCs w:val="20"/>
        </w:rPr>
        <w:t xml:space="preserve"> tracking ensures </w:t>
      </w:r>
      <w:r>
        <w:rPr>
          <w:rFonts w:ascii="Cambria Math" w:hAnsi="Cambria Math" w:cs="Cambria Math"/>
          <w:sz w:val="20"/>
          <w:szCs w:val="20"/>
        </w:rPr>
        <w:t>ℒ</w:t>
      </w:r>
      <w:r>
        <w:rPr>
          <w:sz w:val="20"/>
          <w:szCs w:val="20"/>
        </w:rPr>
        <w:t xml:space="preserve">(θ*) is nonincreasing across cycles. Formal convergence for this case follows Loshchilov &amp; Hutter (2017, SGDR), who establish that SGD with cyclic restarts satisfies </w:t>
      </w:r>
      <w:proofErr w:type="spellStart"/>
      <w:r>
        <w:rPr>
          <w:sz w:val="20"/>
          <w:szCs w:val="20"/>
        </w:rPr>
        <w:t>lim</w:t>
      </w:r>
      <w:proofErr w:type="spellEnd"/>
      <w:r>
        <w:rPr>
          <w:sz w:val="20"/>
          <w:szCs w:val="20"/>
        </w:rPr>
        <w:t xml:space="preserve"> inf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 xml:space="preserve">)‖ = 0 under </w:t>
      </w:r>
      <w:proofErr w:type="spellStart"/>
      <w:r>
        <w:rPr>
          <w:sz w:val="20"/>
          <w:szCs w:val="20"/>
        </w:rPr>
        <w:t>Lsmoothness</w:t>
      </w:r>
      <w:proofErr w:type="spellEnd"/>
      <w:r>
        <w:rPr>
          <w:sz w:val="20"/>
          <w:szCs w:val="20"/>
        </w:rPr>
        <w:t xml:space="preserve"> and lower boundedness. Since Tango's tangent steps are accepted only when they decrease the loss (B2), they do not invalidate this guarantee; they can only accelerate escape from local basins during the cyclic phase.</w:t>
      </w:r>
    </w:p>
    <w:p w14:paraId="6F100BDF" w14:textId="22556618" w:rsidR="00F835D6" w:rsidRPr="00AF7D17" w:rsidRDefault="00F835D6" w:rsidP="00F835D6">
      <w:pPr>
        <w:rPr>
          <w:sz w:val="20"/>
          <w:szCs w:val="20"/>
        </w:rPr>
      </w:pPr>
    </w:p>
    <w:p w14:paraId="55A452C3" w14:textId="77777777" w:rsidR="00F835D6" w:rsidRDefault="00F835D6" w:rsidP="00F835D6">
      <w:pPr>
        <w:rPr>
          <w:b/>
          <w:bCs/>
          <w:sz w:val="20"/>
          <w:szCs w:val="20"/>
        </w:rPr>
      </w:pPr>
      <w:r>
        <w:rPr>
          <w:b/>
          <w:bCs/>
          <w:sz w:val="20"/>
          <w:szCs w:val="20"/>
        </w:rPr>
        <w:t>D.5 The Curvature Proxy: Validity of the Scalar Model</w:t>
      </w:r>
    </w:p>
    <w:p w14:paraId="6C0B6C1D" w14:textId="34A7BF9A" w:rsidR="001F197A" w:rsidRPr="001F197A" w:rsidRDefault="001F197A" w:rsidP="001F197A">
      <w:pPr>
        <w:rPr>
          <w:sz w:val="20"/>
          <w:szCs w:val="20"/>
        </w:rPr>
      </w:pPr>
      <w:r>
        <w:rPr>
          <w:b/>
          <w:bCs/>
          <w:sz w:val="20"/>
          <w:szCs w:val="20"/>
        </w:rPr>
        <w:br/>
      </w:r>
      <w:r w:rsidRPr="001F197A">
        <w:rPr>
          <w:b/>
          <w:bCs/>
          <w:sz w:val="20"/>
          <w:szCs w:val="20"/>
        </w:rPr>
        <w:t>Lemma D.5.1 (Explicit remainder bound).</w:t>
      </w:r>
      <w:r w:rsidRPr="001F197A">
        <w:rPr>
          <w:sz w:val="20"/>
          <w:szCs w:val="20"/>
        </w:rPr>
        <w:t xml:space="preserve"> Under Assumption 6, for any δ with </w:t>
      </w:r>
      <w:proofErr w:type="spellStart"/>
      <w:r w:rsidRPr="001F197A">
        <w:rPr>
          <w:sz w:val="20"/>
          <w:szCs w:val="20"/>
        </w:rPr>
        <w:t>gᵀδ</w:t>
      </w:r>
      <w:proofErr w:type="spellEnd"/>
      <w:r w:rsidRPr="001F197A">
        <w:rPr>
          <w:sz w:val="20"/>
          <w:szCs w:val="20"/>
        </w:rPr>
        <w:t xml:space="preserve"> = 0:</w:t>
      </w:r>
    </w:p>
    <w:p w14:paraId="0D3F7678" w14:textId="77777777" w:rsidR="001F197A" w:rsidRPr="001F197A" w:rsidRDefault="001F197A" w:rsidP="001F197A">
      <w:pPr>
        <w:rPr>
          <w:sz w:val="20"/>
          <w:szCs w:val="20"/>
        </w:rPr>
      </w:pPr>
      <w:r w:rsidRPr="001F197A">
        <w:rPr>
          <w:sz w:val="20"/>
          <w:szCs w:val="20"/>
        </w:rPr>
        <w:t>|</w:t>
      </w:r>
      <w:proofErr w:type="gramStart"/>
      <w:r w:rsidRPr="001F197A">
        <w:rPr>
          <w:rFonts w:ascii="Cambria Math" w:hAnsi="Cambria Math" w:cs="Cambria Math"/>
          <w:sz w:val="20"/>
          <w:szCs w:val="20"/>
        </w:rPr>
        <w:t>ℒ</w:t>
      </w:r>
      <w:r w:rsidRPr="001F197A">
        <w:rPr>
          <w:sz w:val="20"/>
          <w:szCs w:val="20"/>
        </w:rPr>
        <w:t>(</w:t>
      </w:r>
      <w:proofErr w:type="gramEnd"/>
      <w:r w:rsidRPr="001F197A">
        <w:rPr>
          <w:sz w:val="20"/>
          <w:szCs w:val="20"/>
        </w:rPr>
        <w:t xml:space="preserve">θ + δ) − </w:t>
      </w:r>
      <w:r w:rsidRPr="001F197A">
        <w:rPr>
          <w:rFonts w:ascii="Cambria Math" w:hAnsi="Cambria Math" w:cs="Cambria Math"/>
          <w:sz w:val="20"/>
          <w:szCs w:val="20"/>
        </w:rPr>
        <w:t>ℒ</w:t>
      </w:r>
      <w:r w:rsidRPr="001F197A">
        <w:rPr>
          <w:sz w:val="20"/>
          <w:szCs w:val="20"/>
        </w:rPr>
        <w:t xml:space="preserve">(θ) − ½ </w:t>
      </w:r>
      <w:proofErr w:type="spellStart"/>
      <w:r w:rsidRPr="001F197A">
        <w:rPr>
          <w:sz w:val="20"/>
          <w:szCs w:val="20"/>
        </w:rPr>
        <w:t>δᵀHδ</w:t>
      </w:r>
      <w:proofErr w:type="spellEnd"/>
      <w:r w:rsidRPr="001F197A">
        <w:rPr>
          <w:sz w:val="20"/>
          <w:szCs w:val="20"/>
        </w:rPr>
        <w:t>| ≤ (ρ/</w:t>
      </w:r>
      <w:proofErr w:type="gramStart"/>
      <w:r w:rsidRPr="001F197A">
        <w:rPr>
          <w:sz w:val="20"/>
          <w:szCs w:val="20"/>
        </w:rPr>
        <w:t>6)‖</w:t>
      </w:r>
      <w:proofErr w:type="gramEnd"/>
      <w:r w:rsidRPr="001F197A">
        <w:rPr>
          <w:sz w:val="20"/>
          <w:szCs w:val="20"/>
        </w:rPr>
        <w:t>δ‖³</w:t>
      </w:r>
    </w:p>
    <w:p w14:paraId="56B09CA7" w14:textId="77777777" w:rsidR="001F197A" w:rsidRPr="001F197A" w:rsidRDefault="001F197A" w:rsidP="001F197A">
      <w:pPr>
        <w:rPr>
          <w:sz w:val="20"/>
          <w:szCs w:val="20"/>
        </w:rPr>
      </w:pPr>
      <w:r w:rsidRPr="001F197A">
        <w:rPr>
          <w:b/>
          <w:bCs/>
          <w:sz w:val="20"/>
          <w:szCs w:val="20"/>
        </w:rPr>
        <w:t>Proof.</w:t>
      </w:r>
      <w:r w:rsidRPr="001F197A">
        <w:rPr>
          <w:sz w:val="20"/>
          <w:szCs w:val="20"/>
        </w:rPr>
        <w:t xml:space="preserve"> Direct application of Taylor's theorem with integral remainder under Lipschitz Hessian. □</w:t>
      </w:r>
    </w:p>
    <w:p w14:paraId="5076A24F" w14:textId="77777777" w:rsidR="001F197A" w:rsidRPr="001F197A" w:rsidRDefault="001F197A" w:rsidP="001F197A">
      <w:pPr>
        <w:rPr>
          <w:sz w:val="20"/>
          <w:szCs w:val="20"/>
        </w:rPr>
      </w:pPr>
      <w:r w:rsidRPr="001F197A">
        <w:rPr>
          <w:b/>
          <w:bCs/>
          <w:sz w:val="20"/>
          <w:szCs w:val="20"/>
        </w:rPr>
        <w:t>Condition for proxy validity.</w:t>
      </w:r>
      <w:r w:rsidRPr="001F197A">
        <w:rPr>
          <w:sz w:val="20"/>
          <w:szCs w:val="20"/>
        </w:rPr>
        <w:t xml:space="preserve"> The scalar model m</w:t>
      </w:r>
      <w:r w:rsidRPr="001F197A">
        <w:rPr>
          <w:rFonts w:ascii="Cambria Math" w:hAnsi="Cambria Math" w:cs="Cambria Math"/>
          <w:sz w:val="20"/>
          <w:szCs w:val="20"/>
        </w:rPr>
        <w:t>ₜ</w:t>
      </w:r>
      <w:r w:rsidRPr="001F197A">
        <w:rPr>
          <w:sz w:val="20"/>
          <w:szCs w:val="20"/>
        </w:rPr>
        <w:t>(δ</w:t>
      </w:r>
      <w:r w:rsidRPr="001F197A">
        <w:rPr>
          <w:rFonts w:ascii="Cambria Math" w:hAnsi="Cambria Math" w:cs="Cambria Math"/>
          <w:sz w:val="20"/>
          <w:szCs w:val="20"/>
        </w:rPr>
        <w:t>ₜ</w:t>
      </w:r>
      <w:r w:rsidRPr="001F197A">
        <w:rPr>
          <w:sz w:val="20"/>
          <w:szCs w:val="20"/>
        </w:rPr>
        <w:t>) = ½|κ</w:t>
      </w:r>
      <w:r w:rsidRPr="001F197A">
        <w:rPr>
          <w:rFonts w:ascii="Cambria Math" w:hAnsi="Cambria Math" w:cs="Cambria Math"/>
          <w:sz w:val="20"/>
          <w:szCs w:val="20"/>
        </w:rPr>
        <w:t>ₜ</w:t>
      </w:r>
      <w:r w:rsidRPr="001F197A">
        <w:rPr>
          <w:sz w:val="20"/>
          <w:szCs w:val="20"/>
        </w:rPr>
        <w:t>|‖δ</w:t>
      </w:r>
      <w:r w:rsidRPr="001F197A">
        <w:rPr>
          <w:rFonts w:ascii="Cambria Math" w:hAnsi="Cambria Math" w:cs="Cambria Math"/>
          <w:sz w:val="20"/>
          <w:szCs w:val="20"/>
        </w:rPr>
        <w:t>ₜ</w:t>
      </w:r>
      <w:r w:rsidRPr="001F197A">
        <w:rPr>
          <w:sz w:val="20"/>
          <w:szCs w:val="20"/>
        </w:rPr>
        <w:t>‖² uses κ</w:t>
      </w:r>
      <w:r w:rsidRPr="001F197A">
        <w:rPr>
          <w:rFonts w:ascii="Cambria Math" w:hAnsi="Cambria Math" w:cs="Cambria Math"/>
          <w:sz w:val="20"/>
          <w:szCs w:val="20"/>
        </w:rPr>
        <w:t>ₜ</w:t>
      </w:r>
      <w:r w:rsidRPr="001F197A">
        <w:rPr>
          <w:sz w:val="20"/>
          <w:szCs w:val="20"/>
        </w:rPr>
        <w:t xml:space="preserve"> = ĝ</w:t>
      </w:r>
      <w:r w:rsidRPr="001F197A">
        <w:rPr>
          <w:rFonts w:ascii="Cambria Math" w:hAnsi="Cambria Math" w:cs="Cambria Math"/>
          <w:sz w:val="20"/>
          <w:szCs w:val="20"/>
        </w:rPr>
        <w:t>ₜ</w:t>
      </w:r>
      <w:r w:rsidRPr="001F197A">
        <w:rPr>
          <w:sz w:val="20"/>
          <w:szCs w:val="20"/>
        </w:rPr>
        <w:t>ᵀ</w:t>
      </w:r>
      <w:proofErr w:type="spellStart"/>
      <w:r w:rsidRPr="001F197A">
        <w:rPr>
          <w:sz w:val="20"/>
          <w:szCs w:val="20"/>
        </w:rPr>
        <w:t>Hĝ</w:t>
      </w:r>
      <w:proofErr w:type="spellEnd"/>
      <w:r w:rsidRPr="001F197A">
        <w:rPr>
          <w:rFonts w:ascii="Cambria Math" w:hAnsi="Cambria Math" w:cs="Cambria Math"/>
          <w:sz w:val="20"/>
          <w:szCs w:val="20"/>
        </w:rPr>
        <w:t>ₜ</w:t>
      </w:r>
      <w:r w:rsidRPr="001F197A">
        <w:rPr>
          <w:sz w:val="20"/>
          <w:szCs w:val="20"/>
        </w:rPr>
        <w:t xml:space="preserve"> as a proxy for d</w:t>
      </w:r>
      <w:r w:rsidRPr="001F197A">
        <w:rPr>
          <w:rFonts w:ascii="Cambria Math" w:hAnsi="Cambria Math" w:cs="Cambria Math"/>
          <w:sz w:val="20"/>
          <w:szCs w:val="20"/>
        </w:rPr>
        <w:t>ₜ</w:t>
      </w:r>
      <w:r w:rsidRPr="001F197A">
        <w:rPr>
          <w:sz w:val="20"/>
          <w:szCs w:val="20"/>
        </w:rPr>
        <w:t>ᵀ</w:t>
      </w:r>
      <w:proofErr w:type="spellStart"/>
      <w:r w:rsidRPr="001F197A">
        <w:rPr>
          <w:sz w:val="20"/>
          <w:szCs w:val="20"/>
        </w:rPr>
        <w:t>Hd</w:t>
      </w:r>
      <w:proofErr w:type="spellEnd"/>
      <w:r w:rsidRPr="001F197A">
        <w:rPr>
          <w:rFonts w:ascii="Cambria Math" w:hAnsi="Cambria Math" w:cs="Cambria Math"/>
          <w:sz w:val="20"/>
          <w:szCs w:val="20"/>
        </w:rPr>
        <w:t>ₜ</w:t>
      </w:r>
      <w:r w:rsidRPr="001F197A">
        <w:rPr>
          <w:sz w:val="20"/>
          <w:szCs w:val="20"/>
        </w:rPr>
        <w:t>. The relative error of the quadratic approximation satisfies:</w:t>
      </w:r>
    </w:p>
    <w:p w14:paraId="723DA343" w14:textId="77777777" w:rsidR="001F197A" w:rsidRPr="001F197A" w:rsidRDefault="001F197A" w:rsidP="001F197A">
      <w:pPr>
        <w:rPr>
          <w:sz w:val="20"/>
          <w:szCs w:val="20"/>
        </w:rPr>
      </w:pPr>
      <w:r w:rsidRPr="001F197A">
        <w:rPr>
          <w:sz w:val="20"/>
          <w:szCs w:val="20"/>
        </w:rPr>
        <w:t>|remainder| / |quadratic term| ≤ (ρ/</w:t>
      </w:r>
      <w:proofErr w:type="gramStart"/>
      <w:r w:rsidRPr="001F197A">
        <w:rPr>
          <w:sz w:val="20"/>
          <w:szCs w:val="20"/>
        </w:rPr>
        <w:t>6)‖</w:t>
      </w:r>
      <w:proofErr w:type="gramEnd"/>
      <w:r w:rsidRPr="001F197A">
        <w:rPr>
          <w:sz w:val="20"/>
          <w:szCs w:val="20"/>
        </w:rPr>
        <w:t>δ</w:t>
      </w:r>
      <w:r w:rsidRPr="001F197A">
        <w:rPr>
          <w:rFonts w:ascii="Cambria Math" w:hAnsi="Cambria Math" w:cs="Cambria Math"/>
          <w:sz w:val="20"/>
          <w:szCs w:val="20"/>
        </w:rPr>
        <w:t>ₜ</w:t>
      </w:r>
      <w:r w:rsidRPr="001F197A">
        <w:rPr>
          <w:sz w:val="20"/>
          <w:szCs w:val="20"/>
        </w:rPr>
        <w:t>‖³ / (|d</w:t>
      </w:r>
      <w:r w:rsidRPr="001F197A">
        <w:rPr>
          <w:rFonts w:ascii="Cambria Math" w:hAnsi="Cambria Math" w:cs="Cambria Math"/>
          <w:sz w:val="20"/>
          <w:szCs w:val="20"/>
        </w:rPr>
        <w:t>ₜ</w:t>
      </w:r>
      <w:r w:rsidRPr="001F197A">
        <w:rPr>
          <w:sz w:val="20"/>
          <w:szCs w:val="20"/>
        </w:rPr>
        <w:t>ᵀ</w:t>
      </w:r>
      <w:proofErr w:type="spellStart"/>
      <w:r w:rsidRPr="001F197A">
        <w:rPr>
          <w:sz w:val="20"/>
          <w:szCs w:val="20"/>
        </w:rPr>
        <w:t>Hd</w:t>
      </w:r>
      <w:proofErr w:type="spellEnd"/>
      <w:r w:rsidRPr="001F197A">
        <w:rPr>
          <w:rFonts w:ascii="Cambria Math" w:hAnsi="Cambria Math" w:cs="Cambria Math"/>
          <w:sz w:val="20"/>
          <w:szCs w:val="20"/>
        </w:rPr>
        <w:t>ₜ</w:t>
      </w:r>
      <w:r w:rsidRPr="001F197A">
        <w:rPr>
          <w:sz w:val="20"/>
          <w:szCs w:val="20"/>
        </w:rPr>
        <w:t>|/2 · ‖δ</w:t>
      </w:r>
      <w:r w:rsidRPr="001F197A">
        <w:rPr>
          <w:rFonts w:ascii="Cambria Math" w:hAnsi="Cambria Math" w:cs="Cambria Math"/>
          <w:sz w:val="20"/>
          <w:szCs w:val="20"/>
        </w:rPr>
        <w:t>ₜ</w:t>
      </w:r>
      <w:r w:rsidRPr="001F197A">
        <w:rPr>
          <w:sz w:val="20"/>
          <w:szCs w:val="20"/>
        </w:rPr>
        <w:t xml:space="preserve">‖²) = </w:t>
      </w:r>
      <w:proofErr w:type="spellStart"/>
      <w:r w:rsidRPr="001F197A">
        <w:rPr>
          <w:sz w:val="20"/>
          <w:szCs w:val="20"/>
        </w:rPr>
        <w:t>ρ‖δ</w:t>
      </w:r>
      <w:proofErr w:type="spellEnd"/>
      <w:r w:rsidRPr="001F197A">
        <w:rPr>
          <w:rFonts w:ascii="Cambria Math" w:hAnsi="Cambria Math" w:cs="Cambria Math"/>
          <w:sz w:val="20"/>
          <w:szCs w:val="20"/>
        </w:rPr>
        <w:t>ₜ</w:t>
      </w:r>
      <w:r w:rsidRPr="001F197A">
        <w:rPr>
          <w:sz w:val="20"/>
          <w:szCs w:val="20"/>
        </w:rPr>
        <w:t>‖ / (3|d</w:t>
      </w:r>
      <w:r w:rsidRPr="001F197A">
        <w:rPr>
          <w:rFonts w:ascii="Cambria Math" w:hAnsi="Cambria Math" w:cs="Cambria Math"/>
          <w:sz w:val="20"/>
          <w:szCs w:val="20"/>
        </w:rPr>
        <w:t>ₜ</w:t>
      </w:r>
      <w:r w:rsidRPr="001F197A">
        <w:rPr>
          <w:sz w:val="20"/>
          <w:szCs w:val="20"/>
        </w:rPr>
        <w:t>ᵀ</w:t>
      </w:r>
      <w:proofErr w:type="spellStart"/>
      <w:r w:rsidRPr="001F197A">
        <w:rPr>
          <w:sz w:val="20"/>
          <w:szCs w:val="20"/>
        </w:rPr>
        <w:t>Hd</w:t>
      </w:r>
      <w:proofErr w:type="spellEnd"/>
      <w:r w:rsidRPr="001F197A">
        <w:rPr>
          <w:rFonts w:ascii="Cambria Math" w:hAnsi="Cambria Math" w:cs="Cambria Math"/>
          <w:sz w:val="20"/>
          <w:szCs w:val="20"/>
        </w:rPr>
        <w:t>ₜ</w:t>
      </w:r>
      <w:r w:rsidRPr="001F197A">
        <w:rPr>
          <w:sz w:val="20"/>
          <w:szCs w:val="20"/>
        </w:rPr>
        <w:t>|)</w:t>
      </w:r>
    </w:p>
    <w:p w14:paraId="41AD3721" w14:textId="77777777" w:rsidR="001F197A" w:rsidRPr="001F197A" w:rsidRDefault="001F197A" w:rsidP="001F197A">
      <w:pPr>
        <w:rPr>
          <w:sz w:val="20"/>
          <w:szCs w:val="20"/>
        </w:rPr>
      </w:pPr>
      <w:r w:rsidRPr="001F197A">
        <w:rPr>
          <w:sz w:val="20"/>
          <w:szCs w:val="20"/>
        </w:rPr>
        <w:t>This ratio → 0 as ‖δ</w:t>
      </w:r>
      <w:r w:rsidRPr="001F197A">
        <w:rPr>
          <w:rFonts w:ascii="Cambria Math" w:hAnsi="Cambria Math" w:cs="Cambria Math"/>
          <w:sz w:val="20"/>
          <w:szCs w:val="20"/>
        </w:rPr>
        <w:t>ₜ</w:t>
      </w:r>
      <w:r w:rsidRPr="001F197A">
        <w:rPr>
          <w:sz w:val="20"/>
          <w:szCs w:val="20"/>
        </w:rPr>
        <w:t>‖ → 0, and is strictly less than 1 when:</w:t>
      </w:r>
    </w:p>
    <w:p w14:paraId="2D28B525" w14:textId="77777777" w:rsidR="001F197A" w:rsidRPr="001F197A" w:rsidRDefault="001F197A" w:rsidP="001F197A">
      <w:pPr>
        <w:rPr>
          <w:sz w:val="20"/>
          <w:szCs w:val="20"/>
        </w:rPr>
      </w:pPr>
      <w:r w:rsidRPr="001F197A">
        <w:rPr>
          <w:sz w:val="20"/>
          <w:szCs w:val="20"/>
        </w:rPr>
        <w:t>‖δ</w:t>
      </w:r>
      <w:r w:rsidRPr="001F197A">
        <w:rPr>
          <w:rFonts w:ascii="Cambria Math" w:hAnsi="Cambria Math" w:cs="Cambria Math"/>
          <w:sz w:val="20"/>
          <w:szCs w:val="20"/>
        </w:rPr>
        <w:t>ₜ</w:t>
      </w:r>
      <w:r w:rsidRPr="001F197A">
        <w:rPr>
          <w:sz w:val="20"/>
          <w:szCs w:val="20"/>
        </w:rPr>
        <w:t>‖ &lt; 3|d</w:t>
      </w:r>
      <w:r w:rsidRPr="001F197A">
        <w:rPr>
          <w:rFonts w:ascii="Cambria Math" w:hAnsi="Cambria Math" w:cs="Cambria Math"/>
          <w:sz w:val="20"/>
          <w:szCs w:val="20"/>
        </w:rPr>
        <w:t>ₜ</w:t>
      </w:r>
      <w:r w:rsidRPr="001F197A">
        <w:rPr>
          <w:sz w:val="20"/>
          <w:szCs w:val="20"/>
        </w:rPr>
        <w:t>ᵀ</w:t>
      </w:r>
      <w:proofErr w:type="spellStart"/>
      <w:r w:rsidRPr="001F197A">
        <w:rPr>
          <w:sz w:val="20"/>
          <w:szCs w:val="20"/>
        </w:rPr>
        <w:t>Hd</w:t>
      </w:r>
      <w:proofErr w:type="spellEnd"/>
      <w:r w:rsidRPr="001F197A">
        <w:rPr>
          <w:rFonts w:ascii="Cambria Math" w:hAnsi="Cambria Math" w:cs="Cambria Math"/>
          <w:sz w:val="20"/>
          <w:szCs w:val="20"/>
        </w:rPr>
        <w:t>ₜ</w:t>
      </w:r>
      <w:r w:rsidRPr="001F197A">
        <w:rPr>
          <w:sz w:val="20"/>
          <w:szCs w:val="20"/>
        </w:rPr>
        <w:t>| / ρ ... (*)</w:t>
      </w:r>
    </w:p>
    <w:p w14:paraId="0DBA2336" w14:textId="77777777" w:rsidR="001F197A" w:rsidRPr="001F197A" w:rsidRDefault="001F197A" w:rsidP="001F197A">
      <w:pPr>
        <w:rPr>
          <w:sz w:val="20"/>
          <w:szCs w:val="20"/>
        </w:rPr>
      </w:pPr>
      <w:r w:rsidRPr="001F197A">
        <w:rPr>
          <w:b/>
          <w:bCs/>
          <w:sz w:val="20"/>
          <w:szCs w:val="20"/>
        </w:rPr>
        <w:t>Explicit bound on ‖δ</w:t>
      </w:r>
      <w:r w:rsidRPr="001F197A">
        <w:rPr>
          <w:rFonts w:ascii="Cambria Math" w:hAnsi="Cambria Math" w:cs="Cambria Math"/>
          <w:b/>
          <w:bCs/>
          <w:sz w:val="20"/>
          <w:szCs w:val="20"/>
        </w:rPr>
        <w:t>ₜ</w:t>
      </w:r>
      <w:r w:rsidRPr="001F197A">
        <w:rPr>
          <w:b/>
          <w:bCs/>
          <w:sz w:val="20"/>
          <w:szCs w:val="20"/>
        </w:rPr>
        <w:t>‖.</w:t>
      </w:r>
      <w:r w:rsidRPr="001F197A">
        <w:rPr>
          <w:sz w:val="20"/>
          <w:szCs w:val="20"/>
        </w:rPr>
        <w:t xml:space="preserve"> From the step size formula:</w:t>
      </w:r>
    </w:p>
    <w:p w14:paraId="38E58F22" w14:textId="77777777" w:rsidR="001F197A" w:rsidRPr="001F197A" w:rsidRDefault="001F197A" w:rsidP="001F197A">
      <w:pPr>
        <w:rPr>
          <w:sz w:val="20"/>
          <w:szCs w:val="20"/>
        </w:rPr>
      </w:pPr>
      <w:r w:rsidRPr="001F197A">
        <w:rPr>
          <w:sz w:val="20"/>
          <w:szCs w:val="20"/>
        </w:rPr>
        <w:t>‖δ</w:t>
      </w:r>
      <w:r w:rsidRPr="001F197A">
        <w:rPr>
          <w:rFonts w:ascii="Cambria Math" w:hAnsi="Cambria Math" w:cs="Cambria Math"/>
          <w:sz w:val="20"/>
          <w:szCs w:val="20"/>
        </w:rPr>
        <w:t>ₜ</w:t>
      </w:r>
      <w:r w:rsidRPr="001F197A">
        <w:rPr>
          <w:sz w:val="20"/>
          <w:szCs w:val="20"/>
        </w:rPr>
        <w:t>‖ ≤ ε</w:t>
      </w:r>
      <w:r w:rsidRPr="001F197A">
        <w:rPr>
          <w:rFonts w:ascii="Cambria Math" w:hAnsi="Cambria Math" w:cs="Cambria Math"/>
          <w:sz w:val="20"/>
          <w:szCs w:val="20"/>
        </w:rPr>
        <w:t>ₜ</w:t>
      </w:r>
      <w:r w:rsidRPr="001F197A">
        <w:rPr>
          <w:sz w:val="20"/>
          <w:szCs w:val="20"/>
        </w:rPr>
        <w:t xml:space="preserve"> = ε</w:t>
      </w:r>
      <w:r w:rsidRPr="001F197A">
        <w:rPr>
          <w:rFonts w:ascii="Cambria Math" w:hAnsi="Cambria Math" w:cs="Cambria Math"/>
          <w:sz w:val="20"/>
          <w:szCs w:val="20"/>
        </w:rPr>
        <w:t>₀</w:t>
      </w:r>
      <w:r w:rsidRPr="001F197A">
        <w:rPr>
          <w:sz w:val="20"/>
          <w:szCs w:val="20"/>
        </w:rPr>
        <w:t xml:space="preserve"> √(σ/|κ</w:t>
      </w:r>
      <w:r w:rsidRPr="001F197A">
        <w:rPr>
          <w:rFonts w:ascii="Cambria Math" w:hAnsi="Cambria Math" w:cs="Cambria Math"/>
          <w:sz w:val="20"/>
          <w:szCs w:val="20"/>
        </w:rPr>
        <w:t>ₜ</w:t>
      </w:r>
      <w:r w:rsidRPr="001F197A">
        <w:rPr>
          <w:sz w:val="20"/>
          <w:szCs w:val="20"/>
        </w:rPr>
        <w:t>|) · φ(t) ≤ ε</w:t>
      </w:r>
      <w:r w:rsidRPr="001F197A">
        <w:rPr>
          <w:rFonts w:ascii="Cambria Math" w:hAnsi="Cambria Math" w:cs="Cambria Math"/>
          <w:sz w:val="20"/>
          <w:szCs w:val="20"/>
        </w:rPr>
        <w:t>₀</w:t>
      </w:r>
      <w:r w:rsidRPr="001F197A">
        <w:rPr>
          <w:sz w:val="20"/>
          <w:szCs w:val="20"/>
        </w:rPr>
        <w:t xml:space="preserve"> √(σ/</w:t>
      </w:r>
      <w:proofErr w:type="spellStart"/>
      <w:r w:rsidRPr="001F197A">
        <w:rPr>
          <w:sz w:val="20"/>
          <w:szCs w:val="20"/>
        </w:rPr>
        <w:t>κ_min</w:t>
      </w:r>
      <w:proofErr w:type="spellEnd"/>
      <w:r w:rsidRPr="001F197A">
        <w:rPr>
          <w:sz w:val="20"/>
          <w:szCs w:val="20"/>
        </w:rPr>
        <w:t>) · φ</w:t>
      </w:r>
      <w:r w:rsidRPr="001F197A">
        <w:rPr>
          <w:rFonts w:ascii="Cambria Math" w:hAnsi="Cambria Math" w:cs="Cambria Math"/>
          <w:sz w:val="20"/>
          <w:szCs w:val="20"/>
        </w:rPr>
        <w:t>₀</w:t>
      </w:r>
    </w:p>
    <w:p w14:paraId="59B0CDE3" w14:textId="77777777" w:rsidR="001F197A" w:rsidRPr="001F197A" w:rsidRDefault="001F197A" w:rsidP="001F197A">
      <w:pPr>
        <w:rPr>
          <w:sz w:val="20"/>
          <w:szCs w:val="20"/>
        </w:rPr>
      </w:pPr>
      <w:r w:rsidRPr="001F197A">
        <w:rPr>
          <w:sz w:val="20"/>
          <w:szCs w:val="20"/>
        </w:rPr>
        <w:t xml:space="preserve">where </w:t>
      </w:r>
      <w:proofErr w:type="spellStart"/>
      <w:r w:rsidRPr="001F197A">
        <w:rPr>
          <w:sz w:val="20"/>
          <w:szCs w:val="20"/>
        </w:rPr>
        <w:t>κ_min</w:t>
      </w:r>
      <w:proofErr w:type="spellEnd"/>
      <w:r w:rsidRPr="001F197A">
        <w:rPr>
          <w:sz w:val="20"/>
          <w:szCs w:val="20"/>
        </w:rPr>
        <w:t xml:space="preserve"> = </w:t>
      </w:r>
      <w:proofErr w:type="spellStart"/>
      <w:r w:rsidRPr="001F197A">
        <w:rPr>
          <w:sz w:val="20"/>
          <w:szCs w:val="20"/>
        </w:rPr>
        <w:t>inf_t</w:t>
      </w:r>
      <w:proofErr w:type="spellEnd"/>
      <w:r w:rsidRPr="001F197A">
        <w:rPr>
          <w:sz w:val="20"/>
          <w:szCs w:val="20"/>
        </w:rPr>
        <w:t xml:space="preserve"> |κ</w:t>
      </w:r>
      <w:r w:rsidRPr="001F197A">
        <w:rPr>
          <w:rFonts w:ascii="Cambria Math" w:hAnsi="Cambria Math" w:cs="Cambria Math"/>
          <w:sz w:val="20"/>
          <w:szCs w:val="20"/>
        </w:rPr>
        <w:t>ₜ</w:t>
      </w:r>
      <w:r w:rsidRPr="001F197A">
        <w:rPr>
          <w:sz w:val="20"/>
          <w:szCs w:val="20"/>
        </w:rPr>
        <w:t>| &gt; 0 (Assumption 4). Condition (*) is therefore satisfied when:</w:t>
      </w:r>
    </w:p>
    <w:p w14:paraId="6ED762B1" w14:textId="77777777" w:rsidR="001F197A" w:rsidRPr="001F197A" w:rsidRDefault="001F197A" w:rsidP="001F197A">
      <w:pPr>
        <w:rPr>
          <w:sz w:val="20"/>
          <w:szCs w:val="20"/>
        </w:rPr>
      </w:pPr>
      <w:r w:rsidRPr="001F197A">
        <w:rPr>
          <w:sz w:val="20"/>
          <w:szCs w:val="20"/>
        </w:rPr>
        <w:t>ε</w:t>
      </w:r>
      <w:r w:rsidRPr="001F197A">
        <w:rPr>
          <w:rFonts w:ascii="Cambria Math" w:hAnsi="Cambria Math" w:cs="Cambria Math"/>
          <w:sz w:val="20"/>
          <w:szCs w:val="20"/>
        </w:rPr>
        <w:t>₀</w:t>
      </w:r>
      <w:r w:rsidRPr="001F197A">
        <w:rPr>
          <w:sz w:val="20"/>
          <w:szCs w:val="20"/>
        </w:rPr>
        <w:t xml:space="preserve"> √(σ/</w:t>
      </w:r>
      <w:proofErr w:type="spellStart"/>
      <w:r w:rsidRPr="001F197A">
        <w:rPr>
          <w:sz w:val="20"/>
          <w:szCs w:val="20"/>
        </w:rPr>
        <w:t>κ_min</w:t>
      </w:r>
      <w:proofErr w:type="spellEnd"/>
      <w:r w:rsidRPr="001F197A">
        <w:rPr>
          <w:sz w:val="20"/>
          <w:szCs w:val="20"/>
        </w:rPr>
        <w:t>) · φ</w:t>
      </w:r>
      <w:r w:rsidRPr="001F197A">
        <w:rPr>
          <w:rFonts w:ascii="Cambria Math" w:hAnsi="Cambria Math" w:cs="Cambria Math"/>
          <w:sz w:val="20"/>
          <w:szCs w:val="20"/>
        </w:rPr>
        <w:t>₀</w:t>
      </w:r>
      <w:r w:rsidRPr="001F197A">
        <w:rPr>
          <w:sz w:val="20"/>
          <w:szCs w:val="20"/>
        </w:rPr>
        <w:t xml:space="preserve"> &lt; 3λ_min(H) / ρ</w:t>
      </w:r>
    </w:p>
    <w:p w14:paraId="57F20959" w14:textId="77777777" w:rsidR="001F197A" w:rsidRPr="001F197A" w:rsidRDefault="001F197A" w:rsidP="001F197A">
      <w:pPr>
        <w:rPr>
          <w:sz w:val="20"/>
          <w:szCs w:val="20"/>
        </w:rPr>
      </w:pPr>
      <w:r w:rsidRPr="001F197A">
        <w:rPr>
          <w:sz w:val="20"/>
          <w:szCs w:val="20"/>
        </w:rPr>
        <w:t xml:space="preserve">This gives an </w:t>
      </w:r>
      <w:r w:rsidRPr="001F197A">
        <w:rPr>
          <w:b/>
          <w:bCs/>
          <w:sz w:val="20"/>
          <w:szCs w:val="20"/>
        </w:rPr>
        <w:t>explicit formula for a valid φ</w:t>
      </w:r>
      <w:r w:rsidRPr="001F197A">
        <w:rPr>
          <w:rFonts w:ascii="Cambria Math" w:hAnsi="Cambria Math" w:cs="Cambria Math"/>
          <w:b/>
          <w:bCs/>
          <w:sz w:val="20"/>
          <w:szCs w:val="20"/>
        </w:rPr>
        <w:t>₀</w:t>
      </w:r>
      <w:r w:rsidRPr="001F197A">
        <w:rPr>
          <w:sz w:val="20"/>
          <w:szCs w:val="20"/>
        </w:rPr>
        <w:t>:</w:t>
      </w:r>
    </w:p>
    <w:p w14:paraId="7B5D8EA5" w14:textId="77777777" w:rsidR="001F197A" w:rsidRPr="001F197A" w:rsidRDefault="001F197A" w:rsidP="001F197A">
      <w:pPr>
        <w:rPr>
          <w:sz w:val="20"/>
          <w:szCs w:val="20"/>
        </w:rPr>
      </w:pPr>
      <w:r w:rsidRPr="001F197A">
        <w:rPr>
          <w:sz w:val="20"/>
          <w:szCs w:val="20"/>
        </w:rPr>
        <w:t>φ</w:t>
      </w:r>
      <w:r w:rsidRPr="001F197A">
        <w:rPr>
          <w:rFonts w:ascii="Cambria Math" w:hAnsi="Cambria Math" w:cs="Cambria Math"/>
          <w:sz w:val="20"/>
          <w:szCs w:val="20"/>
        </w:rPr>
        <w:t>₀</w:t>
      </w:r>
      <w:r w:rsidRPr="001F197A">
        <w:rPr>
          <w:sz w:val="20"/>
          <w:szCs w:val="20"/>
        </w:rPr>
        <w:t xml:space="preserve"> &lt; (3λ_min(H) / ρ) · (1 / ε</w:t>
      </w:r>
      <w:r w:rsidRPr="001F197A">
        <w:rPr>
          <w:rFonts w:ascii="Cambria Math" w:hAnsi="Cambria Math" w:cs="Cambria Math"/>
          <w:sz w:val="20"/>
          <w:szCs w:val="20"/>
        </w:rPr>
        <w:t>₀</w:t>
      </w:r>
      <w:r w:rsidRPr="001F197A">
        <w:rPr>
          <w:sz w:val="20"/>
          <w:szCs w:val="20"/>
        </w:rPr>
        <w:t xml:space="preserve"> √(σ/</w:t>
      </w:r>
      <w:proofErr w:type="spellStart"/>
      <w:r w:rsidRPr="001F197A">
        <w:rPr>
          <w:sz w:val="20"/>
          <w:szCs w:val="20"/>
        </w:rPr>
        <w:t>κ_min</w:t>
      </w:r>
      <w:proofErr w:type="spellEnd"/>
      <w:r w:rsidRPr="001F197A">
        <w:rPr>
          <w:sz w:val="20"/>
          <w:szCs w:val="20"/>
        </w:rPr>
        <w:t>))</w:t>
      </w:r>
    </w:p>
    <w:p w14:paraId="38F1C4F4" w14:textId="77777777" w:rsidR="00612181" w:rsidRPr="00AF7D17" w:rsidRDefault="00612181" w:rsidP="00F835D6">
      <w:pPr>
        <w:rPr>
          <w:b/>
          <w:bCs/>
          <w:sz w:val="20"/>
          <w:szCs w:val="20"/>
        </w:rPr>
      </w:pPr>
    </w:p>
    <w:p w14:paraId="1C07DA49" w14:textId="6E4DD0BC" w:rsidR="00F835D6" w:rsidRPr="00AF7D17" w:rsidRDefault="00F835D6" w:rsidP="00F835D6">
      <w:pPr>
        <w:rPr>
          <w:sz w:val="20"/>
          <w:szCs w:val="20"/>
        </w:rPr>
      </w:pPr>
      <w:r>
        <w:rPr>
          <w:b/>
          <w:bCs/>
          <w:sz w:val="20"/>
          <w:szCs w:val="20"/>
        </w:rPr>
        <w:t>Issue.</w:t>
      </w:r>
      <w:r>
        <w:rPr>
          <w:sz w:val="20"/>
          <w:szCs w:val="20"/>
        </w:rPr>
        <w:t xml:space="preserve"> The </w:t>
      </w:r>
      <w:proofErr w:type="spellStart"/>
      <w:r>
        <w:rPr>
          <w:sz w:val="20"/>
          <w:szCs w:val="20"/>
        </w:rPr>
        <w:t>trustregion</w:t>
      </w:r>
      <w:proofErr w:type="spellEnd"/>
      <w:r>
        <w:rPr>
          <w:sz w:val="20"/>
          <w:szCs w:val="20"/>
        </w:rPr>
        <w:t xml:space="preserve"> model m</w:t>
      </w:r>
      <w:r>
        <w:rPr>
          <w:rFonts w:ascii="Cambria Math" w:hAnsi="Cambria Math" w:cs="Cambria Math"/>
          <w:sz w:val="20"/>
          <w:szCs w:val="20"/>
        </w:rPr>
        <w:t>ₜ</w:t>
      </w:r>
      <w:r>
        <w:rPr>
          <w:sz w:val="20"/>
          <w:szCs w:val="20"/>
        </w:rPr>
        <w:t>(δ</w:t>
      </w:r>
      <w:r>
        <w:rPr>
          <w:rFonts w:ascii="Cambria Math" w:hAnsi="Cambria Math" w:cs="Cambria Math"/>
          <w:sz w:val="20"/>
          <w:szCs w:val="20"/>
        </w:rPr>
        <w:t>ₜ</w:t>
      </w:r>
      <w:r>
        <w:rPr>
          <w:sz w:val="20"/>
          <w:szCs w:val="20"/>
        </w:rPr>
        <w:t>) = ½ |κ</w:t>
      </w:r>
      <w:r>
        <w:rPr>
          <w:rFonts w:ascii="Cambria Math" w:hAnsi="Cambria Math" w:cs="Cambria Math"/>
          <w:sz w:val="20"/>
          <w:szCs w:val="20"/>
        </w:rPr>
        <w:t>ₜ</w:t>
      </w:r>
      <w:r>
        <w:rPr>
          <w:sz w:val="20"/>
          <w:szCs w:val="20"/>
        </w:rPr>
        <w:t>| ‖δ</w:t>
      </w:r>
      <w:r>
        <w:rPr>
          <w:rFonts w:ascii="Cambria Math" w:hAnsi="Cambria Math" w:cs="Cambria Math"/>
          <w:sz w:val="20"/>
          <w:szCs w:val="20"/>
        </w:rPr>
        <w:t>ₜ</w:t>
      </w:r>
      <w:r>
        <w:rPr>
          <w:sz w:val="20"/>
          <w:szCs w:val="20"/>
        </w:rPr>
        <w:t>‖² uses κ</w:t>
      </w:r>
      <w:r>
        <w:rPr>
          <w:rFonts w:ascii="Cambria Math" w:hAnsi="Cambria Math" w:cs="Cambria Math"/>
          <w:sz w:val="20"/>
          <w:szCs w:val="20"/>
        </w:rPr>
        <w:t>ₜ</w:t>
      </w:r>
      <w:r>
        <w:rPr>
          <w:sz w:val="20"/>
          <w:szCs w:val="20"/>
        </w:rPr>
        <w:t xml:space="preserve"> ≈ ĝ</w:t>
      </w:r>
      <w:r>
        <w:rPr>
          <w:rFonts w:ascii="Cambria Math" w:hAnsi="Cambria Math" w:cs="Cambria Math"/>
          <w:sz w:val="20"/>
          <w:szCs w:val="20"/>
        </w:rPr>
        <w:t>ₜ</w:t>
      </w:r>
      <w:r>
        <w:rPr>
          <w:sz w:val="20"/>
          <w:szCs w:val="20"/>
        </w:rPr>
        <w:t>ᵀ H ĝ</w:t>
      </w:r>
      <w:r>
        <w:rPr>
          <w:rFonts w:ascii="Cambria Math" w:hAnsi="Cambria Math" w:cs="Cambria Math"/>
          <w:sz w:val="20"/>
          <w:szCs w:val="20"/>
        </w:rPr>
        <w:t>ₜ</w:t>
      </w:r>
      <w:r>
        <w:rPr>
          <w:sz w:val="20"/>
          <w:szCs w:val="20"/>
        </w:rPr>
        <w:t xml:space="preserve"> (the Rayleigh quotient along the gradient direction), while the tangent step δ</w:t>
      </w:r>
      <w:r>
        <w:rPr>
          <w:rFonts w:ascii="Cambria Math" w:hAnsi="Cambria Math" w:cs="Cambria Math"/>
          <w:sz w:val="20"/>
          <w:szCs w:val="20"/>
        </w:rPr>
        <w:t>ₜ</w:t>
      </w:r>
      <w:r>
        <w:rPr>
          <w:sz w:val="20"/>
          <w:szCs w:val="20"/>
        </w:rPr>
        <w:t xml:space="preserve"> is orthogonal to ĝ</w:t>
      </w:r>
      <w:r>
        <w:rPr>
          <w:rFonts w:ascii="Cambria Math" w:hAnsi="Cambria Math" w:cs="Cambria Math"/>
          <w:sz w:val="20"/>
          <w:szCs w:val="20"/>
        </w:rPr>
        <w:t>ₜ</w:t>
      </w:r>
      <w:r>
        <w:rPr>
          <w:sz w:val="20"/>
          <w:szCs w:val="20"/>
        </w:rPr>
        <w:t>. The curvature along δ</w:t>
      </w:r>
      <w:r>
        <w:rPr>
          <w:rFonts w:ascii="Cambria Math" w:hAnsi="Cambria Math" w:cs="Cambria Math"/>
          <w:sz w:val="20"/>
          <w:szCs w:val="20"/>
        </w:rPr>
        <w:t>ₜ</w:t>
      </w:r>
      <w:r>
        <w:rPr>
          <w:sz w:val="20"/>
          <w:szCs w:val="20"/>
        </w:rPr>
        <w:t xml:space="preserve"> is the eigenvalue of H in the direction d</w:t>
      </w:r>
      <w:r>
        <w:rPr>
          <w:rFonts w:ascii="Cambria Math" w:hAnsi="Cambria Math" w:cs="Cambria Math"/>
          <w:sz w:val="20"/>
          <w:szCs w:val="20"/>
        </w:rPr>
        <w:t>ₜ</w:t>
      </w:r>
      <w:r>
        <w:rPr>
          <w:sz w:val="20"/>
          <w:szCs w:val="20"/>
        </w:rPr>
        <w:t>, which may differ from κ</w:t>
      </w:r>
      <w:r>
        <w:rPr>
          <w:rFonts w:ascii="Cambria Math" w:hAnsi="Cambria Math" w:cs="Cambria Math"/>
          <w:sz w:val="20"/>
          <w:szCs w:val="20"/>
        </w:rPr>
        <w:t>ₜ</w:t>
      </w:r>
      <w:r>
        <w:rPr>
          <w:sz w:val="20"/>
          <w:szCs w:val="20"/>
        </w:rPr>
        <w:t>.</w:t>
      </w:r>
    </w:p>
    <w:p w14:paraId="744DD505" w14:textId="77777777" w:rsidR="00F835D6" w:rsidRPr="00AF7D17" w:rsidRDefault="00F835D6" w:rsidP="00F835D6">
      <w:pPr>
        <w:rPr>
          <w:sz w:val="20"/>
          <w:szCs w:val="20"/>
        </w:rPr>
      </w:pPr>
      <w:r>
        <w:rPr>
          <w:b/>
          <w:bCs/>
          <w:sz w:val="20"/>
          <w:szCs w:val="20"/>
        </w:rPr>
        <w:t>Resolution via the Exploration Factor Decay φ(t).</w:t>
      </w:r>
      <w:r>
        <w:rPr>
          <w:sz w:val="20"/>
          <w:szCs w:val="20"/>
        </w:rPr>
        <w:t xml:space="preserve"> Since ε</w:t>
      </w:r>
      <w:r>
        <w:rPr>
          <w:rFonts w:ascii="Cambria Math" w:hAnsi="Cambria Math" w:cs="Cambria Math"/>
          <w:sz w:val="20"/>
          <w:szCs w:val="20"/>
        </w:rPr>
        <w:t>ₜ</w:t>
      </w:r>
      <w:r>
        <w:rPr>
          <w:sz w:val="20"/>
          <w:szCs w:val="20"/>
        </w:rPr>
        <w:t xml:space="preserve"> = ε</w:t>
      </w:r>
      <w:r>
        <w:rPr>
          <w:rFonts w:ascii="Cambria Math" w:hAnsi="Cambria Math" w:cs="Cambria Math"/>
          <w:sz w:val="20"/>
          <w:szCs w:val="20"/>
        </w:rPr>
        <w:t>₀</w:t>
      </w:r>
      <w:r>
        <w:rPr>
          <w:sz w:val="20"/>
          <w:szCs w:val="20"/>
        </w:rPr>
        <w:t xml:space="preserve"> √(σ/|κ</w:t>
      </w:r>
      <w:r>
        <w:rPr>
          <w:rFonts w:ascii="Cambria Math" w:hAnsi="Cambria Math" w:cs="Cambria Math"/>
          <w:sz w:val="20"/>
          <w:szCs w:val="20"/>
        </w:rPr>
        <w:t>ₜ</w:t>
      </w:r>
      <w:r>
        <w:rPr>
          <w:sz w:val="20"/>
          <w:szCs w:val="20"/>
        </w:rPr>
        <w:t>|) · φ(t) and φ(t) → φ</w:t>
      </w:r>
      <w:r>
        <w:rPr>
          <w:rFonts w:ascii="Cambria Math" w:hAnsi="Cambria Math" w:cs="Cambria Math"/>
          <w:sz w:val="20"/>
          <w:szCs w:val="20"/>
        </w:rPr>
        <w:t>₀</w:t>
      </w:r>
      <w:r>
        <w:rPr>
          <w:sz w:val="20"/>
          <w:szCs w:val="20"/>
        </w:rPr>
        <w:t xml:space="preserve"> as t → T, the trust radius collapses as:</w:t>
      </w:r>
    </w:p>
    <w:p w14:paraId="68F20AFD" w14:textId="77777777" w:rsidR="00F835D6" w:rsidRPr="00AF7D17" w:rsidRDefault="00F835D6" w:rsidP="00F835D6">
      <w:pPr>
        <w:rPr>
          <w:sz w:val="20"/>
          <w:szCs w:val="20"/>
        </w:rPr>
      </w:pPr>
      <w:r>
        <w:rPr>
          <w:sz w:val="20"/>
          <w:szCs w:val="20"/>
        </w:rPr>
        <w:t>‖δ</w:t>
      </w:r>
      <w:r>
        <w:rPr>
          <w:rFonts w:ascii="Cambria Math" w:hAnsi="Cambria Math" w:cs="Cambria Math"/>
          <w:sz w:val="20"/>
          <w:szCs w:val="20"/>
        </w:rPr>
        <w:t>ₜ</w:t>
      </w:r>
      <w:r>
        <w:rPr>
          <w:sz w:val="20"/>
          <w:szCs w:val="20"/>
        </w:rPr>
        <w:t>‖ ≤ ε</w:t>
      </w:r>
      <w:r>
        <w:rPr>
          <w:rFonts w:ascii="Cambria Math" w:hAnsi="Cambria Math" w:cs="Cambria Math"/>
          <w:sz w:val="20"/>
          <w:szCs w:val="20"/>
        </w:rPr>
        <w:t>ₜ</w:t>
      </w:r>
      <w:r>
        <w:rPr>
          <w:sz w:val="20"/>
          <w:szCs w:val="20"/>
        </w:rPr>
        <w:t xml:space="preserve"> ≤ ε</w:t>
      </w:r>
      <w:r>
        <w:rPr>
          <w:rFonts w:ascii="Cambria Math" w:hAnsi="Cambria Math" w:cs="Cambria Math"/>
          <w:sz w:val="20"/>
          <w:szCs w:val="20"/>
        </w:rPr>
        <w:t>₀</w:t>
      </w:r>
      <w:r>
        <w:rPr>
          <w:sz w:val="20"/>
          <w:szCs w:val="20"/>
        </w:rPr>
        <w:t xml:space="preserve"> √(σ/|κ</w:t>
      </w:r>
      <w:r>
        <w:rPr>
          <w:rFonts w:ascii="Cambria Math" w:hAnsi="Cambria Math" w:cs="Cambria Math"/>
          <w:sz w:val="20"/>
          <w:szCs w:val="20"/>
        </w:rPr>
        <w:t>ₜ</w:t>
      </w:r>
      <w:r>
        <w:rPr>
          <w:sz w:val="20"/>
          <w:szCs w:val="20"/>
        </w:rPr>
        <w:t>|) · φ</w:t>
      </w:r>
      <w:r>
        <w:rPr>
          <w:rFonts w:ascii="Cambria Math" w:hAnsi="Cambria Math" w:cs="Cambria Math"/>
          <w:sz w:val="20"/>
          <w:szCs w:val="20"/>
        </w:rPr>
        <w:t>₀</w:t>
      </w:r>
      <w:r>
        <w:rPr>
          <w:sz w:val="20"/>
          <w:szCs w:val="20"/>
        </w:rPr>
        <w:t xml:space="preserve"> → 0 as φ</w:t>
      </w:r>
      <w:r>
        <w:rPr>
          <w:rFonts w:ascii="Cambria Math" w:hAnsi="Cambria Math" w:cs="Cambria Math"/>
          <w:sz w:val="20"/>
          <w:szCs w:val="20"/>
        </w:rPr>
        <w:t>₀</w:t>
      </w:r>
      <w:r>
        <w:rPr>
          <w:sz w:val="20"/>
          <w:szCs w:val="20"/>
        </w:rPr>
        <w:t xml:space="preserve"> → 0.</w:t>
      </w:r>
    </w:p>
    <w:p w14:paraId="289C7496" w14:textId="3A4DB754" w:rsidR="00F835D6" w:rsidRPr="00AF7D17" w:rsidRDefault="00F835D6" w:rsidP="00F835D6">
      <w:pPr>
        <w:rPr>
          <w:sz w:val="20"/>
          <w:szCs w:val="20"/>
        </w:rPr>
      </w:pPr>
      <w:r>
        <w:rPr>
          <w:sz w:val="20"/>
          <w:szCs w:val="20"/>
        </w:rPr>
        <w:lastRenderedPageBreak/>
        <w:t xml:space="preserve">By </w:t>
      </w:r>
      <w:proofErr w:type="spellStart"/>
      <w:r>
        <w:rPr>
          <w:sz w:val="20"/>
          <w:szCs w:val="20"/>
        </w:rPr>
        <w:t>Lsmoothness</w:t>
      </w:r>
      <w:proofErr w:type="spellEnd"/>
      <w:r>
        <w:rPr>
          <w:sz w:val="20"/>
          <w:szCs w:val="20"/>
        </w:rPr>
        <w:t>, for any direction d with ‖d‖ = ε → 0:</w:t>
      </w:r>
    </w:p>
    <w:p w14:paraId="15316ED1" w14:textId="77777777" w:rsidR="00F835D6" w:rsidRPr="00AF7D17" w:rsidRDefault="00F835D6" w:rsidP="00F835D6">
      <w:pPr>
        <w:rPr>
          <w:sz w:val="20"/>
          <w:szCs w:val="20"/>
        </w:rPr>
      </w:pPr>
      <w:proofErr w:type="gramStart"/>
      <w:r>
        <w:rPr>
          <w:rFonts w:ascii="Cambria Math" w:hAnsi="Cambria Math" w:cs="Cambria Math"/>
          <w:sz w:val="20"/>
          <w:szCs w:val="20"/>
        </w:rPr>
        <w:t>ℒ</w:t>
      </w:r>
      <w:r>
        <w:rPr>
          <w:sz w:val="20"/>
          <w:szCs w:val="20"/>
        </w:rPr>
        <w:t>(</w:t>
      </w:r>
      <w:proofErr w:type="gramEnd"/>
      <w:r>
        <w:rPr>
          <w:sz w:val="20"/>
          <w:szCs w:val="20"/>
        </w:rPr>
        <w:t xml:space="preserve">θ + </w:t>
      </w:r>
      <w:proofErr w:type="spellStart"/>
      <w:r>
        <w:rPr>
          <w:sz w:val="20"/>
          <w:szCs w:val="20"/>
        </w:rPr>
        <w:t>εd</w:t>
      </w:r>
      <w:proofErr w:type="spellEnd"/>
      <w:r>
        <w:rPr>
          <w:sz w:val="20"/>
          <w:szCs w:val="20"/>
        </w:rPr>
        <w:t xml:space="preserve">) = </w:t>
      </w:r>
      <w:r>
        <w:rPr>
          <w:rFonts w:ascii="Cambria Math" w:hAnsi="Cambria Math" w:cs="Cambria Math"/>
          <w:sz w:val="20"/>
          <w:szCs w:val="20"/>
        </w:rPr>
        <w:t>ℒ</w:t>
      </w:r>
      <w:r>
        <w:rPr>
          <w:sz w:val="20"/>
          <w:szCs w:val="20"/>
        </w:rPr>
        <w:t xml:space="preserve">(θ) + ε </w:t>
      </w:r>
      <w:proofErr w:type="spellStart"/>
      <w:r>
        <w:rPr>
          <w:sz w:val="20"/>
          <w:szCs w:val="20"/>
        </w:rPr>
        <w:t>gᵀd</w:t>
      </w:r>
      <w:proofErr w:type="spellEnd"/>
      <w:r>
        <w:rPr>
          <w:sz w:val="20"/>
          <w:szCs w:val="20"/>
        </w:rPr>
        <w:t xml:space="preserve"> + (ε²/2) </w:t>
      </w:r>
      <w:proofErr w:type="spellStart"/>
      <w:r>
        <w:rPr>
          <w:sz w:val="20"/>
          <w:szCs w:val="20"/>
        </w:rPr>
        <w:t>dᵀHd</w:t>
      </w:r>
      <w:proofErr w:type="spellEnd"/>
      <w:r>
        <w:rPr>
          <w:sz w:val="20"/>
          <w:szCs w:val="20"/>
        </w:rPr>
        <w:t xml:space="preserve"> + O(ε³)</w:t>
      </w:r>
    </w:p>
    <w:p w14:paraId="247516FA" w14:textId="77777777" w:rsidR="00F835D6" w:rsidRPr="00AF7D17" w:rsidRDefault="00F835D6" w:rsidP="00F835D6">
      <w:pPr>
        <w:rPr>
          <w:sz w:val="20"/>
          <w:szCs w:val="20"/>
        </w:rPr>
      </w:pPr>
      <w:r>
        <w:rPr>
          <w:sz w:val="20"/>
          <w:szCs w:val="20"/>
        </w:rPr>
        <w:t xml:space="preserve">Since </w:t>
      </w:r>
      <w:proofErr w:type="spellStart"/>
      <w:r>
        <w:rPr>
          <w:sz w:val="20"/>
          <w:szCs w:val="20"/>
        </w:rPr>
        <w:t>gᵀδ</w:t>
      </w:r>
      <w:proofErr w:type="spellEnd"/>
      <w:r>
        <w:rPr>
          <w:rFonts w:ascii="Cambria Math" w:hAnsi="Cambria Math" w:cs="Cambria Math"/>
          <w:sz w:val="20"/>
          <w:szCs w:val="20"/>
        </w:rPr>
        <w:t>ₜ</w:t>
      </w:r>
      <w:r>
        <w:rPr>
          <w:sz w:val="20"/>
          <w:szCs w:val="20"/>
        </w:rPr>
        <w:t xml:space="preserve"> = 0 exactly, the O(ε) term vanishes and:</w:t>
      </w:r>
    </w:p>
    <w:p w14:paraId="3AFF4080" w14:textId="77777777" w:rsidR="00F835D6" w:rsidRPr="00AF7D17" w:rsidRDefault="00F835D6" w:rsidP="00F835D6">
      <w:pPr>
        <w:rPr>
          <w:sz w:val="20"/>
          <w:szCs w:val="20"/>
        </w:rPr>
      </w:pPr>
      <w:proofErr w:type="gramStart"/>
      <w:r>
        <w:rPr>
          <w:rFonts w:ascii="Cambria Math" w:hAnsi="Cambria Math" w:cs="Cambria Math"/>
          <w:sz w:val="20"/>
          <w:szCs w:val="20"/>
        </w:rPr>
        <w:t>ℒ</w:t>
      </w:r>
      <w:r>
        <w:rPr>
          <w:sz w:val="20"/>
          <w:szCs w:val="20"/>
        </w:rPr>
        <w:t>(</w:t>
      </w:r>
      <w:proofErr w:type="gramEnd"/>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 xml:space="preserve">) − </w:t>
      </w:r>
      <w:r>
        <w:rPr>
          <w:rFonts w:ascii="Cambria Math" w:hAnsi="Cambria Math" w:cs="Cambria Math"/>
          <w:sz w:val="20"/>
          <w:szCs w:val="20"/>
        </w:rPr>
        <w:t>ℒ</w:t>
      </w:r>
      <w:r>
        <w:rPr>
          <w:sz w:val="20"/>
          <w:szCs w:val="20"/>
        </w:rPr>
        <w:t>(θ</w:t>
      </w:r>
      <w:r>
        <w:rPr>
          <w:rFonts w:ascii="Cambria Math" w:hAnsi="Cambria Math" w:cs="Cambria Math"/>
          <w:sz w:val="20"/>
          <w:szCs w:val="20"/>
        </w:rPr>
        <w:t>ₜ₊</w:t>
      </w:r>
      <w:r>
        <w:rPr>
          <w:sz w:val="20"/>
          <w:szCs w:val="20"/>
        </w:rPr>
        <w:t>½) = (‖δ</w:t>
      </w:r>
      <w:r>
        <w:rPr>
          <w:rFonts w:ascii="Cambria Math" w:hAnsi="Cambria Math" w:cs="Cambria Math"/>
          <w:sz w:val="20"/>
          <w:szCs w:val="20"/>
        </w:rPr>
        <w:t>ₜ</w:t>
      </w:r>
      <w:r>
        <w:rPr>
          <w:sz w:val="20"/>
          <w:szCs w:val="20"/>
        </w:rPr>
        <w:t>‖²/2) d</w:t>
      </w:r>
      <w:r>
        <w:rPr>
          <w:rFonts w:ascii="Cambria Math" w:hAnsi="Cambria Math" w:cs="Cambria Math"/>
          <w:sz w:val="20"/>
          <w:szCs w:val="20"/>
        </w:rPr>
        <w:t>ₜ</w:t>
      </w:r>
      <w:r>
        <w:rPr>
          <w:sz w:val="20"/>
          <w:szCs w:val="20"/>
        </w:rPr>
        <w:t>ᵀ</w:t>
      </w:r>
      <w:proofErr w:type="spellStart"/>
      <w:r>
        <w:rPr>
          <w:sz w:val="20"/>
          <w:szCs w:val="20"/>
        </w:rPr>
        <w:t>Hd</w:t>
      </w:r>
      <w:proofErr w:type="spellEnd"/>
      <w:r>
        <w:rPr>
          <w:rFonts w:ascii="Cambria Math" w:hAnsi="Cambria Math" w:cs="Cambria Math"/>
          <w:sz w:val="20"/>
          <w:szCs w:val="20"/>
        </w:rPr>
        <w:t>ₜ</w:t>
      </w:r>
      <w:r>
        <w:rPr>
          <w:sz w:val="20"/>
          <w:szCs w:val="20"/>
        </w:rPr>
        <w:t xml:space="preserve"> + O(‖δ</w:t>
      </w:r>
      <w:r>
        <w:rPr>
          <w:rFonts w:ascii="Cambria Math" w:hAnsi="Cambria Math" w:cs="Cambria Math"/>
          <w:sz w:val="20"/>
          <w:szCs w:val="20"/>
        </w:rPr>
        <w:t>ₜ</w:t>
      </w:r>
      <w:r>
        <w:rPr>
          <w:sz w:val="20"/>
          <w:szCs w:val="20"/>
        </w:rPr>
        <w:t>‖³)</w:t>
      </w:r>
    </w:p>
    <w:p w14:paraId="6D5A3382" w14:textId="6B9342A8" w:rsidR="00F835D6" w:rsidRPr="00AF7D17" w:rsidRDefault="00F835D6" w:rsidP="00F835D6">
      <w:pPr>
        <w:rPr>
          <w:sz w:val="20"/>
          <w:szCs w:val="20"/>
        </w:rPr>
      </w:pPr>
      <w:r>
        <w:rPr>
          <w:sz w:val="20"/>
          <w:szCs w:val="20"/>
        </w:rPr>
        <w:t>For sufficiently small φ</w:t>
      </w:r>
      <w:r>
        <w:rPr>
          <w:rFonts w:ascii="Cambria Math" w:hAnsi="Cambria Math" w:cs="Cambria Math"/>
          <w:sz w:val="20"/>
          <w:szCs w:val="20"/>
        </w:rPr>
        <w:t>₀</w:t>
      </w:r>
      <w:r>
        <w:rPr>
          <w:sz w:val="20"/>
          <w:szCs w:val="20"/>
        </w:rPr>
        <w:t xml:space="preserve"> (φ</w:t>
      </w:r>
      <w:r>
        <w:rPr>
          <w:rFonts w:ascii="Cambria Math" w:hAnsi="Cambria Math" w:cs="Cambria Math"/>
          <w:sz w:val="20"/>
          <w:szCs w:val="20"/>
        </w:rPr>
        <w:t>₀</w:t>
      </w:r>
      <w:r>
        <w:rPr>
          <w:sz w:val="20"/>
          <w:szCs w:val="20"/>
        </w:rPr>
        <w:t xml:space="preserve"> = 0.03 in all experiments), ‖δ</w:t>
      </w:r>
      <w:r>
        <w:rPr>
          <w:rFonts w:ascii="Cambria Math" w:hAnsi="Cambria Math" w:cs="Cambria Math"/>
          <w:sz w:val="20"/>
          <w:szCs w:val="20"/>
        </w:rPr>
        <w:t>ₜ</w:t>
      </w:r>
      <w:r>
        <w:rPr>
          <w:sz w:val="20"/>
          <w:szCs w:val="20"/>
        </w:rPr>
        <w:t>‖ is small enough that O(‖δ</w:t>
      </w:r>
      <w:r>
        <w:rPr>
          <w:rFonts w:ascii="Cambria Math" w:hAnsi="Cambria Math" w:cs="Cambria Math"/>
          <w:sz w:val="20"/>
          <w:szCs w:val="20"/>
        </w:rPr>
        <w:t>ₜ</w:t>
      </w:r>
      <w:r>
        <w:rPr>
          <w:sz w:val="20"/>
          <w:szCs w:val="20"/>
        </w:rPr>
        <w:t xml:space="preserve">‖³) </w:t>
      </w:r>
      <w:r>
        <w:rPr>
          <w:rFonts w:ascii="Cambria Math" w:hAnsi="Cambria Math" w:cs="Cambria Math"/>
          <w:sz w:val="20"/>
          <w:szCs w:val="20"/>
        </w:rPr>
        <w:t>≪</w:t>
      </w:r>
      <w:r>
        <w:rPr>
          <w:sz w:val="20"/>
          <w:szCs w:val="20"/>
        </w:rPr>
        <w:t xml:space="preserve"> O(‖δ</w:t>
      </w:r>
      <w:r>
        <w:rPr>
          <w:rFonts w:ascii="Cambria Math" w:hAnsi="Cambria Math" w:cs="Cambria Math"/>
          <w:sz w:val="20"/>
          <w:szCs w:val="20"/>
        </w:rPr>
        <w:t>ₜ</w:t>
      </w:r>
      <w:r>
        <w:rPr>
          <w:sz w:val="20"/>
          <w:szCs w:val="20"/>
        </w:rPr>
        <w:t>‖²), and d</w:t>
      </w:r>
      <w:r>
        <w:rPr>
          <w:rFonts w:ascii="Cambria Math" w:hAnsi="Cambria Math" w:cs="Cambria Math"/>
          <w:sz w:val="20"/>
          <w:szCs w:val="20"/>
        </w:rPr>
        <w:t>ₜ</w:t>
      </w:r>
      <w:r>
        <w:rPr>
          <w:sz w:val="20"/>
          <w:szCs w:val="20"/>
        </w:rPr>
        <w:t>ᵀ</w:t>
      </w:r>
      <w:proofErr w:type="spellStart"/>
      <w:r>
        <w:rPr>
          <w:sz w:val="20"/>
          <w:szCs w:val="20"/>
        </w:rPr>
        <w:t>Hd</w:t>
      </w:r>
      <w:proofErr w:type="spellEnd"/>
      <w:r>
        <w:rPr>
          <w:rFonts w:ascii="Cambria Math" w:hAnsi="Cambria Math" w:cs="Cambria Math"/>
          <w:sz w:val="20"/>
          <w:szCs w:val="20"/>
        </w:rPr>
        <w:t>ₜ</w:t>
      </w:r>
      <w:r>
        <w:rPr>
          <w:sz w:val="20"/>
          <w:szCs w:val="20"/>
        </w:rPr>
        <w:t xml:space="preserve"> is bounded above by </w:t>
      </w:r>
      <w:proofErr w:type="spellStart"/>
      <w:r>
        <w:rPr>
          <w:sz w:val="20"/>
          <w:szCs w:val="20"/>
        </w:rPr>
        <w:t>λ_max</w:t>
      </w:r>
      <w:proofErr w:type="spellEnd"/>
      <w:r>
        <w:rPr>
          <w:sz w:val="20"/>
          <w:szCs w:val="20"/>
        </w:rPr>
        <w:t xml:space="preserve">(H) ≤ L (by </w:t>
      </w:r>
      <w:proofErr w:type="spellStart"/>
      <w:r>
        <w:rPr>
          <w:sz w:val="20"/>
          <w:szCs w:val="20"/>
        </w:rPr>
        <w:t>Lsmoothness</w:t>
      </w:r>
      <w:proofErr w:type="spellEnd"/>
      <w:r>
        <w:rPr>
          <w:sz w:val="20"/>
          <w:szCs w:val="20"/>
        </w:rPr>
        <w:t>). The scalar proxy κ</w:t>
      </w:r>
      <w:r>
        <w:rPr>
          <w:rFonts w:ascii="Cambria Math" w:hAnsi="Cambria Math" w:cs="Cambria Math"/>
          <w:sz w:val="20"/>
          <w:szCs w:val="20"/>
        </w:rPr>
        <w:t>ₜ</w:t>
      </w:r>
      <w:r>
        <w:rPr>
          <w:sz w:val="20"/>
          <w:szCs w:val="20"/>
        </w:rPr>
        <w:t xml:space="preserve"> therefore serves as a conservative upper bound on the actual curvature along δ</w:t>
      </w:r>
      <w:r>
        <w:rPr>
          <w:rFonts w:ascii="Cambria Math" w:hAnsi="Cambria Math" w:cs="Cambria Math"/>
          <w:sz w:val="20"/>
          <w:szCs w:val="20"/>
        </w:rPr>
        <w:t>ₜ</w:t>
      </w:r>
      <w:r>
        <w:rPr>
          <w:sz w:val="20"/>
          <w:szCs w:val="20"/>
        </w:rPr>
        <w:t xml:space="preserve"> in this regime, and the model m</w:t>
      </w:r>
      <w:r>
        <w:rPr>
          <w:rFonts w:ascii="Cambria Math" w:hAnsi="Cambria Math" w:cs="Cambria Math"/>
          <w:sz w:val="20"/>
          <w:szCs w:val="20"/>
        </w:rPr>
        <w:t>ₜ</w:t>
      </w:r>
      <w:r>
        <w:rPr>
          <w:sz w:val="20"/>
          <w:szCs w:val="20"/>
        </w:rPr>
        <w:t xml:space="preserve"> remains a valid (over)prediction of the reduction. The ρ</w:t>
      </w:r>
      <w:r>
        <w:rPr>
          <w:rFonts w:ascii="Cambria Math" w:hAnsi="Cambria Math" w:cs="Cambria Math"/>
          <w:sz w:val="20"/>
          <w:szCs w:val="20"/>
        </w:rPr>
        <w:t>ₜ</w:t>
      </w:r>
      <w:r>
        <w:rPr>
          <w:sz w:val="20"/>
          <w:szCs w:val="20"/>
        </w:rPr>
        <w:t xml:space="preserve"> acceptance gate is therefore conservative: it may reject some beneficial steps (since the actual curvature could be smaller than κ</w:t>
      </w:r>
      <w:r>
        <w:rPr>
          <w:rFonts w:ascii="Cambria Math" w:hAnsi="Cambria Math" w:cs="Cambria Math"/>
          <w:sz w:val="20"/>
          <w:szCs w:val="20"/>
        </w:rPr>
        <w:t>ₜ</w:t>
      </w:r>
      <w:r>
        <w:rPr>
          <w:sz w:val="20"/>
          <w:szCs w:val="20"/>
        </w:rPr>
        <w:t>), but never accepts a step that truly increases the loss.</w:t>
      </w:r>
    </w:p>
    <w:p w14:paraId="3876E73B" w14:textId="77777777" w:rsidR="00F835D6" w:rsidRPr="00AF7D17" w:rsidRDefault="00F835D6" w:rsidP="00F835D6">
      <w:pPr>
        <w:rPr>
          <w:sz w:val="20"/>
          <w:szCs w:val="20"/>
        </w:rPr>
      </w:pPr>
      <w:r>
        <w:rPr>
          <w:b/>
          <w:bCs/>
          <w:sz w:val="20"/>
          <w:szCs w:val="20"/>
        </w:rPr>
        <w:t>Corollary.</w:t>
      </w:r>
      <w:r>
        <w:rPr>
          <w:sz w:val="20"/>
          <w:szCs w:val="20"/>
        </w:rPr>
        <w:t xml:space="preserve"> Under the conditions above, the acceptance gate ρ</w:t>
      </w:r>
      <w:r>
        <w:rPr>
          <w:rFonts w:ascii="Cambria Math" w:hAnsi="Cambria Math" w:cs="Cambria Math"/>
          <w:sz w:val="20"/>
          <w:szCs w:val="20"/>
        </w:rPr>
        <w:t>ₜ</w:t>
      </w:r>
      <w:r>
        <w:rPr>
          <w:sz w:val="20"/>
          <w:szCs w:val="20"/>
        </w:rPr>
        <w:t xml:space="preserve"> ≥ η</w:t>
      </w:r>
      <w:r>
        <w:rPr>
          <w:rFonts w:ascii="Cambria Math" w:hAnsi="Cambria Math" w:cs="Cambria Math"/>
          <w:sz w:val="20"/>
          <w:szCs w:val="20"/>
        </w:rPr>
        <w:t>₀</w:t>
      </w:r>
      <w:r>
        <w:rPr>
          <w:sz w:val="20"/>
          <w:szCs w:val="20"/>
        </w:rPr>
        <w:t xml:space="preserve"> is both sufficient and conservative: no accepted tangent step increases </w:t>
      </w:r>
      <w:r>
        <w:rPr>
          <w:rFonts w:ascii="Cambria Math" w:hAnsi="Cambria Math" w:cs="Cambria Math"/>
          <w:sz w:val="20"/>
          <w:szCs w:val="20"/>
        </w:rPr>
        <w:t>ℒ</w:t>
      </w:r>
      <w:r>
        <w:rPr>
          <w:sz w:val="20"/>
          <w:szCs w:val="20"/>
        </w:rPr>
        <w:t>(θ), and the descent bound (B1) holds with |κ</w:t>
      </w:r>
      <w:r>
        <w:rPr>
          <w:rFonts w:ascii="Cambria Math" w:hAnsi="Cambria Math" w:cs="Cambria Math"/>
          <w:sz w:val="20"/>
          <w:szCs w:val="20"/>
        </w:rPr>
        <w:t>ₜ</w:t>
      </w:r>
      <w:r>
        <w:rPr>
          <w:sz w:val="20"/>
          <w:szCs w:val="20"/>
        </w:rPr>
        <w:t>| replaced by any upper bound on the true directional curvature d</w:t>
      </w:r>
      <w:r>
        <w:rPr>
          <w:rFonts w:ascii="Cambria Math" w:hAnsi="Cambria Math" w:cs="Cambria Math"/>
          <w:sz w:val="20"/>
          <w:szCs w:val="20"/>
        </w:rPr>
        <w:t>ₜ</w:t>
      </w:r>
      <w:r>
        <w:rPr>
          <w:sz w:val="20"/>
          <w:szCs w:val="20"/>
        </w:rPr>
        <w:t>ᵀ</w:t>
      </w:r>
      <w:proofErr w:type="spellStart"/>
      <w:r>
        <w:rPr>
          <w:sz w:val="20"/>
          <w:szCs w:val="20"/>
        </w:rPr>
        <w:t>Hd</w:t>
      </w:r>
      <w:proofErr w:type="spellEnd"/>
      <w:r>
        <w:rPr>
          <w:rFonts w:ascii="Cambria Math" w:hAnsi="Cambria Math" w:cs="Cambria Math"/>
          <w:sz w:val="20"/>
          <w:szCs w:val="20"/>
        </w:rPr>
        <w:t>ₜ</w:t>
      </w:r>
      <w:r>
        <w:rPr>
          <w:sz w:val="20"/>
          <w:szCs w:val="20"/>
        </w:rPr>
        <w:t>.</w:t>
      </w:r>
    </w:p>
    <w:p w14:paraId="44919694" w14:textId="0CAB4A7D" w:rsidR="00F835D6" w:rsidRPr="00AF7D17" w:rsidRDefault="00F835D6" w:rsidP="00F835D6">
      <w:pPr>
        <w:rPr>
          <w:sz w:val="20"/>
          <w:szCs w:val="20"/>
        </w:rPr>
      </w:pPr>
    </w:p>
    <w:p w14:paraId="204A84EF" w14:textId="77777777" w:rsidR="00F835D6" w:rsidRPr="00AF7D17" w:rsidRDefault="00F835D6" w:rsidP="00F835D6">
      <w:pPr>
        <w:rPr>
          <w:b/>
          <w:bCs/>
          <w:sz w:val="20"/>
          <w:szCs w:val="20"/>
        </w:rPr>
      </w:pPr>
      <w:r>
        <w:rPr>
          <w:b/>
          <w:bCs/>
          <w:sz w:val="20"/>
          <w:szCs w:val="20"/>
        </w:rPr>
        <w:t>D.6 Remark: Extension to AdamW</w:t>
      </w:r>
    </w:p>
    <w:p w14:paraId="65DA7E24" w14:textId="0DE14739" w:rsidR="00F835D6" w:rsidRPr="00AF7D17" w:rsidRDefault="00F835D6" w:rsidP="00F835D6">
      <w:pPr>
        <w:rPr>
          <w:sz w:val="20"/>
          <w:szCs w:val="20"/>
        </w:rPr>
      </w:pPr>
      <w:r>
        <w:rPr>
          <w:sz w:val="20"/>
          <w:szCs w:val="20"/>
        </w:rPr>
        <w:t>The base step analysis in Step A uses SGD for clarity. For AdamW, the preconditioned direction ĝ</w:t>
      </w:r>
      <w:r>
        <w:rPr>
          <w:rFonts w:ascii="Cambria Math" w:hAnsi="Cambria Math" w:cs="Cambria Math"/>
          <w:sz w:val="20"/>
          <w:szCs w:val="20"/>
        </w:rPr>
        <w:t>ₜ</w:t>
      </w:r>
      <w:r>
        <w:rPr>
          <w:sz w:val="20"/>
          <w:szCs w:val="20"/>
        </w:rPr>
        <w:t xml:space="preserve"> = v</w:t>
      </w:r>
      <w:r>
        <w:rPr>
          <w:rFonts w:ascii="Cambria Math" w:hAnsi="Cambria Math" w:cs="Cambria Math"/>
          <w:sz w:val="20"/>
          <w:szCs w:val="20"/>
        </w:rPr>
        <w:t>ₜ</w:t>
      </w:r>
      <w:r>
        <w:rPr>
          <w:sz w:val="20"/>
          <w:szCs w:val="20"/>
        </w:rPr>
        <w:t xml:space="preserve">^{½} </w:t>
      </w:r>
      <w:r>
        <w:rPr>
          <w:rFonts w:ascii="Cambria Math" w:hAnsi="Cambria Math" w:cs="Cambria Math"/>
          <w:sz w:val="20"/>
          <w:szCs w:val="20"/>
        </w:rPr>
        <w:t>⊙</w:t>
      </w:r>
      <w:r>
        <w:rPr>
          <w:sz w:val="20"/>
          <w:szCs w:val="20"/>
        </w:rPr>
        <w:t xml:space="preserve"> g</w:t>
      </w:r>
      <w:r>
        <w:rPr>
          <w:rFonts w:ascii="Cambria Math" w:hAnsi="Cambria Math" w:cs="Cambria Math"/>
          <w:sz w:val="20"/>
          <w:szCs w:val="20"/>
        </w:rPr>
        <w:t>ₜ</w:t>
      </w:r>
      <w:r>
        <w:rPr>
          <w:sz w:val="20"/>
          <w:szCs w:val="20"/>
        </w:rPr>
        <w:t xml:space="preserve"> (elementwise) satisfies</w:t>
      </w:r>
    </w:p>
    <w:p w14:paraId="0A262990" w14:textId="77777777" w:rsidR="00F835D6" w:rsidRPr="00AF7D17" w:rsidRDefault="00F835D6" w:rsidP="00F835D6">
      <w:pPr>
        <w:rPr>
          <w:sz w:val="20"/>
          <w:szCs w:val="20"/>
        </w:rPr>
      </w:pPr>
      <w:r>
        <w:rPr>
          <w:sz w:val="20"/>
          <w:szCs w:val="20"/>
        </w:rPr>
        <w:t>g</w:t>
      </w:r>
      <w:r>
        <w:rPr>
          <w:rFonts w:ascii="Cambria Math" w:hAnsi="Cambria Math" w:cs="Cambria Math"/>
          <w:sz w:val="20"/>
          <w:szCs w:val="20"/>
        </w:rPr>
        <w:t>ₜ</w:t>
      </w:r>
      <w:r>
        <w:rPr>
          <w:sz w:val="20"/>
          <w:szCs w:val="20"/>
        </w:rPr>
        <w:t>ᵀĝ</w:t>
      </w:r>
      <w:r>
        <w:rPr>
          <w:rFonts w:ascii="Cambria Math" w:hAnsi="Cambria Math" w:cs="Cambria Math"/>
          <w:sz w:val="20"/>
          <w:szCs w:val="20"/>
        </w:rPr>
        <w:t>ₜ</w:t>
      </w:r>
      <w:r>
        <w:rPr>
          <w:sz w:val="20"/>
          <w:szCs w:val="20"/>
        </w:rPr>
        <w:t xml:space="preserve"> = Σᵢ </w:t>
      </w:r>
      <w:proofErr w:type="gramStart"/>
      <w:r>
        <w:rPr>
          <w:sz w:val="20"/>
          <w:szCs w:val="20"/>
        </w:rPr>
        <w:t>g</w:t>
      </w:r>
      <w:r>
        <w:rPr>
          <w:rFonts w:ascii="Cambria Math" w:hAnsi="Cambria Math" w:cs="Cambria Math"/>
          <w:sz w:val="20"/>
          <w:szCs w:val="20"/>
        </w:rPr>
        <w:t>ₜ</w:t>
      </w:r>
      <w:r>
        <w:rPr>
          <w:sz w:val="20"/>
          <w:szCs w:val="20"/>
        </w:rPr>
        <w:t>,ᵢ</w:t>
      </w:r>
      <w:proofErr w:type="gramEnd"/>
      <w:r>
        <w:rPr>
          <w:sz w:val="20"/>
          <w:szCs w:val="20"/>
        </w:rPr>
        <w:t>² / √(</w:t>
      </w:r>
      <w:proofErr w:type="gramStart"/>
      <w:r>
        <w:rPr>
          <w:sz w:val="20"/>
          <w:szCs w:val="20"/>
        </w:rPr>
        <w:t>v</w:t>
      </w:r>
      <w:r>
        <w:rPr>
          <w:rFonts w:ascii="Cambria Math" w:hAnsi="Cambria Math" w:cs="Cambria Math"/>
          <w:sz w:val="20"/>
          <w:szCs w:val="20"/>
        </w:rPr>
        <w:t>ₜ</w:t>
      </w:r>
      <w:r>
        <w:rPr>
          <w:sz w:val="20"/>
          <w:szCs w:val="20"/>
        </w:rPr>
        <w:t>,ᵢ</w:t>
      </w:r>
      <w:proofErr w:type="gramEnd"/>
      <w:r>
        <w:rPr>
          <w:sz w:val="20"/>
          <w:szCs w:val="20"/>
        </w:rPr>
        <w:t>) ≥ (1/√</w:t>
      </w:r>
      <w:proofErr w:type="spellStart"/>
      <w:r>
        <w:rPr>
          <w:sz w:val="20"/>
          <w:szCs w:val="20"/>
        </w:rPr>
        <w:t>v_max</w:t>
      </w:r>
      <w:proofErr w:type="spellEnd"/>
      <w:r>
        <w:rPr>
          <w:sz w:val="20"/>
          <w:szCs w:val="20"/>
        </w:rPr>
        <w:t>) ‖g</w:t>
      </w:r>
      <w:r>
        <w:rPr>
          <w:rFonts w:ascii="Cambria Math" w:hAnsi="Cambria Math" w:cs="Cambria Math"/>
          <w:sz w:val="20"/>
          <w:szCs w:val="20"/>
        </w:rPr>
        <w:t>ₜ</w:t>
      </w:r>
      <w:r>
        <w:rPr>
          <w:sz w:val="20"/>
          <w:szCs w:val="20"/>
        </w:rPr>
        <w:t>‖²</w:t>
      </w:r>
    </w:p>
    <w:p w14:paraId="75151DCD" w14:textId="478D95CB" w:rsidR="00F835D6" w:rsidRPr="00AF7D17" w:rsidRDefault="00F835D6" w:rsidP="00F835D6">
      <w:pPr>
        <w:rPr>
          <w:sz w:val="20"/>
          <w:szCs w:val="20"/>
        </w:rPr>
      </w:pPr>
      <w:r>
        <w:rPr>
          <w:sz w:val="20"/>
          <w:szCs w:val="20"/>
        </w:rPr>
        <w:t xml:space="preserve">where </w:t>
      </w:r>
      <w:proofErr w:type="spellStart"/>
      <w:r>
        <w:rPr>
          <w:sz w:val="20"/>
          <w:szCs w:val="20"/>
        </w:rPr>
        <w:t>v_max</w:t>
      </w:r>
      <w:proofErr w:type="spellEnd"/>
      <w:r>
        <w:rPr>
          <w:sz w:val="20"/>
          <w:szCs w:val="20"/>
        </w:rPr>
        <w:t xml:space="preserve"> = </w:t>
      </w:r>
      <w:proofErr w:type="spellStart"/>
      <w:r>
        <w:rPr>
          <w:sz w:val="20"/>
          <w:szCs w:val="20"/>
        </w:rPr>
        <w:t>max_i</w:t>
      </w:r>
      <w:proofErr w:type="spellEnd"/>
      <w:r>
        <w:rPr>
          <w:sz w:val="20"/>
          <w:szCs w:val="20"/>
        </w:rPr>
        <w:t xml:space="preserve"> </w:t>
      </w:r>
      <w:proofErr w:type="gramStart"/>
      <w:r>
        <w:rPr>
          <w:sz w:val="20"/>
          <w:szCs w:val="20"/>
        </w:rPr>
        <w:t>v</w:t>
      </w:r>
      <w:r>
        <w:rPr>
          <w:rFonts w:ascii="Cambria Math" w:hAnsi="Cambria Math" w:cs="Cambria Math"/>
          <w:sz w:val="20"/>
          <w:szCs w:val="20"/>
        </w:rPr>
        <w:t>ₜ</w:t>
      </w:r>
      <w:r>
        <w:rPr>
          <w:sz w:val="20"/>
          <w:szCs w:val="20"/>
        </w:rPr>
        <w:t>,ᵢ</w:t>
      </w:r>
      <w:proofErr w:type="gramEnd"/>
      <w:r>
        <w:rPr>
          <w:sz w:val="20"/>
          <w:szCs w:val="20"/>
        </w:rPr>
        <w:t xml:space="preserve"> is bounded above by G² (Assumption 3) and below by </w:t>
      </w:r>
      <w:proofErr w:type="spellStart"/>
      <w:r>
        <w:rPr>
          <w:sz w:val="20"/>
          <w:szCs w:val="20"/>
        </w:rPr>
        <w:t>ε_adam</w:t>
      </w:r>
      <w:proofErr w:type="spellEnd"/>
      <w:r>
        <w:rPr>
          <w:sz w:val="20"/>
          <w:szCs w:val="20"/>
        </w:rPr>
        <w:t xml:space="preserve"> &gt; 0 (the AdamW numerical stabiliser). This gives the modified descent constant c</w:t>
      </w:r>
      <w:r>
        <w:rPr>
          <w:rFonts w:ascii="Cambria Math" w:hAnsi="Cambria Math" w:cs="Cambria Math"/>
          <w:sz w:val="20"/>
          <w:szCs w:val="20"/>
        </w:rPr>
        <w:t>₁</w:t>
      </w:r>
      <w:r>
        <w:rPr>
          <w:sz w:val="20"/>
          <w:szCs w:val="20"/>
        </w:rPr>
        <w:t xml:space="preserve"> = η</w:t>
      </w:r>
      <w:r>
        <w:rPr>
          <w:rFonts w:ascii="Cambria Math" w:hAnsi="Cambria Math" w:cs="Cambria Math"/>
          <w:sz w:val="20"/>
          <w:szCs w:val="20"/>
        </w:rPr>
        <w:t>ₜ</w:t>
      </w:r>
      <w:r>
        <w:rPr>
          <w:sz w:val="20"/>
          <w:szCs w:val="20"/>
        </w:rPr>
        <w:t xml:space="preserve">/(2√v_max) &gt; 0, and the telescoping argument in Step C proceeds identically. A detailed proof using the </w:t>
      </w:r>
      <w:proofErr w:type="spellStart"/>
      <w:r>
        <w:rPr>
          <w:sz w:val="20"/>
          <w:szCs w:val="20"/>
        </w:rPr>
        <w:t>AdamWspecific</w:t>
      </w:r>
      <w:proofErr w:type="spellEnd"/>
      <w:r>
        <w:rPr>
          <w:sz w:val="20"/>
          <w:szCs w:val="20"/>
        </w:rPr>
        <w:t xml:space="preserve"> geometry is given in </w:t>
      </w:r>
      <w:proofErr w:type="spellStart"/>
      <w:r>
        <w:rPr>
          <w:sz w:val="20"/>
          <w:szCs w:val="20"/>
        </w:rPr>
        <w:t>Défossez</w:t>
      </w:r>
      <w:proofErr w:type="spellEnd"/>
      <w:r>
        <w:rPr>
          <w:sz w:val="20"/>
          <w:szCs w:val="20"/>
        </w:rPr>
        <w:t xml:space="preserve"> et al. (2022), whose convergence result for Adam under </w:t>
      </w:r>
      <w:proofErr w:type="spellStart"/>
      <w:r>
        <w:rPr>
          <w:sz w:val="20"/>
          <w:szCs w:val="20"/>
        </w:rPr>
        <w:t>Lsmoothness</w:t>
      </w:r>
      <w:proofErr w:type="spellEnd"/>
      <w:r>
        <w:rPr>
          <w:sz w:val="20"/>
          <w:szCs w:val="20"/>
        </w:rPr>
        <w:t xml:space="preserve"> and bounded gradients applies directly to Tango's base step.</w:t>
      </w:r>
    </w:p>
    <w:p w14:paraId="1B391F7F" w14:textId="77777777" w:rsidR="00F835D6" w:rsidRPr="00AF7D17" w:rsidRDefault="00F835D6" w:rsidP="00F835D6">
      <w:pPr>
        <w:rPr>
          <w:b/>
          <w:bCs/>
          <w:sz w:val="20"/>
          <w:szCs w:val="20"/>
        </w:rPr>
      </w:pPr>
      <w:r>
        <w:rPr>
          <w:b/>
          <w:bCs/>
          <w:sz w:val="20"/>
          <w:szCs w:val="20"/>
        </w:rPr>
        <w:t>D.7 Summary</w:t>
      </w:r>
    </w:p>
    <w:tbl>
      <w:tblPr>
        <w:tblStyle w:val="TableGrid"/>
        <w:tblW w:w="6178" w:type="dxa"/>
        <w:jc w:val="center"/>
        <w:tblLook w:val="04A0" w:firstRow="1" w:lastRow="0" w:firstColumn="1" w:lastColumn="0" w:noHBand="0" w:noVBand="1"/>
      </w:tblPr>
      <w:tblGrid>
        <w:gridCol w:w="4518"/>
        <w:gridCol w:w="1660"/>
      </w:tblGrid>
      <w:tr w:rsidR="00F835D6" w:rsidRPr="00AF7D17" w14:paraId="00DB1F35" w14:textId="77777777" w:rsidTr="005E31D9">
        <w:trPr>
          <w:trHeight w:val="267"/>
          <w:jc w:val="center"/>
        </w:trPr>
        <w:tc>
          <w:tcPr>
            <w:tcW w:w="0" w:type="auto"/>
            <w:hideMark/>
          </w:tcPr>
          <w:p w14:paraId="797A02BB" w14:textId="77777777" w:rsidR="00F835D6" w:rsidRPr="00AF7D17" w:rsidRDefault="00F835D6" w:rsidP="005E31D9">
            <w:pPr>
              <w:jc w:val="center"/>
              <w:rPr>
                <w:b/>
                <w:bCs/>
                <w:sz w:val="20"/>
                <w:szCs w:val="20"/>
              </w:rPr>
            </w:pPr>
            <w:r>
              <w:rPr>
                <w:b/>
                <w:bCs/>
                <w:sz w:val="20"/>
                <w:szCs w:val="20"/>
              </w:rPr>
              <w:t>Claim</w:t>
            </w:r>
          </w:p>
        </w:tc>
        <w:tc>
          <w:tcPr>
            <w:tcW w:w="0" w:type="auto"/>
            <w:hideMark/>
          </w:tcPr>
          <w:p w14:paraId="58C7B798" w14:textId="77777777" w:rsidR="00F835D6" w:rsidRPr="00AF7D17" w:rsidRDefault="00F835D6" w:rsidP="005E31D9">
            <w:pPr>
              <w:jc w:val="center"/>
              <w:rPr>
                <w:b/>
                <w:bCs/>
                <w:sz w:val="20"/>
                <w:szCs w:val="20"/>
              </w:rPr>
            </w:pPr>
            <w:r>
              <w:rPr>
                <w:b/>
                <w:bCs/>
                <w:sz w:val="20"/>
                <w:szCs w:val="20"/>
              </w:rPr>
              <w:t>Established</w:t>
            </w:r>
          </w:p>
        </w:tc>
      </w:tr>
      <w:tr w:rsidR="00F835D6" w:rsidRPr="00AF7D17" w14:paraId="6742B405" w14:textId="77777777" w:rsidTr="005E31D9">
        <w:trPr>
          <w:trHeight w:val="267"/>
          <w:jc w:val="center"/>
        </w:trPr>
        <w:tc>
          <w:tcPr>
            <w:tcW w:w="0" w:type="auto"/>
            <w:hideMark/>
          </w:tcPr>
          <w:p w14:paraId="7148F7B0" w14:textId="77777777" w:rsidR="00F835D6" w:rsidRPr="00AF7D17" w:rsidRDefault="00F835D6" w:rsidP="005E31D9">
            <w:pPr>
              <w:jc w:val="center"/>
              <w:rPr>
                <w:sz w:val="20"/>
                <w:szCs w:val="20"/>
              </w:rPr>
            </w:pPr>
            <w:r>
              <w:rPr>
                <w:sz w:val="20"/>
                <w:szCs w:val="20"/>
              </w:rPr>
              <w:t>Base step guarantees sufficient decrease</w:t>
            </w:r>
          </w:p>
        </w:tc>
        <w:tc>
          <w:tcPr>
            <w:tcW w:w="0" w:type="auto"/>
            <w:hideMark/>
          </w:tcPr>
          <w:p w14:paraId="17530710" w14:textId="77777777" w:rsidR="00F835D6" w:rsidRPr="00AF7D17" w:rsidRDefault="00F835D6" w:rsidP="005E31D9">
            <w:pPr>
              <w:jc w:val="center"/>
              <w:rPr>
                <w:sz w:val="20"/>
                <w:szCs w:val="20"/>
              </w:rPr>
            </w:pPr>
            <w:r>
              <w:rPr>
                <w:sz w:val="20"/>
                <w:szCs w:val="20"/>
              </w:rPr>
              <w:t>Step A, Eq. (A1)</w:t>
            </w:r>
          </w:p>
        </w:tc>
      </w:tr>
      <w:tr w:rsidR="00F835D6" w:rsidRPr="00AF7D17" w14:paraId="006C0BA1" w14:textId="77777777" w:rsidTr="005E31D9">
        <w:trPr>
          <w:trHeight w:val="267"/>
          <w:jc w:val="center"/>
        </w:trPr>
        <w:tc>
          <w:tcPr>
            <w:tcW w:w="0" w:type="auto"/>
            <w:hideMark/>
          </w:tcPr>
          <w:p w14:paraId="05012166" w14:textId="77777777" w:rsidR="00F835D6" w:rsidRPr="00AF7D17" w:rsidRDefault="00F835D6" w:rsidP="005E31D9">
            <w:pPr>
              <w:jc w:val="center"/>
              <w:rPr>
                <w:sz w:val="20"/>
                <w:szCs w:val="20"/>
              </w:rPr>
            </w:pPr>
            <w:r>
              <w:rPr>
                <w:sz w:val="20"/>
                <w:szCs w:val="20"/>
              </w:rPr>
              <w:t>Accepted tangent step never increases loss</w:t>
            </w:r>
          </w:p>
        </w:tc>
        <w:tc>
          <w:tcPr>
            <w:tcW w:w="0" w:type="auto"/>
            <w:hideMark/>
          </w:tcPr>
          <w:p w14:paraId="176B0A04" w14:textId="77777777" w:rsidR="00F835D6" w:rsidRPr="00AF7D17" w:rsidRDefault="00F835D6" w:rsidP="005E31D9">
            <w:pPr>
              <w:jc w:val="center"/>
              <w:rPr>
                <w:sz w:val="20"/>
                <w:szCs w:val="20"/>
              </w:rPr>
            </w:pPr>
            <w:r>
              <w:rPr>
                <w:sz w:val="20"/>
                <w:szCs w:val="20"/>
              </w:rPr>
              <w:t>Step B, Eq. (B1)</w:t>
            </w:r>
          </w:p>
        </w:tc>
      </w:tr>
      <w:tr w:rsidR="00F835D6" w:rsidRPr="00AF7D17" w14:paraId="3048DF60" w14:textId="77777777" w:rsidTr="005E31D9">
        <w:trPr>
          <w:trHeight w:val="267"/>
          <w:jc w:val="center"/>
        </w:trPr>
        <w:tc>
          <w:tcPr>
            <w:tcW w:w="0" w:type="auto"/>
            <w:hideMark/>
          </w:tcPr>
          <w:p w14:paraId="4C06E09A" w14:textId="1DB858BA" w:rsidR="00F835D6" w:rsidRPr="00AF7D17" w:rsidRDefault="00F835D6" w:rsidP="005E31D9">
            <w:pPr>
              <w:jc w:val="center"/>
              <w:rPr>
                <w:sz w:val="20"/>
                <w:szCs w:val="20"/>
              </w:rPr>
            </w:pPr>
            <w:r>
              <w:rPr>
                <w:sz w:val="20"/>
                <w:szCs w:val="20"/>
              </w:rPr>
              <w:t>Rejected tangent step is a noop</w:t>
            </w:r>
          </w:p>
        </w:tc>
        <w:tc>
          <w:tcPr>
            <w:tcW w:w="0" w:type="auto"/>
            <w:hideMark/>
          </w:tcPr>
          <w:p w14:paraId="3EE347DE" w14:textId="77777777" w:rsidR="00F835D6" w:rsidRPr="00AF7D17" w:rsidRDefault="00F835D6" w:rsidP="005E31D9">
            <w:pPr>
              <w:jc w:val="center"/>
              <w:rPr>
                <w:sz w:val="20"/>
                <w:szCs w:val="20"/>
              </w:rPr>
            </w:pPr>
            <w:r>
              <w:rPr>
                <w:sz w:val="20"/>
                <w:szCs w:val="20"/>
              </w:rPr>
              <w:t>Case B1</w:t>
            </w:r>
          </w:p>
        </w:tc>
      </w:tr>
      <w:tr w:rsidR="00F835D6" w:rsidRPr="00AF7D17" w14:paraId="4ECC27D1" w14:textId="77777777" w:rsidTr="005E31D9">
        <w:trPr>
          <w:trHeight w:val="267"/>
          <w:jc w:val="center"/>
        </w:trPr>
        <w:tc>
          <w:tcPr>
            <w:tcW w:w="0" w:type="auto"/>
            <w:hideMark/>
          </w:tcPr>
          <w:p w14:paraId="76AE238A" w14:textId="77777777" w:rsidR="00F835D6" w:rsidRPr="00AF7D17" w:rsidRDefault="00F835D6" w:rsidP="005E31D9">
            <w:pPr>
              <w:jc w:val="center"/>
              <w:rPr>
                <w:sz w:val="20"/>
                <w:szCs w:val="20"/>
              </w:rPr>
            </w:pPr>
            <w:r>
              <w:rPr>
                <w:sz w:val="20"/>
                <w:szCs w:val="20"/>
              </w:rPr>
              <w:t>Gradient norms vanish along trajectory</w:t>
            </w:r>
          </w:p>
        </w:tc>
        <w:tc>
          <w:tcPr>
            <w:tcW w:w="0" w:type="auto"/>
            <w:hideMark/>
          </w:tcPr>
          <w:p w14:paraId="119651C8" w14:textId="77777777" w:rsidR="00F835D6" w:rsidRPr="00AF7D17" w:rsidRDefault="00F835D6" w:rsidP="005E31D9">
            <w:pPr>
              <w:jc w:val="center"/>
              <w:rPr>
                <w:sz w:val="20"/>
                <w:szCs w:val="20"/>
              </w:rPr>
            </w:pPr>
            <w:r>
              <w:rPr>
                <w:sz w:val="20"/>
                <w:szCs w:val="20"/>
              </w:rPr>
              <w:t>Step C</w:t>
            </w:r>
          </w:p>
        </w:tc>
      </w:tr>
      <w:tr w:rsidR="00F835D6" w:rsidRPr="00AF7D17" w14:paraId="293FB102" w14:textId="77777777" w:rsidTr="005E31D9">
        <w:trPr>
          <w:trHeight w:val="267"/>
          <w:jc w:val="center"/>
        </w:trPr>
        <w:tc>
          <w:tcPr>
            <w:tcW w:w="0" w:type="auto"/>
            <w:hideMark/>
          </w:tcPr>
          <w:p w14:paraId="092065AE" w14:textId="44309217" w:rsidR="00F835D6" w:rsidRPr="00AF7D17" w:rsidRDefault="00F835D6" w:rsidP="005E31D9">
            <w:pPr>
              <w:jc w:val="center"/>
              <w:rPr>
                <w:sz w:val="20"/>
                <w:szCs w:val="20"/>
              </w:rPr>
            </w:pPr>
            <w:r>
              <w:rPr>
                <w:sz w:val="20"/>
                <w:szCs w:val="20"/>
              </w:rPr>
              <w:t xml:space="preserve">Best checkpoint θ* is </w:t>
            </w:r>
            <w:proofErr w:type="spellStart"/>
            <w:r>
              <w:rPr>
                <w:sz w:val="20"/>
                <w:szCs w:val="20"/>
              </w:rPr>
              <w:t>nearstationary</w:t>
            </w:r>
            <w:proofErr w:type="spellEnd"/>
          </w:p>
        </w:tc>
        <w:tc>
          <w:tcPr>
            <w:tcW w:w="0" w:type="auto"/>
            <w:hideMark/>
          </w:tcPr>
          <w:p w14:paraId="3AE97524" w14:textId="77777777" w:rsidR="00F835D6" w:rsidRPr="00AF7D17" w:rsidRDefault="00F835D6" w:rsidP="005E31D9">
            <w:pPr>
              <w:jc w:val="center"/>
              <w:rPr>
                <w:sz w:val="20"/>
                <w:szCs w:val="20"/>
              </w:rPr>
            </w:pPr>
            <w:r>
              <w:rPr>
                <w:sz w:val="20"/>
                <w:szCs w:val="20"/>
              </w:rPr>
              <w:t>Section D.4</w:t>
            </w:r>
          </w:p>
        </w:tc>
      </w:tr>
      <w:tr w:rsidR="00F835D6" w:rsidRPr="00AF7D17" w14:paraId="14BA3AD8" w14:textId="77777777" w:rsidTr="005E31D9">
        <w:trPr>
          <w:trHeight w:val="267"/>
          <w:jc w:val="center"/>
        </w:trPr>
        <w:tc>
          <w:tcPr>
            <w:tcW w:w="0" w:type="auto"/>
            <w:hideMark/>
          </w:tcPr>
          <w:p w14:paraId="0B7665C8" w14:textId="77777777" w:rsidR="00F835D6" w:rsidRPr="00AF7D17" w:rsidRDefault="00F835D6" w:rsidP="005E31D9">
            <w:pPr>
              <w:jc w:val="center"/>
              <w:rPr>
                <w:sz w:val="20"/>
                <w:szCs w:val="20"/>
              </w:rPr>
            </w:pPr>
            <w:r>
              <w:rPr>
                <w:sz w:val="20"/>
                <w:szCs w:val="20"/>
              </w:rPr>
              <w:t>Scalar curvature proxy is valid near convergence</w:t>
            </w:r>
          </w:p>
        </w:tc>
        <w:tc>
          <w:tcPr>
            <w:tcW w:w="0" w:type="auto"/>
            <w:hideMark/>
          </w:tcPr>
          <w:p w14:paraId="582B6B24" w14:textId="77777777" w:rsidR="00F835D6" w:rsidRPr="00AF7D17" w:rsidRDefault="00F835D6" w:rsidP="005E31D9">
            <w:pPr>
              <w:jc w:val="center"/>
              <w:rPr>
                <w:sz w:val="20"/>
                <w:szCs w:val="20"/>
              </w:rPr>
            </w:pPr>
            <w:r>
              <w:rPr>
                <w:sz w:val="20"/>
                <w:szCs w:val="20"/>
              </w:rPr>
              <w:t>Section D.5</w:t>
            </w:r>
          </w:p>
        </w:tc>
      </w:tr>
      <w:tr w:rsidR="00F835D6" w:rsidRPr="00AF7D17" w14:paraId="4AF15775" w14:textId="77777777" w:rsidTr="005E31D9">
        <w:trPr>
          <w:trHeight w:val="267"/>
          <w:jc w:val="center"/>
        </w:trPr>
        <w:tc>
          <w:tcPr>
            <w:tcW w:w="0" w:type="auto"/>
            <w:hideMark/>
          </w:tcPr>
          <w:p w14:paraId="4770201F" w14:textId="77777777" w:rsidR="00F835D6" w:rsidRPr="00AF7D17" w:rsidRDefault="00F835D6" w:rsidP="005E31D9">
            <w:pPr>
              <w:jc w:val="center"/>
              <w:rPr>
                <w:sz w:val="20"/>
                <w:szCs w:val="20"/>
              </w:rPr>
            </w:pPr>
            <w:r>
              <w:rPr>
                <w:sz w:val="20"/>
                <w:szCs w:val="20"/>
              </w:rPr>
              <w:t>Result extends to AdamW base step</w:t>
            </w:r>
          </w:p>
        </w:tc>
        <w:tc>
          <w:tcPr>
            <w:tcW w:w="0" w:type="auto"/>
            <w:hideMark/>
          </w:tcPr>
          <w:p w14:paraId="338D332F" w14:textId="77777777" w:rsidR="00F835D6" w:rsidRPr="00AF7D17" w:rsidRDefault="00F835D6" w:rsidP="005E31D9">
            <w:pPr>
              <w:jc w:val="center"/>
              <w:rPr>
                <w:sz w:val="20"/>
                <w:szCs w:val="20"/>
              </w:rPr>
            </w:pPr>
            <w:r>
              <w:rPr>
                <w:sz w:val="20"/>
                <w:szCs w:val="20"/>
              </w:rPr>
              <w:t>Section D.6</w:t>
            </w:r>
          </w:p>
        </w:tc>
      </w:tr>
    </w:tbl>
    <w:p w14:paraId="5105EFEF" w14:textId="77777777" w:rsidR="005E31D9" w:rsidRDefault="005E31D9" w:rsidP="00F835D6">
      <w:pPr>
        <w:rPr>
          <w:sz w:val="20"/>
          <w:szCs w:val="20"/>
        </w:rPr>
      </w:pPr>
    </w:p>
    <w:p w14:paraId="05904FE8" w14:textId="77777777" w:rsidR="005E31D9" w:rsidRDefault="005E31D9" w:rsidP="00F835D6">
      <w:pPr>
        <w:rPr>
          <w:sz w:val="20"/>
          <w:szCs w:val="20"/>
        </w:rPr>
      </w:pPr>
    </w:p>
    <w:p w14:paraId="27B504FD" w14:textId="166150E1" w:rsidR="00F835D6" w:rsidRPr="00AF7D17" w:rsidRDefault="00F835D6" w:rsidP="00F835D6">
      <w:pPr>
        <w:rPr>
          <w:sz w:val="20"/>
          <w:szCs w:val="20"/>
        </w:rPr>
      </w:pPr>
      <w:r>
        <w:rPr>
          <w:sz w:val="20"/>
          <w:szCs w:val="20"/>
        </w:rPr>
        <w:t xml:space="preserve">The primary open question is tightening the rate: the analysis above establishes asymptotic convergence but not an explicit O(1/√T) or O(1/T) rate for the full combined system. Establishing a </w:t>
      </w:r>
      <w:proofErr w:type="spellStart"/>
      <w:r>
        <w:rPr>
          <w:sz w:val="20"/>
          <w:szCs w:val="20"/>
        </w:rPr>
        <w:t>nonasymptotic</w:t>
      </w:r>
      <w:proofErr w:type="spellEnd"/>
      <w:r>
        <w:rPr>
          <w:sz w:val="20"/>
          <w:szCs w:val="20"/>
        </w:rPr>
        <w:t xml:space="preserve"> rate under the cyclic LR phase remains future work.</w:t>
      </w:r>
    </w:p>
    <w:p w14:paraId="1FB675E8" w14:textId="77777777" w:rsidR="00F835D6" w:rsidRPr="00AF7D17" w:rsidRDefault="00F835D6" w:rsidP="00171819">
      <w:pPr>
        <w:rPr>
          <w:sz w:val="20"/>
          <w:szCs w:val="20"/>
        </w:rPr>
      </w:pPr>
    </w:p>
    <w:p w14:paraId="7172CAEC" w14:textId="77777777" w:rsidR="00171819" w:rsidRPr="00B13379" w:rsidRDefault="00171819" w:rsidP="00FD5BF7">
      <w:pPr>
        <w:rPr>
          <w:sz w:val="20"/>
          <w:szCs w:val="20"/>
        </w:rPr>
      </w:pPr>
    </w:p>
    <w:sectPr w:rsidR="00171819" w:rsidRPr="00B13379" w:rsidSect="00C50CA5">
      <w:footerReference w:type="default" r:id="rId15"/>
      <w:pgSz w:w="12240" w:h="15840"/>
      <w:pgMar w:top="1440" w:right="1440" w:bottom="1440" w:left="1440" w:header="708" w:footer="708" w:gutter="0"/>
      <w:pgBorders w:offsetFrom="page">
        <w:top w:val="thickThinSmallGap" w:sz="24" w:space="24" w:color="0070C0"/>
        <w:left w:val="thickThinSmallGap" w:sz="24" w:space="24" w:color="0070C0"/>
        <w:bottom w:val="thinThickSmallGap" w:sz="24" w:space="24" w:color="0070C0"/>
        <w:right w:val="thinThickSmallGap"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AF1D" w14:textId="77777777" w:rsidR="00B823BE" w:rsidRDefault="00B823BE">
      <w:r>
        <w:separator/>
      </w:r>
    </w:p>
  </w:endnote>
  <w:endnote w:type="continuationSeparator" w:id="0">
    <w:p w14:paraId="4D5DDF5B" w14:textId="77777777" w:rsidR="00B823BE" w:rsidRDefault="00B82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60379"/>
      <w:docPartObj>
        <w:docPartGallery w:val="Page Numbers (Bottom of Page)"/>
        <w:docPartUnique/>
      </w:docPartObj>
    </w:sdtPr>
    <w:sdtEndPr>
      <w:rPr>
        <w:noProof/>
      </w:rPr>
    </w:sdtEndPr>
    <w:sdtContent>
      <w:p w14:paraId="45CAF4BA" w14:textId="77777777" w:rsidR="00DA5344" w:rsidRDefault="00DA53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1B5DC9" w14:textId="77777777" w:rsidR="00265606" w:rsidRDefault="0026560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4BBD" w14:textId="77777777" w:rsidR="00B823BE" w:rsidRDefault="00B823BE">
      <w:r>
        <w:separator/>
      </w:r>
    </w:p>
  </w:footnote>
  <w:footnote w:type="continuationSeparator" w:id="0">
    <w:p w14:paraId="2DF10FF8" w14:textId="77777777" w:rsidR="00B823BE" w:rsidRDefault="00B82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69AD"/>
    <w:multiLevelType w:val="multilevel"/>
    <w:tmpl w:val="B358BA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04E83"/>
    <w:multiLevelType w:val="multilevel"/>
    <w:tmpl w:val="785E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92943"/>
    <w:multiLevelType w:val="multilevel"/>
    <w:tmpl w:val="3E54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54C21"/>
    <w:multiLevelType w:val="multilevel"/>
    <w:tmpl w:val="934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649AA"/>
    <w:multiLevelType w:val="multilevel"/>
    <w:tmpl w:val="882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4242A"/>
    <w:multiLevelType w:val="multilevel"/>
    <w:tmpl w:val="4A6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97792"/>
    <w:multiLevelType w:val="multilevel"/>
    <w:tmpl w:val="012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8594D"/>
    <w:multiLevelType w:val="hybridMultilevel"/>
    <w:tmpl w:val="393C2F8A"/>
    <w:lvl w:ilvl="0" w:tplc="4C54854E">
      <w:start w:val="1"/>
      <w:numFmt w:val="bullet"/>
      <w:lvlText w:val="•"/>
      <w:lvlJc w:val="left"/>
      <w:pPr>
        <w:ind w:left="720" w:hanging="360"/>
      </w:pPr>
      <w:rPr>
        <w:rFonts w:ascii="Arial" w:eastAsia="Arial" w:hAnsi="Arial" w:cs="Arial"/>
        <w:color w:val="333333"/>
        <w:sz w:val="22"/>
        <w:szCs w:val="22"/>
      </w:rPr>
    </w:lvl>
    <w:lvl w:ilvl="1" w:tplc="6B561C0E">
      <w:numFmt w:val="decimal"/>
      <w:lvlText w:val=""/>
      <w:lvlJc w:val="left"/>
    </w:lvl>
    <w:lvl w:ilvl="2" w:tplc="C9A2CAB8">
      <w:numFmt w:val="decimal"/>
      <w:lvlText w:val=""/>
      <w:lvlJc w:val="left"/>
    </w:lvl>
    <w:lvl w:ilvl="3" w:tplc="7830658E">
      <w:numFmt w:val="decimal"/>
      <w:lvlText w:val=""/>
      <w:lvlJc w:val="left"/>
    </w:lvl>
    <w:lvl w:ilvl="4" w:tplc="73E6CBA6">
      <w:numFmt w:val="decimal"/>
      <w:lvlText w:val=""/>
      <w:lvlJc w:val="left"/>
    </w:lvl>
    <w:lvl w:ilvl="5" w:tplc="3A2AA790">
      <w:numFmt w:val="decimal"/>
      <w:lvlText w:val=""/>
      <w:lvlJc w:val="left"/>
    </w:lvl>
    <w:lvl w:ilvl="6" w:tplc="C1E03864">
      <w:numFmt w:val="decimal"/>
      <w:lvlText w:val=""/>
      <w:lvlJc w:val="left"/>
    </w:lvl>
    <w:lvl w:ilvl="7" w:tplc="E356E296">
      <w:numFmt w:val="decimal"/>
      <w:lvlText w:val=""/>
      <w:lvlJc w:val="left"/>
    </w:lvl>
    <w:lvl w:ilvl="8" w:tplc="38C2D6DA">
      <w:numFmt w:val="decimal"/>
      <w:lvlText w:val=""/>
      <w:lvlJc w:val="left"/>
    </w:lvl>
  </w:abstractNum>
  <w:abstractNum w:abstractNumId="8" w15:restartNumberingAfterBreak="0">
    <w:nsid w:val="6A6D181C"/>
    <w:multiLevelType w:val="hybridMultilevel"/>
    <w:tmpl w:val="51522DF8"/>
    <w:lvl w:ilvl="0" w:tplc="12E67EEA">
      <w:start w:val="1"/>
      <w:numFmt w:val="decimal"/>
      <w:lvlText w:val="%1."/>
      <w:lvlJc w:val="left"/>
      <w:pPr>
        <w:ind w:left="720" w:hanging="360"/>
      </w:pPr>
      <w:rPr>
        <w:rFonts w:ascii="Arial" w:eastAsia="Arial" w:hAnsi="Arial" w:cs="Arial"/>
        <w:color w:val="333333"/>
        <w:sz w:val="22"/>
        <w:szCs w:val="22"/>
      </w:rPr>
    </w:lvl>
    <w:lvl w:ilvl="1" w:tplc="63ECAFC8">
      <w:numFmt w:val="decimal"/>
      <w:lvlText w:val=""/>
      <w:lvlJc w:val="left"/>
    </w:lvl>
    <w:lvl w:ilvl="2" w:tplc="235261F2">
      <w:numFmt w:val="decimal"/>
      <w:lvlText w:val=""/>
      <w:lvlJc w:val="left"/>
    </w:lvl>
    <w:lvl w:ilvl="3" w:tplc="FD30AC86">
      <w:numFmt w:val="decimal"/>
      <w:lvlText w:val=""/>
      <w:lvlJc w:val="left"/>
    </w:lvl>
    <w:lvl w:ilvl="4" w:tplc="0C1CC8D4">
      <w:numFmt w:val="decimal"/>
      <w:lvlText w:val=""/>
      <w:lvlJc w:val="left"/>
    </w:lvl>
    <w:lvl w:ilvl="5" w:tplc="F1F849EC">
      <w:numFmt w:val="decimal"/>
      <w:lvlText w:val=""/>
      <w:lvlJc w:val="left"/>
    </w:lvl>
    <w:lvl w:ilvl="6" w:tplc="56AEC17A">
      <w:numFmt w:val="decimal"/>
      <w:lvlText w:val=""/>
      <w:lvlJc w:val="left"/>
    </w:lvl>
    <w:lvl w:ilvl="7" w:tplc="DABE4330">
      <w:numFmt w:val="decimal"/>
      <w:lvlText w:val=""/>
      <w:lvlJc w:val="left"/>
    </w:lvl>
    <w:lvl w:ilvl="8" w:tplc="E2321A68">
      <w:numFmt w:val="decimal"/>
      <w:lvlText w:val=""/>
      <w:lvlJc w:val="left"/>
    </w:lvl>
  </w:abstractNum>
  <w:abstractNum w:abstractNumId="9" w15:restartNumberingAfterBreak="0">
    <w:nsid w:val="736F30F9"/>
    <w:multiLevelType w:val="hybridMultilevel"/>
    <w:tmpl w:val="3D1CA4B0"/>
    <w:lvl w:ilvl="0" w:tplc="75863A5C">
      <w:start w:val="1"/>
      <w:numFmt w:val="bullet"/>
      <w:lvlText w:val="●"/>
      <w:lvlJc w:val="left"/>
      <w:pPr>
        <w:ind w:left="720" w:hanging="360"/>
      </w:pPr>
    </w:lvl>
    <w:lvl w:ilvl="1" w:tplc="2932D050">
      <w:start w:val="1"/>
      <w:numFmt w:val="bullet"/>
      <w:lvlText w:val="○"/>
      <w:lvlJc w:val="left"/>
      <w:pPr>
        <w:ind w:left="1440" w:hanging="360"/>
      </w:pPr>
    </w:lvl>
    <w:lvl w:ilvl="2" w:tplc="183875D8">
      <w:start w:val="1"/>
      <w:numFmt w:val="bullet"/>
      <w:lvlText w:val="■"/>
      <w:lvlJc w:val="left"/>
      <w:pPr>
        <w:ind w:left="2160" w:hanging="360"/>
      </w:pPr>
    </w:lvl>
    <w:lvl w:ilvl="3" w:tplc="6E369120">
      <w:start w:val="1"/>
      <w:numFmt w:val="bullet"/>
      <w:lvlText w:val="●"/>
      <w:lvlJc w:val="left"/>
      <w:pPr>
        <w:ind w:left="2880" w:hanging="360"/>
      </w:pPr>
    </w:lvl>
    <w:lvl w:ilvl="4" w:tplc="E69EFD08">
      <w:start w:val="1"/>
      <w:numFmt w:val="bullet"/>
      <w:lvlText w:val="○"/>
      <w:lvlJc w:val="left"/>
      <w:pPr>
        <w:ind w:left="3600" w:hanging="360"/>
      </w:pPr>
    </w:lvl>
    <w:lvl w:ilvl="5" w:tplc="C1822AA2">
      <w:start w:val="1"/>
      <w:numFmt w:val="bullet"/>
      <w:lvlText w:val="■"/>
      <w:lvlJc w:val="left"/>
      <w:pPr>
        <w:ind w:left="4320" w:hanging="360"/>
      </w:pPr>
    </w:lvl>
    <w:lvl w:ilvl="6" w:tplc="EF64964E">
      <w:start w:val="1"/>
      <w:numFmt w:val="bullet"/>
      <w:lvlText w:val="●"/>
      <w:lvlJc w:val="left"/>
      <w:pPr>
        <w:ind w:left="5040" w:hanging="360"/>
      </w:pPr>
    </w:lvl>
    <w:lvl w:ilvl="7" w:tplc="A268FB2E">
      <w:start w:val="1"/>
      <w:numFmt w:val="bullet"/>
      <w:lvlText w:val="●"/>
      <w:lvlJc w:val="left"/>
      <w:pPr>
        <w:ind w:left="5760" w:hanging="360"/>
      </w:pPr>
    </w:lvl>
    <w:lvl w:ilvl="8" w:tplc="B150B922">
      <w:start w:val="1"/>
      <w:numFmt w:val="bullet"/>
      <w:lvlText w:val="●"/>
      <w:lvlJc w:val="left"/>
      <w:pPr>
        <w:ind w:left="6480" w:hanging="360"/>
      </w:pPr>
    </w:lvl>
  </w:abstractNum>
  <w:num w:numId="1" w16cid:durableId="552470554">
    <w:abstractNumId w:val="9"/>
    <w:lvlOverride w:ilvl="0">
      <w:startOverride w:val="1"/>
    </w:lvlOverride>
  </w:num>
  <w:num w:numId="2" w16cid:durableId="1620986584">
    <w:abstractNumId w:val="8"/>
    <w:lvlOverride w:ilvl="0">
      <w:startOverride w:val="1"/>
    </w:lvlOverride>
  </w:num>
  <w:num w:numId="3" w16cid:durableId="829298549">
    <w:abstractNumId w:val="7"/>
    <w:lvlOverride w:ilvl="0">
      <w:startOverride w:val="1"/>
    </w:lvlOverride>
  </w:num>
  <w:num w:numId="4" w16cid:durableId="142741079">
    <w:abstractNumId w:val="2"/>
  </w:num>
  <w:num w:numId="5" w16cid:durableId="181238350">
    <w:abstractNumId w:val="4"/>
  </w:num>
  <w:num w:numId="6" w16cid:durableId="247275463">
    <w:abstractNumId w:val="6"/>
  </w:num>
  <w:num w:numId="7" w16cid:durableId="1694383235">
    <w:abstractNumId w:val="5"/>
  </w:num>
  <w:num w:numId="8" w16cid:durableId="1661420718">
    <w:abstractNumId w:val="1"/>
  </w:num>
  <w:num w:numId="9" w16cid:durableId="641158775">
    <w:abstractNumId w:val="3"/>
  </w:num>
  <w:num w:numId="10" w16cid:durableId="38032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06"/>
    <w:rsid w:val="0000099A"/>
    <w:rsid w:val="00006434"/>
    <w:rsid w:val="00006FA7"/>
    <w:rsid w:val="00012345"/>
    <w:rsid w:val="00031862"/>
    <w:rsid w:val="00043C45"/>
    <w:rsid w:val="00046133"/>
    <w:rsid w:val="0004771C"/>
    <w:rsid w:val="00053ECD"/>
    <w:rsid w:val="000546EA"/>
    <w:rsid w:val="00057FC5"/>
    <w:rsid w:val="00060DEB"/>
    <w:rsid w:val="00062D2A"/>
    <w:rsid w:val="00064B90"/>
    <w:rsid w:val="00065424"/>
    <w:rsid w:val="00082B27"/>
    <w:rsid w:val="000849BC"/>
    <w:rsid w:val="000B7A28"/>
    <w:rsid w:val="000C283C"/>
    <w:rsid w:val="000E0CC7"/>
    <w:rsid w:val="000E1480"/>
    <w:rsid w:val="000E40BC"/>
    <w:rsid w:val="000E628C"/>
    <w:rsid w:val="000F07A4"/>
    <w:rsid w:val="000F2CC3"/>
    <w:rsid w:val="001037B2"/>
    <w:rsid w:val="00105710"/>
    <w:rsid w:val="001106F5"/>
    <w:rsid w:val="001169D8"/>
    <w:rsid w:val="00125E25"/>
    <w:rsid w:val="00131FBD"/>
    <w:rsid w:val="00133DF6"/>
    <w:rsid w:val="001470C3"/>
    <w:rsid w:val="001514A1"/>
    <w:rsid w:val="00151853"/>
    <w:rsid w:val="001578E4"/>
    <w:rsid w:val="00165BF2"/>
    <w:rsid w:val="00171819"/>
    <w:rsid w:val="00174EC2"/>
    <w:rsid w:val="00181E61"/>
    <w:rsid w:val="00182215"/>
    <w:rsid w:val="00182EDE"/>
    <w:rsid w:val="00192C24"/>
    <w:rsid w:val="00196FB1"/>
    <w:rsid w:val="0019729A"/>
    <w:rsid w:val="001A74B9"/>
    <w:rsid w:val="001B1CF3"/>
    <w:rsid w:val="001C1240"/>
    <w:rsid w:val="001C169E"/>
    <w:rsid w:val="001C41C8"/>
    <w:rsid w:val="001C7BA9"/>
    <w:rsid w:val="001D4EB2"/>
    <w:rsid w:val="001D5443"/>
    <w:rsid w:val="001E3141"/>
    <w:rsid w:val="001F197A"/>
    <w:rsid w:val="00203993"/>
    <w:rsid w:val="00203C54"/>
    <w:rsid w:val="002048B4"/>
    <w:rsid w:val="00207380"/>
    <w:rsid w:val="00221E2F"/>
    <w:rsid w:val="002360FD"/>
    <w:rsid w:val="0023646E"/>
    <w:rsid w:val="00242984"/>
    <w:rsid w:val="00246A88"/>
    <w:rsid w:val="0025103F"/>
    <w:rsid w:val="00252E70"/>
    <w:rsid w:val="002569CC"/>
    <w:rsid w:val="00265606"/>
    <w:rsid w:val="002705D7"/>
    <w:rsid w:val="0027102D"/>
    <w:rsid w:val="002730C8"/>
    <w:rsid w:val="00274853"/>
    <w:rsid w:val="00281682"/>
    <w:rsid w:val="00283571"/>
    <w:rsid w:val="00292542"/>
    <w:rsid w:val="00292741"/>
    <w:rsid w:val="002A1975"/>
    <w:rsid w:val="002A26EC"/>
    <w:rsid w:val="002A374E"/>
    <w:rsid w:val="002A4FA7"/>
    <w:rsid w:val="002E49CA"/>
    <w:rsid w:val="002E4C91"/>
    <w:rsid w:val="00305F72"/>
    <w:rsid w:val="00323938"/>
    <w:rsid w:val="00326E7E"/>
    <w:rsid w:val="00330EB1"/>
    <w:rsid w:val="00336C36"/>
    <w:rsid w:val="003516A2"/>
    <w:rsid w:val="00353BC1"/>
    <w:rsid w:val="003545D4"/>
    <w:rsid w:val="00386BE4"/>
    <w:rsid w:val="003875C8"/>
    <w:rsid w:val="0039038E"/>
    <w:rsid w:val="003946A9"/>
    <w:rsid w:val="0039604F"/>
    <w:rsid w:val="003B3993"/>
    <w:rsid w:val="003B5614"/>
    <w:rsid w:val="003B6652"/>
    <w:rsid w:val="003D52CD"/>
    <w:rsid w:val="003D71E5"/>
    <w:rsid w:val="003E544E"/>
    <w:rsid w:val="00400EB9"/>
    <w:rsid w:val="00407098"/>
    <w:rsid w:val="00412C19"/>
    <w:rsid w:val="00415AC9"/>
    <w:rsid w:val="00415E34"/>
    <w:rsid w:val="00431661"/>
    <w:rsid w:val="00455D0B"/>
    <w:rsid w:val="00455E19"/>
    <w:rsid w:val="004563EF"/>
    <w:rsid w:val="00464577"/>
    <w:rsid w:val="00480070"/>
    <w:rsid w:val="00480640"/>
    <w:rsid w:val="00485D34"/>
    <w:rsid w:val="0049608F"/>
    <w:rsid w:val="00497805"/>
    <w:rsid w:val="004A2369"/>
    <w:rsid w:val="004B7D65"/>
    <w:rsid w:val="004F6C27"/>
    <w:rsid w:val="004F72E0"/>
    <w:rsid w:val="00501B27"/>
    <w:rsid w:val="00516429"/>
    <w:rsid w:val="0051699F"/>
    <w:rsid w:val="005226DC"/>
    <w:rsid w:val="0053392C"/>
    <w:rsid w:val="005441D2"/>
    <w:rsid w:val="0054471B"/>
    <w:rsid w:val="00544900"/>
    <w:rsid w:val="00567D97"/>
    <w:rsid w:val="00570B0E"/>
    <w:rsid w:val="00571E16"/>
    <w:rsid w:val="00593814"/>
    <w:rsid w:val="00594FE6"/>
    <w:rsid w:val="005A0E31"/>
    <w:rsid w:val="005A16A1"/>
    <w:rsid w:val="005A5B27"/>
    <w:rsid w:val="005A6A2A"/>
    <w:rsid w:val="005B17D6"/>
    <w:rsid w:val="005B2D2E"/>
    <w:rsid w:val="005B3049"/>
    <w:rsid w:val="005B4B33"/>
    <w:rsid w:val="005C18CE"/>
    <w:rsid w:val="005D12CC"/>
    <w:rsid w:val="005D5FEA"/>
    <w:rsid w:val="005D66AC"/>
    <w:rsid w:val="005D6A48"/>
    <w:rsid w:val="005E1F85"/>
    <w:rsid w:val="005E31D9"/>
    <w:rsid w:val="005E5724"/>
    <w:rsid w:val="005E6C91"/>
    <w:rsid w:val="005F33AC"/>
    <w:rsid w:val="005F7E19"/>
    <w:rsid w:val="00612181"/>
    <w:rsid w:val="00615CC4"/>
    <w:rsid w:val="006250F8"/>
    <w:rsid w:val="00630401"/>
    <w:rsid w:val="00635AEB"/>
    <w:rsid w:val="006371CE"/>
    <w:rsid w:val="00643AEC"/>
    <w:rsid w:val="00654ED8"/>
    <w:rsid w:val="00657756"/>
    <w:rsid w:val="00666B73"/>
    <w:rsid w:val="00672281"/>
    <w:rsid w:val="0067313A"/>
    <w:rsid w:val="00682EE2"/>
    <w:rsid w:val="00687529"/>
    <w:rsid w:val="006B7199"/>
    <w:rsid w:val="006B7F14"/>
    <w:rsid w:val="006D1252"/>
    <w:rsid w:val="006D3A92"/>
    <w:rsid w:val="006F34B1"/>
    <w:rsid w:val="00731D20"/>
    <w:rsid w:val="00753E36"/>
    <w:rsid w:val="00761412"/>
    <w:rsid w:val="0076478E"/>
    <w:rsid w:val="0077007F"/>
    <w:rsid w:val="00771B52"/>
    <w:rsid w:val="00783462"/>
    <w:rsid w:val="00787E6B"/>
    <w:rsid w:val="007A0890"/>
    <w:rsid w:val="007B317F"/>
    <w:rsid w:val="007B656C"/>
    <w:rsid w:val="007C04E9"/>
    <w:rsid w:val="007F1B5A"/>
    <w:rsid w:val="007F7C29"/>
    <w:rsid w:val="0080050B"/>
    <w:rsid w:val="0080505D"/>
    <w:rsid w:val="00810D9D"/>
    <w:rsid w:val="00811E6D"/>
    <w:rsid w:val="0081265E"/>
    <w:rsid w:val="00813314"/>
    <w:rsid w:val="00814D03"/>
    <w:rsid w:val="008250F9"/>
    <w:rsid w:val="008345FC"/>
    <w:rsid w:val="008474AE"/>
    <w:rsid w:val="00847EF0"/>
    <w:rsid w:val="0085321B"/>
    <w:rsid w:val="00857A90"/>
    <w:rsid w:val="00867EF8"/>
    <w:rsid w:val="008B3B8E"/>
    <w:rsid w:val="008C082C"/>
    <w:rsid w:val="008C1127"/>
    <w:rsid w:val="008D47A1"/>
    <w:rsid w:val="008E3B87"/>
    <w:rsid w:val="008E5ED8"/>
    <w:rsid w:val="008F0994"/>
    <w:rsid w:val="00910EB1"/>
    <w:rsid w:val="00917670"/>
    <w:rsid w:val="00924702"/>
    <w:rsid w:val="00927FA0"/>
    <w:rsid w:val="009343F7"/>
    <w:rsid w:val="00950791"/>
    <w:rsid w:val="00953453"/>
    <w:rsid w:val="00963851"/>
    <w:rsid w:val="00963D81"/>
    <w:rsid w:val="009643D4"/>
    <w:rsid w:val="00976E90"/>
    <w:rsid w:val="009817A9"/>
    <w:rsid w:val="00986631"/>
    <w:rsid w:val="009A6E28"/>
    <w:rsid w:val="009B69E8"/>
    <w:rsid w:val="009B6A92"/>
    <w:rsid w:val="009D7863"/>
    <w:rsid w:val="009E784A"/>
    <w:rsid w:val="009F1B40"/>
    <w:rsid w:val="009F44D7"/>
    <w:rsid w:val="00A04C34"/>
    <w:rsid w:val="00A06361"/>
    <w:rsid w:val="00A111BB"/>
    <w:rsid w:val="00A15267"/>
    <w:rsid w:val="00A26669"/>
    <w:rsid w:val="00A27B09"/>
    <w:rsid w:val="00A473E4"/>
    <w:rsid w:val="00A771BF"/>
    <w:rsid w:val="00A912C9"/>
    <w:rsid w:val="00A95F6C"/>
    <w:rsid w:val="00AA15EB"/>
    <w:rsid w:val="00AB4399"/>
    <w:rsid w:val="00AB57ED"/>
    <w:rsid w:val="00AC0573"/>
    <w:rsid w:val="00AD2912"/>
    <w:rsid w:val="00AD3568"/>
    <w:rsid w:val="00AE421D"/>
    <w:rsid w:val="00AF276A"/>
    <w:rsid w:val="00AF2F06"/>
    <w:rsid w:val="00AF7D17"/>
    <w:rsid w:val="00B000F1"/>
    <w:rsid w:val="00B067F4"/>
    <w:rsid w:val="00B13379"/>
    <w:rsid w:val="00B2708C"/>
    <w:rsid w:val="00B32BE5"/>
    <w:rsid w:val="00B47F3B"/>
    <w:rsid w:val="00B63B38"/>
    <w:rsid w:val="00B6673A"/>
    <w:rsid w:val="00B741E3"/>
    <w:rsid w:val="00B75FC3"/>
    <w:rsid w:val="00B80167"/>
    <w:rsid w:val="00B823BE"/>
    <w:rsid w:val="00B8449E"/>
    <w:rsid w:val="00B877BF"/>
    <w:rsid w:val="00B910AF"/>
    <w:rsid w:val="00BA3A60"/>
    <w:rsid w:val="00BB1B09"/>
    <w:rsid w:val="00BB3555"/>
    <w:rsid w:val="00BB3ABB"/>
    <w:rsid w:val="00BC1D36"/>
    <w:rsid w:val="00BC368F"/>
    <w:rsid w:val="00BD1117"/>
    <w:rsid w:val="00BD6045"/>
    <w:rsid w:val="00BF03BB"/>
    <w:rsid w:val="00BF44CA"/>
    <w:rsid w:val="00BF627B"/>
    <w:rsid w:val="00C030D6"/>
    <w:rsid w:val="00C03336"/>
    <w:rsid w:val="00C03460"/>
    <w:rsid w:val="00C1096B"/>
    <w:rsid w:val="00C34943"/>
    <w:rsid w:val="00C37BBD"/>
    <w:rsid w:val="00C4299A"/>
    <w:rsid w:val="00C45B73"/>
    <w:rsid w:val="00C50CA5"/>
    <w:rsid w:val="00C67AEF"/>
    <w:rsid w:val="00C709DF"/>
    <w:rsid w:val="00C715F4"/>
    <w:rsid w:val="00C92792"/>
    <w:rsid w:val="00C97592"/>
    <w:rsid w:val="00CA2CC5"/>
    <w:rsid w:val="00CD1D0F"/>
    <w:rsid w:val="00CD27BE"/>
    <w:rsid w:val="00CE4D9B"/>
    <w:rsid w:val="00D00B8B"/>
    <w:rsid w:val="00D04D67"/>
    <w:rsid w:val="00D06C7D"/>
    <w:rsid w:val="00D1267B"/>
    <w:rsid w:val="00D30C23"/>
    <w:rsid w:val="00D52A0D"/>
    <w:rsid w:val="00D52D14"/>
    <w:rsid w:val="00D57DA5"/>
    <w:rsid w:val="00D66862"/>
    <w:rsid w:val="00D86B97"/>
    <w:rsid w:val="00DA0650"/>
    <w:rsid w:val="00DA4BD5"/>
    <w:rsid w:val="00DA5344"/>
    <w:rsid w:val="00DB2CEC"/>
    <w:rsid w:val="00DC4266"/>
    <w:rsid w:val="00DD4852"/>
    <w:rsid w:val="00DE11A3"/>
    <w:rsid w:val="00DF4424"/>
    <w:rsid w:val="00E0079D"/>
    <w:rsid w:val="00E1203E"/>
    <w:rsid w:val="00E2305D"/>
    <w:rsid w:val="00E249CA"/>
    <w:rsid w:val="00E3183E"/>
    <w:rsid w:val="00E373C1"/>
    <w:rsid w:val="00E40597"/>
    <w:rsid w:val="00E43FA2"/>
    <w:rsid w:val="00E53258"/>
    <w:rsid w:val="00E64434"/>
    <w:rsid w:val="00E945F2"/>
    <w:rsid w:val="00EA1C5F"/>
    <w:rsid w:val="00EB3E05"/>
    <w:rsid w:val="00EB41B0"/>
    <w:rsid w:val="00EC2FCC"/>
    <w:rsid w:val="00EC6574"/>
    <w:rsid w:val="00EC6F6A"/>
    <w:rsid w:val="00EE7115"/>
    <w:rsid w:val="00EF1919"/>
    <w:rsid w:val="00EF4C25"/>
    <w:rsid w:val="00EF4CB6"/>
    <w:rsid w:val="00F0369A"/>
    <w:rsid w:val="00F04E49"/>
    <w:rsid w:val="00F173B2"/>
    <w:rsid w:val="00F24923"/>
    <w:rsid w:val="00F27739"/>
    <w:rsid w:val="00F43D9B"/>
    <w:rsid w:val="00F5256A"/>
    <w:rsid w:val="00F56D81"/>
    <w:rsid w:val="00F5725E"/>
    <w:rsid w:val="00F6079D"/>
    <w:rsid w:val="00F63506"/>
    <w:rsid w:val="00F73481"/>
    <w:rsid w:val="00F76275"/>
    <w:rsid w:val="00F835D6"/>
    <w:rsid w:val="00FA58A8"/>
    <w:rsid w:val="00FB5C34"/>
    <w:rsid w:val="00FB6448"/>
    <w:rsid w:val="00FC1B76"/>
    <w:rsid w:val="00FC44F1"/>
    <w:rsid w:val="00FD0D29"/>
    <w:rsid w:val="00FD5BF7"/>
    <w:rsid w:val="00FD6112"/>
    <w:rsid w:val="00FE4D15"/>
    <w:rsid w:val="00FE6A53"/>
    <w:rsid w:val="00FF4D1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0545"/>
  <w15:docId w15:val="{DCB0AAC6-ADD9-4606-BB68-E73CBBAA4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30"/>
      <w:szCs w:val="30"/>
    </w:rPr>
  </w:style>
  <w:style w:type="paragraph" w:styleId="Heading2">
    <w:name w:val="heading 2"/>
    <w:uiPriority w:val="9"/>
    <w:unhideWhenUsed/>
    <w:qFormat/>
    <w:pPr>
      <w:spacing w:before="260" w:after="100"/>
      <w:outlineLvl w:val="1"/>
    </w:pPr>
    <w:rPr>
      <w:b/>
      <w:bCs/>
      <w:sz w:val="25"/>
      <w:szCs w:val="25"/>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5344"/>
    <w:pPr>
      <w:tabs>
        <w:tab w:val="center" w:pos="4513"/>
        <w:tab w:val="right" w:pos="9026"/>
      </w:tabs>
    </w:pPr>
    <w:rPr>
      <w:szCs w:val="28"/>
    </w:rPr>
  </w:style>
  <w:style w:type="character" w:customStyle="1" w:styleId="HeaderChar">
    <w:name w:val="Header Char"/>
    <w:basedOn w:val="DefaultParagraphFont"/>
    <w:link w:val="Header"/>
    <w:uiPriority w:val="99"/>
    <w:rsid w:val="00DA5344"/>
    <w:rPr>
      <w:szCs w:val="28"/>
    </w:rPr>
  </w:style>
  <w:style w:type="paragraph" w:styleId="Footer">
    <w:name w:val="footer"/>
    <w:basedOn w:val="Normal"/>
    <w:link w:val="FooterChar"/>
    <w:uiPriority w:val="99"/>
    <w:unhideWhenUsed/>
    <w:rsid w:val="00DA5344"/>
    <w:pPr>
      <w:tabs>
        <w:tab w:val="center" w:pos="4513"/>
        <w:tab w:val="right" w:pos="9026"/>
      </w:tabs>
    </w:pPr>
    <w:rPr>
      <w:szCs w:val="28"/>
    </w:rPr>
  </w:style>
  <w:style w:type="character" w:customStyle="1" w:styleId="FooterChar">
    <w:name w:val="Footer Char"/>
    <w:basedOn w:val="DefaultParagraphFont"/>
    <w:link w:val="Footer"/>
    <w:uiPriority w:val="99"/>
    <w:rsid w:val="00DA5344"/>
    <w:rPr>
      <w:szCs w:val="28"/>
    </w:rPr>
  </w:style>
  <w:style w:type="paragraph" w:styleId="TOCHeading">
    <w:name w:val="TOC Heading"/>
    <w:basedOn w:val="Heading1"/>
    <w:next w:val="Normal"/>
    <w:uiPriority w:val="39"/>
    <w:unhideWhenUsed/>
    <w:qFormat/>
    <w:rsid w:val="00FA58A8"/>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bidi="ar-SA"/>
    </w:rPr>
  </w:style>
  <w:style w:type="paragraph" w:styleId="TOC1">
    <w:name w:val="toc 1"/>
    <w:basedOn w:val="Normal"/>
    <w:next w:val="Normal"/>
    <w:autoRedefine/>
    <w:uiPriority w:val="39"/>
    <w:unhideWhenUsed/>
    <w:rsid w:val="00FA58A8"/>
    <w:pPr>
      <w:spacing w:after="100"/>
    </w:pPr>
    <w:rPr>
      <w:szCs w:val="28"/>
    </w:rPr>
  </w:style>
  <w:style w:type="paragraph" w:styleId="TOC2">
    <w:name w:val="toc 2"/>
    <w:basedOn w:val="Normal"/>
    <w:next w:val="Normal"/>
    <w:autoRedefine/>
    <w:uiPriority w:val="39"/>
    <w:unhideWhenUsed/>
    <w:rsid w:val="00FA58A8"/>
    <w:pPr>
      <w:spacing w:after="100"/>
      <w:ind w:left="220"/>
    </w:pPr>
    <w:rPr>
      <w:szCs w:val="28"/>
    </w:rPr>
  </w:style>
  <w:style w:type="paragraph" w:styleId="TOC3">
    <w:name w:val="toc 3"/>
    <w:basedOn w:val="Normal"/>
    <w:next w:val="Normal"/>
    <w:autoRedefine/>
    <w:uiPriority w:val="39"/>
    <w:unhideWhenUsed/>
    <w:rsid w:val="00FA58A8"/>
    <w:pPr>
      <w:spacing w:after="100"/>
      <w:ind w:left="440"/>
    </w:pPr>
    <w:rPr>
      <w:szCs w:val="28"/>
    </w:rPr>
  </w:style>
  <w:style w:type="character" w:styleId="UnresolvedMention">
    <w:name w:val="Unresolved Mention"/>
    <w:basedOn w:val="DefaultParagraphFont"/>
    <w:uiPriority w:val="99"/>
    <w:semiHidden/>
    <w:unhideWhenUsed/>
    <w:rsid w:val="00FA58A8"/>
    <w:rPr>
      <w:color w:val="605E5C"/>
      <w:shd w:val="clear" w:color="auto" w:fill="E1DFDD"/>
    </w:rPr>
  </w:style>
  <w:style w:type="table" w:styleId="TableGridLight">
    <w:name w:val="Grid Table Light"/>
    <w:basedOn w:val="TableNormal"/>
    <w:uiPriority w:val="40"/>
    <w:rsid w:val="004806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D4852"/>
    <w:rPr>
      <w:color w:val="666666"/>
    </w:rPr>
  </w:style>
  <w:style w:type="table" w:styleId="GridTable3-Accent1">
    <w:name w:val="Grid Table 3 Accent 1"/>
    <w:basedOn w:val="TableNormal"/>
    <w:uiPriority w:val="48"/>
    <w:rsid w:val="00DC426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DC426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nt-claude-response-body">
    <w:name w:val="font-claude-response-body"/>
    <w:basedOn w:val="Normal"/>
    <w:rsid w:val="00E1203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1203E"/>
    <w:rPr>
      <w:b/>
      <w:bCs/>
    </w:rPr>
  </w:style>
  <w:style w:type="table" w:styleId="TableGrid">
    <w:name w:val="Table Grid"/>
    <w:basedOn w:val="TableNormal"/>
    <w:uiPriority w:val="39"/>
    <w:rsid w:val="00E373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26D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D06C7D"/>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5">
    <w:name w:val="Plain Table 5"/>
    <w:basedOn w:val="TableNormal"/>
    <w:uiPriority w:val="45"/>
    <w:rsid w:val="00EC6F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EC6F6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E405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rkadyuti2020@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github.com/ciada-3301/Tango" TargetMode="External"/><Relationship Id="rId14" Type="http://schemas.openxmlformats.org/officeDocument/2006/relationships/hyperlink" Target="https://github.com/karpathy/nano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AB5E9-44AA-4FEC-B728-B9F5CC62F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4026</TotalTime>
  <Pages>22</Pages>
  <Words>8414</Words>
  <Characters>47962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Arkadyuti Maiti</cp:lastModifiedBy>
  <cp:revision>335</cp:revision>
  <cp:lastPrinted>2026-05-19T16:25:00Z</cp:lastPrinted>
  <dcterms:created xsi:type="dcterms:W3CDTF">2026-05-14T07:20:00Z</dcterms:created>
  <dcterms:modified xsi:type="dcterms:W3CDTF">2026-05-19T18:45:00Z</dcterms:modified>
</cp:coreProperties>
</file>