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303FFF" w14:textId="77777777" w:rsidR="003E566A" w:rsidRPr="003E566A" w:rsidRDefault="003E566A" w:rsidP="003E566A">
      <w:pPr>
        <w:rPr>
          <w:lang w:val="en-US"/>
        </w:rPr>
      </w:pPr>
      <w:r w:rsidRPr="003E566A">
        <w:rPr>
          <w:lang w:val="en-US"/>
        </w:rPr>
        <w:t>What Is the Triple Bottom Line (TBL)?</w:t>
      </w:r>
    </w:p>
    <w:p w14:paraId="28141917" w14:textId="77777777" w:rsidR="003E566A" w:rsidRPr="003E566A" w:rsidRDefault="003E566A" w:rsidP="003E566A">
      <w:pPr>
        <w:rPr>
          <w:lang w:val="en-US"/>
        </w:rPr>
      </w:pPr>
    </w:p>
    <w:p w14:paraId="26136026" w14:textId="6AC90397" w:rsidR="00133106" w:rsidRDefault="003E566A" w:rsidP="003E566A">
      <w:pPr>
        <w:rPr>
          <w:lang w:val="en-US"/>
        </w:rPr>
      </w:pPr>
      <w:r w:rsidRPr="003E566A">
        <w:rPr>
          <w:lang w:val="en-US"/>
        </w:rPr>
        <w:t xml:space="preserve">The triple bottom line (TBL) is a framework or theory that recommends that companies commit to focus on social and environmental concerns just as they do on profits. The TBL posits that instead of one bottom line, there should be three: profit, people, and the planet. </w:t>
      </w:r>
    </w:p>
    <w:p w14:paraId="3C9BB343" w14:textId="3092E8CF" w:rsidR="003C7473" w:rsidRDefault="003C7473" w:rsidP="003E566A">
      <w:pPr>
        <w:rPr>
          <w:lang w:val="en-US"/>
        </w:rPr>
      </w:pPr>
    </w:p>
    <w:p w14:paraId="0EFA149C" w14:textId="2794D8B6" w:rsidR="003C7473" w:rsidRDefault="003C7473" w:rsidP="003E566A">
      <w:pPr>
        <w:rPr>
          <w:lang w:val="en-US"/>
        </w:rPr>
      </w:pPr>
      <w:r>
        <w:rPr>
          <w:lang w:val="en-US"/>
        </w:rPr>
        <w:t>Reference:</w:t>
      </w:r>
    </w:p>
    <w:p w14:paraId="4E50BEC5" w14:textId="2C30B0BE" w:rsidR="003C7473" w:rsidRDefault="003C7473" w:rsidP="003E566A">
      <w:pPr>
        <w:rPr>
          <w:rFonts w:hint="eastAsia"/>
          <w:lang w:val="en-US"/>
        </w:rPr>
      </w:pPr>
      <w:r w:rsidRPr="003C7473">
        <w:rPr>
          <w:lang w:val="en-US"/>
        </w:rPr>
        <w:t xml:space="preserve">In 1994, John Elkington—the famed British management consultant and sustainability </w:t>
      </w:r>
      <w:r>
        <w:rPr>
          <w:lang w:val="en-US"/>
        </w:rPr>
        <w:t>expert</w:t>
      </w:r>
      <w:r w:rsidRPr="003C7473">
        <w:rPr>
          <w:lang w:val="en-US"/>
        </w:rPr>
        <w:t>—coined the phrase "triple bottom line" as his way of measuring performance in corporate America. The idea was that we can manage a company in a way that not only earns financial profits but which also improves people’s lives and the planet.</w:t>
      </w:r>
    </w:p>
    <w:p w14:paraId="6F948A84" w14:textId="4A31122A" w:rsidR="003C7473" w:rsidRDefault="003C7473" w:rsidP="003E566A">
      <w:pPr>
        <w:rPr>
          <w:lang w:val="en-US"/>
        </w:rPr>
      </w:pPr>
    </w:p>
    <w:p w14:paraId="57929F83" w14:textId="4887C8B8" w:rsidR="003C7473" w:rsidRDefault="003C7473" w:rsidP="003E566A">
      <w:pPr>
        <w:rPr>
          <w:rFonts w:hint="eastAsia"/>
          <w:lang w:val="en-US"/>
        </w:rPr>
      </w:pPr>
      <w:r>
        <w:rPr>
          <w:lang w:val="en-US"/>
        </w:rPr>
        <w:t>Content:</w:t>
      </w:r>
    </w:p>
    <w:p w14:paraId="505C4EA5" w14:textId="6A436822" w:rsidR="003E566A" w:rsidRDefault="006735AD" w:rsidP="003E566A">
      <w:pPr>
        <w:rPr>
          <w:lang w:val="en-US"/>
        </w:rPr>
      </w:pPr>
      <w:r w:rsidRPr="006735AD">
        <w:rPr>
          <w:lang w:val="en-US"/>
        </w:rPr>
        <w:t>The Full Cost of Doing Business</w:t>
      </w:r>
      <w:r>
        <w:rPr>
          <w:lang w:val="en-US"/>
        </w:rPr>
        <w:t xml:space="preserve">: </w:t>
      </w:r>
      <w:r w:rsidR="003C7473" w:rsidRPr="003C7473">
        <w:rPr>
          <w:lang w:val="en-US"/>
        </w:rPr>
        <w:t>TBL framework advances the goal of sustainability in business practices, in which companies look beyond profits to include social and environmental issues to measure the full cost of doing business.</w:t>
      </w:r>
    </w:p>
    <w:p w14:paraId="14B5FF5B" w14:textId="2723572D" w:rsidR="003E566A" w:rsidRDefault="003C7473" w:rsidP="003E566A">
      <w:pPr>
        <w:rPr>
          <w:lang w:val="en-US"/>
        </w:rPr>
      </w:pPr>
      <w:r w:rsidRPr="003C7473">
        <w:rPr>
          <w:lang w:val="en-US"/>
        </w:rPr>
        <w:t>if a company focuses on finances only and does not examine how it interacts socially, that company cannot see the whole picture, and thus cannot account for the full cost of doing business</w:t>
      </w:r>
    </w:p>
    <w:p w14:paraId="24B96EAF" w14:textId="77777777" w:rsidR="003C7473" w:rsidRPr="003C7473" w:rsidRDefault="003C7473" w:rsidP="003C7473">
      <w:pPr>
        <w:rPr>
          <w:lang w:val="en-US"/>
        </w:rPr>
      </w:pPr>
      <w:r w:rsidRPr="003C7473">
        <w:rPr>
          <w:lang w:val="en-US"/>
        </w:rPr>
        <w:t>Profit: The traditional measure of corporate profit—the profit and loss (P&amp;L) account.</w:t>
      </w:r>
    </w:p>
    <w:p w14:paraId="78D7E346" w14:textId="77777777" w:rsidR="003C7473" w:rsidRPr="003C7473" w:rsidRDefault="003C7473" w:rsidP="003C7473">
      <w:pPr>
        <w:rPr>
          <w:lang w:val="en-US"/>
        </w:rPr>
      </w:pPr>
      <w:r w:rsidRPr="003C7473">
        <w:rPr>
          <w:lang w:val="en-US"/>
        </w:rPr>
        <w:t>People: Measures how socially responsible an organization has been throughout its operations.</w:t>
      </w:r>
    </w:p>
    <w:p w14:paraId="40B26B02" w14:textId="1CBBD393" w:rsidR="003E566A" w:rsidRDefault="003C7473" w:rsidP="003C7473">
      <w:pPr>
        <w:rPr>
          <w:lang w:val="en-US"/>
        </w:rPr>
      </w:pPr>
      <w:r w:rsidRPr="003C7473">
        <w:rPr>
          <w:lang w:val="en-US"/>
        </w:rPr>
        <w:t>The Planet: Measures how environmentally responsible a firm has been.</w:t>
      </w:r>
    </w:p>
    <w:p w14:paraId="7E18E12B" w14:textId="602E9093" w:rsidR="00334F3A" w:rsidRDefault="00982A5B" w:rsidP="003C7473">
      <w:pPr>
        <w:rPr>
          <w:lang w:val="en-US"/>
        </w:rPr>
      </w:pPr>
      <w:proofErr w:type="spellStart"/>
      <w:proofErr w:type="gramStart"/>
      <w:r>
        <w:rPr>
          <w:lang w:val="en-US"/>
        </w:rPr>
        <w:t>Scale:</w:t>
      </w:r>
      <w:r w:rsidR="00334F3A" w:rsidRPr="00334F3A">
        <w:rPr>
          <w:lang w:val="en-US"/>
        </w:rPr>
        <w:t>Interest</w:t>
      </w:r>
      <w:proofErr w:type="spellEnd"/>
      <w:proofErr w:type="gramEnd"/>
      <w:r w:rsidR="00334F3A" w:rsidRPr="00334F3A">
        <w:rPr>
          <w:lang w:val="en-US"/>
        </w:rPr>
        <w:t xml:space="preserve"> in triple bottom line accounting has been growing across for-profit, nonprofit and government sectors. Many businesses and nonprofit organizations have adopted the TBL sustainability framework to evaluate their performance, and a similar approach has gained currency with governments at the federal, state and local levels.</w:t>
      </w:r>
    </w:p>
    <w:p w14:paraId="30EDA48B" w14:textId="27CE3F0A" w:rsidR="00982A5B" w:rsidRDefault="00982A5B" w:rsidP="003C7473">
      <w:pPr>
        <w:rPr>
          <w:lang w:val="en-US"/>
        </w:rPr>
      </w:pPr>
    </w:p>
    <w:p w14:paraId="001333C4" w14:textId="77777777" w:rsidR="00982A5B" w:rsidRDefault="00982A5B" w:rsidP="003C7473">
      <w:pPr>
        <w:rPr>
          <w:rFonts w:hint="eastAsia"/>
          <w:lang w:val="en-US"/>
        </w:rPr>
      </w:pPr>
    </w:p>
    <w:p w14:paraId="17BFF47C" w14:textId="552B4C63" w:rsidR="003E566A" w:rsidRDefault="003C7473" w:rsidP="003E566A">
      <w:pPr>
        <w:rPr>
          <w:lang w:val="en-US"/>
        </w:rPr>
      </w:pPr>
      <w:r>
        <w:rPr>
          <w:lang w:val="en-US"/>
        </w:rPr>
        <w:t>Challenge:</w:t>
      </w:r>
    </w:p>
    <w:p w14:paraId="72328631" w14:textId="387C43B4" w:rsidR="008F06B0" w:rsidRPr="008F06B0" w:rsidRDefault="006735AD" w:rsidP="008F06B0">
      <w:pPr>
        <w:pStyle w:val="a7"/>
        <w:numPr>
          <w:ilvl w:val="0"/>
          <w:numId w:val="1"/>
        </w:numPr>
        <w:ind w:firstLineChars="0"/>
        <w:rPr>
          <w:lang w:val="en-US"/>
        </w:rPr>
      </w:pPr>
      <w:r w:rsidRPr="008F06B0">
        <w:rPr>
          <w:lang w:val="en-US"/>
        </w:rPr>
        <w:t xml:space="preserve">How to </w:t>
      </w:r>
      <w:r w:rsidRPr="008F06B0">
        <w:rPr>
          <w:lang w:val="en-US"/>
        </w:rPr>
        <w:t>measur</w:t>
      </w:r>
      <w:r w:rsidRPr="008F06B0">
        <w:rPr>
          <w:lang w:val="en-US"/>
        </w:rPr>
        <w:t>e</w:t>
      </w:r>
      <w:r w:rsidRPr="008F06B0">
        <w:rPr>
          <w:lang w:val="en-US"/>
        </w:rPr>
        <w:t xml:space="preserve"> the social and environmental bottom lines</w:t>
      </w:r>
      <w:r w:rsidRPr="008F06B0">
        <w:rPr>
          <w:lang w:val="en-US"/>
        </w:rPr>
        <w:t xml:space="preserve">? </w:t>
      </w:r>
      <w:r w:rsidRPr="008F06B0">
        <w:rPr>
          <w:lang w:val="en-US"/>
        </w:rPr>
        <w:t>How do you put a dollar value on an oil spill—or on preventing one, for example?</w:t>
      </w:r>
      <w:r w:rsidR="008F06B0" w:rsidRPr="008F06B0">
        <w:rPr>
          <w:lang w:val="en-US"/>
        </w:rPr>
        <w:t xml:space="preserve"> </w:t>
      </w:r>
    </w:p>
    <w:p w14:paraId="45DDD44A" w14:textId="77777777" w:rsidR="008F06B0" w:rsidRDefault="008F06B0" w:rsidP="008F06B0">
      <w:pPr>
        <w:rPr>
          <w:lang w:val="en-US"/>
        </w:rPr>
      </w:pPr>
      <w:r>
        <w:rPr>
          <w:lang w:val="en-US"/>
        </w:rPr>
        <w:t>Potential solution</w:t>
      </w:r>
      <w:r>
        <w:rPr>
          <w:rFonts w:hint="eastAsia"/>
          <w:lang w:val="en-US"/>
        </w:rPr>
        <w:t>：</w:t>
      </w:r>
    </w:p>
    <w:p w14:paraId="675F46F6" w14:textId="7DD71A01" w:rsidR="008F06B0" w:rsidRDefault="00392B73" w:rsidP="008F06B0">
      <w:pPr>
        <w:rPr>
          <w:lang w:val="en-US"/>
        </w:rPr>
      </w:pPr>
      <w:r>
        <w:rPr>
          <w:lang w:val="en-US"/>
        </w:rPr>
        <w:t xml:space="preserve">1 </w:t>
      </w:r>
      <w:r w:rsidR="008F06B0" w:rsidRPr="008F06B0">
        <w:rPr>
          <w:lang w:val="en-US"/>
        </w:rPr>
        <w:t>Some advocate monetizing all the dimensions of the TBL, including social welfare or environmental damage</w:t>
      </w:r>
      <w:r>
        <w:rPr>
          <w:lang w:val="en-US"/>
        </w:rPr>
        <w:t xml:space="preserve"> </w:t>
      </w:r>
      <w:r w:rsidRPr="00392B73">
        <w:rPr>
          <w:lang w:val="en-US"/>
        </w:rPr>
        <w:t>by using dollars</w:t>
      </w:r>
      <w:proofErr w:type="gramStart"/>
      <w:r w:rsidRPr="00392B73">
        <w:rPr>
          <w:lang w:val="en-US"/>
        </w:rPr>
        <w:t>.</w:t>
      </w:r>
      <w:r>
        <w:rPr>
          <w:rFonts w:hint="eastAsia"/>
          <w:lang w:val="en-US"/>
        </w:rPr>
        <w:t xml:space="preserve"> </w:t>
      </w:r>
      <w:r>
        <w:rPr>
          <w:lang w:val="en-US"/>
        </w:rPr>
        <w:t>?</w:t>
      </w:r>
      <w:proofErr w:type="gramEnd"/>
      <w:r>
        <w:rPr>
          <w:lang w:val="en-US"/>
        </w:rPr>
        <w:t xml:space="preserve"> </w:t>
      </w:r>
      <w:r w:rsidRPr="00392B73">
        <w:rPr>
          <w:lang w:val="en-US"/>
        </w:rPr>
        <w:t>question the method of finding the right price for lost wetlands or endangered species.</w:t>
      </w:r>
    </w:p>
    <w:p w14:paraId="3A12FAD6" w14:textId="63A0100F" w:rsidR="003E566A" w:rsidRDefault="00392B73" w:rsidP="003E566A">
      <w:pPr>
        <w:rPr>
          <w:lang w:val="en-US"/>
        </w:rPr>
      </w:pPr>
      <w:r>
        <w:rPr>
          <w:lang w:val="en-US"/>
        </w:rPr>
        <w:t xml:space="preserve">2 </w:t>
      </w:r>
      <w:r w:rsidR="008F06B0" w:rsidRPr="008F06B0">
        <w:rPr>
          <w:lang w:val="en-US"/>
        </w:rPr>
        <w:t>calculate the TBL in terms of an index</w:t>
      </w:r>
      <w:r w:rsidR="008F06B0">
        <w:rPr>
          <w:lang w:val="en-US"/>
        </w:rPr>
        <w:t>:</w:t>
      </w:r>
      <w:r w:rsidR="008F06B0" w:rsidRPr="008F06B0">
        <w:t xml:space="preserve"> </w:t>
      </w:r>
      <w:r w:rsidR="008F06B0" w:rsidRPr="008F06B0">
        <w:rPr>
          <w:lang w:val="en-US"/>
        </w:rPr>
        <w:t xml:space="preserve">In this way, one eliminates the incompatible </w:t>
      </w:r>
      <w:proofErr w:type="gramStart"/>
      <w:r w:rsidR="008F06B0" w:rsidRPr="008F06B0">
        <w:rPr>
          <w:lang w:val="en-US"/>
        </w:rPr>
        <w:t>units</w:t>
      </w:r>
      <w:proofErr w:type="gramEnd"/>
      <w:r w:rsidR="008F06B0" w:rsidRPr="008F06B0">
        <w:rPr>
          <w:lang w:val="en-US"/>
        </w:rPr>
        <w:t xml:space="preserve"> issue and, as long as there is a universally accepted accounting method, allows for comparisons between entities</w:t>
      </w:r>
      <w:r w:rsidR="008F06B0">
        <w:rPr>
          <w:lang w:val="en-US"/>
        </w:rPr>
        <w:t>,</w:t>
      </w:r>
      <w:r w:rsidR="008F06B0" w:rsidRPr="008F06B0">
        <w:t xml:space="preserve"> </w:t>
      </w:r>
      <w:r w:rsidR="008F06B0" w:rsidRPr="008F06B0">
        <w:rPr>
          <w:lang w:val="en-US"/>
        </w:rPr>
        <w:t>e.g., comparing performance between companies, cities, development projects or some other benchmark.</w:t>
      </w:r>
      <w:r w:rsidR="008F06B0">
        <w:rPr>
          <w:lang w:val="en-US"/>
        </w:rPr>
        <w:t xml:space="preserve">eg, </w:t>
      </w:r>
      <w:r w:rsidR="008F06B0" w:rsidRPr="008F06B0">
        <w:rPr>
          <w:lang w:val="en-US"/>
        </w:rPr>
        <w:t>Indiana Business Research Center's Innovation Index</w:t>
      </w:r>
    </w:p>
    <w:p w14:paraId="4D4F25CA" w14:textId="0697B614" w:rsidR="00392B73" w:rsidRDefault="00392B73" w:rsidP="003E566A">
      <w:pPr>
        <w:rPr>
          <w:rFonts w:hint="eastAsia"/>
          <w:lang w:val="en-US"/>
        </w:rPr>
      </w:pPr>
      <w:r>
        <w:rPr>
          <w:lang w:val="en-US"/>
        </w:rPr>
        <w:lastRenderedPageBreak/>
        <w:t xml:space="preserve">3 </w:t>
      </w:r>
      <w:r w:rsidRPr="00392B73">
        <w:rPr>
          <w:lang w:val="en-US"/>
        </w:rPr>
        <w:t>measuring sustainability using dollars or using an index. If the users of the TBL had the stomach for it, each sustainability measure would stand alone. "Acres of wetlands" would be a measure, for example, and progress would be gauged based on wetland creation, destruction or status quo over time.</w:t>
      </w:r>
    </w:p>
    <w:p w14:paraId="03F6D6C2" w14:textId="77777777" w:rsidR="00392B73" w:rsidRPr="00392B73" w:rsidRDefault="00392B73" w:rsidP="00392B73">
      <w:pPr>
        <w:rPr>
          <w:sz w:val="15"/>
          <w:szCs w:val="15"/>
          <w:lang w:val="en-US"/>
        </w:rPr>
      </w:pPr>
      <w:r w:rsidRPr="00392B73">
        <w:rPr>
          <w:sz w:val="15"/>
          <w:szCs w:val="15"/>
          <w:lang w:val="en-US"/>
        </w:rPr>
        <w:t>Economic Measures</w:t>
      </w:r>
    </w:p>
    <w:p w14:paraId="2F997412" w14:textId="77777777" w:rsidR="00392B73" w:rsidRPr="00392B73" w:rsidRDefault="00392B73" w:rsidP="00392B73">
      <w:pPr>
        <w:rPr>
          <w:sz w:val="15"/>
          <w:szCs w:val="15"/>
          <w:lang w:val="en-US"/>
        </w:rPr>
      </w:pPr>
      <w:r w:rsidRPr="00392B73">
        <w:rPr>
          <w:sz w:val="15"/>
          <w:szCs w:val="15"/>
          <w:lang w:val="en-US"/>
        </w:rPr>
        <w:t>Economic variables ought to be variables that deal with the bottom line and the flow of money. It could look at income or expenditures, taxes, business climate factors, employment, and business diversity factors. Specific examples include:</w:t>
      </w:r>
    </w:p>
    <w:p w14:paraId="2D0694BB" w14:textId="77777777" w:rsidR="00392B73" w:rsidRPr="00392B73" w:rsidRDefault="00392B73" w:rsidP="00392B73">
      <w:pPr>
        <w:rPr>
          <w:sz w:val="15"/>
          <w:szCs w:val="15"/>
          <w:lang w:val="en-US"/>
        </w:rPr>
      </w:pPr>
    </w:p>
    <w:p w14:paraId="70849AA1" w14:textId="77777777" w:rsidR="00392B73" w:rsidRPr="00392B73" w:rsidRDefault="00392B73" w:rsidP="00392B73">
      <w:pPr>
        <w:rPr>
          <w:sz w:val="15"/>
          <w:szCs w:val="15"/>
          <w:lang w:val="en-US"/>
        </w:rPr>
      </w:pPr>
      <w:r w:rsidRPr="00392B73">
        <w:rPr>
          <w:sz w:val="15"/>
          <w:szCs w:val="15"/>
          <w:lang w:val="en-US"/>
        </w:rPr>
        <w:t>Personal income</w:t>
      </w:r>
    </w:p>
    <w:p w14:paraId="2A2D0462" w14:textId="77777777" w:rsidR="00392B73" w:rsidRPr="00392B73" w:rsidRDefault="00392B73" w:rsidP="00392B73">
      <w:pPr>
        <w:rPr>
          <w:sz w:val="15"/>
          <w:szCs w:val="15"/>
          <w:lang w:val="en-US"/>
        </w:rPr>
      </w:pPr>
      <w:r w:rsidRPr="00392B73">
        <w:rPr>
          <w:sz w:val="15"/>
          <w:szCs w:val="15"/>
          <w:lang w:val="en-US"/>
        </w:rPr>
        <w:t>Cost of underemployment</w:t>
      </w:r>
    </w:p>
    <w:p w14:paraId="1C0DDAAD" w14:textId="77777777" w:rsidR="00392B73" w:rsidRPr="00392B73" w:rsidRDefault="00392B73" w:rsidP="00392B73">
      <w:pPr>
        <w:rPr>
          <w:sz w:val="15"/>
          <w:szCs w:val="15"/>
          <w:lang w:val="en-US"/>
        </w:rPr>
      </w:pPr>
      <w:r w:rsidRPr="00392B73">
        <w:rPr>
          <w:sz w:val="15"/>
          <w:szCs w:val="15"/>
          <w:lang w:val="en-US"/>
        </w:rPr>
        <w:t>Establishment churn</w:t>
      </w:r>
    </w:p>
    <w:p w14:paraId="5A8AE5BB" w14:textId="77777777" w:rsidR="00392B73" w:rsidRPr="00392B73" w:rsidRDefault="00392B73" w:rsidP="00392B73">
      <w:pPr>
        <w:rPr>
          <w:sz w:val="15"/>
          <w:szCs w:val="15"/>
          <w:lang w:val="en-US"/>
        </w:rPr>
      </w:pPr>
      <w:r w:rsidRPr="00392B73">
        <w:rPr>
          <w:sz w:val="15"/>
          <w:szCs w:val="15"/>
          <w:lang w:val="en-US"/>
        </w:rPr>
        <w:t>Establishment sizes</w:t>
      </w:r>
    </w:p>
    <w:p w14:paraId="1D9C0A55" w14:textId="77777777" w:rsidR="00392B73" w:rsidRPr="00392B73" w:rsidRDefault="00392B73" w:rsidP="00392B73">
      <w:pPr>
        <w:rPr>
          <w:sz w:val="15"/>
          <w:szCs w:val="15"/>
          <w:lang w:val="en-US"/>
        </w:rPr>
      </w:pPr>
      <w:r w:rsidRPr="00392B73">
        <w:rPr>
          <w:sz w:val="15"/>
          <w:szCs w:val="15"/>
          <w:lang w:val="en-US"/>
        </w:rPr>
        <w:t>Job growth</w:t>
      </w:r>
    </w:p>
    <w:p w14:paraId="064518BA" w14:textId="77777777" w:rsidR="00392B73" w:rsidRPr="00392B73" w:rsidRDefault="00392B73" w:rsidP="00392B73">
      <w:pPr>
        <w:rPr>
          <w:sz w:val="15"/>
          <w:szCs w:val="15"/>
          <w:lang w:val="en-US"/>
        </w:rPr>
      </w:pPr>
      <w:r w:rsidRPr="00392B73">
        <w:rPr>
          <w:sz w:val="15"/>
          <w:szCs w:val="15"/>
          <w:lang w:val="en-US"/>
        </w:rPr>
        <w:t>Employment distribution by sector</w:t>
      </w:r>
    </w:p>
    <w:p w14:paraId="23D253BD" w14:textId="77777777" w:rsidR="00392B73" w:rsidRPr="00392B73" w:rsidRDefault="00392B73" w:rsidP="00392B73">
      <w:pPr>
        <w:rPr>
          <w:sz w:val="15"/>
          <w:szCs w:val="15"/>
          <w:lang w:val="en-US"/>
        </w:rPr>
      </w:pPr>
      <w:r w:rsidRPr="00392B73">
        <w:rPr>
          <w:sz w:val="15"/>
          <w:szCs w:val="15"/>
          <w:lang w:val="en-US"/>
        </w:rPr>
        <w:t>Percentage of firms in each sector</w:t>
      </w:r>
    </w:p>
    <w:p w14:paraId="56E34E07" w14:textId="77777777" w:rsidR="00392B73" w:rsidRPr="00392B73" w:rsidRDefault="00392B73" w:rsidP="00392B73">
      <w:pPr>
        <w:rPr>
          <w:sz w:val="15"/>
          <w:szCs w:val="15"/>
          <w:lang w:val="en-US"/>
        </w:rPr>
      </w:pPr>
      <w:r w:rsidRPr="00392B73">
        <w:rPr>
          <w:sz w:val="15"/>
          <w:szCs w:val="15"/>
          <w:lang w:val="en-US"/>
        </w:rPr>
        <w:t>Revenue by sector contributing to gross state product</w:t>
      </w:r>
    </w:p>
    <w:p w14:paraId="6935509C" w14:textId="77777777" w:rsidR="00392B73" w:rsidRPr="00392B73" w:rsidRDefault="00392B73" w:rsidP="00392B73">
      <w:pPr>
        <w:rPr>
          <w:sz w:val="15"/>
          <w:szCs w:val="15"/>
          <w:lang w:val="en-US"/>
        </w:rPr>
      </w:pPr>
      <w:r w:rsidRPr="00392B73">
        <w:rPr>
          <w:sz w:val="15"/>
          <w:szCs w:val="15"/>
          <w:lang w:val="en-US"/>
        </w:rPr>
        <w:t>Environmental Measures</w:t>
      </w:r>
    </w:p>
    <w:p w14:paraId="3D626A5B" w14:textId="77777777" w:rsidR="00392B73" w:rsidRPr="00392B73" w:rsidRDefault="00392B73" w:rsidP="00392B73">
      <w:pPr>
        <w:rPr>
          <w:sz w:val="15"/>
          <w:szCs w:val="15"/>
          <w:lang w:val="en-US"/>
        </w:rPr>
      </w:pPr>
      <w:r w:rsidRPr="00392B73">
        <w:rPr>
          <w:sz w:val="15"/>
          <w:szCs w:val="15"/>
          <w:lang w:val="en-US"/>
        </w:rPr>
        <w:t>Environmental variables should represent measurements of natural resources and reflect potential influences to its viability. It could incorporate air and water quality, energy consumption, natural resources, solid and toxic waste, and land use/land cover. Ideally, having long-range trends available for each of the environmental variables would help organizations identify the impacts a project or policy would have on the area. Specific examples include:</w:t>
      </w:r>
    </w:p>
    <w:p w14:paraId="0396FE4D" w14:textId="77777777" w:rsidR="00392B73" w:rsidRPr="00392B73" w:rsidRDefault="00392B73" w:rsidP="00392B73">
      <w:pPr>
        <w:rPr>
          <w:sz w:val="15"/>
          <w:szCs w:val="15"/>
          <w:lang w:val="en-US"/>
        </w:rPr>
      </w:pPr>
    </w:p>
    <w:p w14:paraId="52A69043" w14:textId="77777777" w:rsidR="00392B73" w:rsidRPr="00392B73" w:rsidRDefault="00392B73" w:rsidP="00392B73">
      <w:pPr>
        <w:rPr>
          <w:sz w:val="15"/>
          <w:szCs w:val="15"/>
          <w:lang w:val="en-US"/>
        </w:rPr>
      </w:pPr>
      <w:r w:rsidRPr="00392B73">
        <w:rPr>
          <w:sz w:val="15"/>
          <w:szCs w:val="15"/>
          <w:lang w:val="en-US"/>
        </w:rPr>
        <w:t>Sulfur dioxide concentration</w:t>
      </w:r>
    </w:p>
    <w:p w14:paraId="5AF92E55" w14:textId="77777777" w:rsidR="00392B73" w:rsidRPr="00392B73" w:rsidRDefault="00392B73" w:rsidP="00392B73">
      <w:pPr>
        <w:rPr>
          <w:sz w:val="15"/>
          <w:szCs w:val="15"/>
          <w:lang w:val="en-US"/>
        </w:rPr>
      </w:pPr>
      <w:r w:rsidRPr="00392B73">
        <w:rPr>
          <w:sz w:val="15"/>
          <w:szCs w:val="15"/>
          <w:lang w:val="en-US"/>
        </w:rPr>
        <w:t>Concentration of nitrogen oxides</w:t>
      </w:r>
    </w:p>
    <w:p w14:paraId="24736479" w14:textId="77777777" w:rsidR="00392B73" w:rsidRPr="00392B73" w:rsidRDefault="00392B73" w:rsidP="00392B73">
      <w:pPr>
        <w:rPr>
          <w:sz w:val="15"/>
          <w:szCs w:val="15"/>
          <w:lang w:val="en-US"/>
        </w:rPr>
      </w:pPr>
      <w:r w:rsidRPr="00392B73">
        <w:rPr>
          <w:sz w:val="15"/>
          <w:szCs w:val="15"/>
          <w:lang w:val="en-US"/>
        </w:rPr>
        <w:t>Selected priority pollutants</w:t>
      </w:r>
    </w:p>
    <w:p w14:paraId="79E23784" w14:textId="77777777" w:rsidR="00392B73" w:rsidRPr="00392B73" w:rsidRDefault="00392B73" w:rsidP="00392B73">
      <w:pPr>
        <w:rPr>
          <w:sz w:val="15"/>
          <w:szCs w:val="15"/>
          <w:lang w:val="en-US"/>
        </w:rPr>
      </w:pPr>
      <w:r w:rsidRPr="00392B73">
        <w:rPr>
          <w:sz w:val="15"/>
          <w:szCs w:val="15"/>
          <w:lang w:val="en-US"/>
        </w:rPr>
        <w:t>Excessive nutrients</w:t>
      </w:r>
    </w:p>
    <w:p w14:paraId="7678C0AE" w14:textId="77777777" w:rsidR="00392B73" w:rsidRPr="00392B73" w:rsidRDefault="00392B73" w:rsidP="00392B73">
      <w:pPr>
        <w:rPr>
          <w:sz w:val="15"/>
          <w:szCs w:val="15"/>
          <w:lang w:val="en-US"/>
        </w:rPr>
      </w:pPr>
      <w:r w:rsidRPr="00392B73">
        <w:rPr>
          <w:sz w:val="15"/>
          <w:szCs w:val="15"/>
          <w:lang w:val="en-US"/>
        </w:rPr>
        <w:t>Electricity consumption</w:t>
      </w:r>
    </w:p>
    <w:p w14:paraId="1184CBA0" w14:textId="77777777" w:rsidR="00392B73" w:rsidRPr="00392B73" w:rsidRDefault="00392B73" w:rsidP="00392B73">
      <w:pPr>
        <w:rPr>
          <w:sz w:val="15"/>
          <w:szCs w:val="15"/>
          <w:lang w:val="en-US"/>
        </w:rPr>
      </w:pPr>
      <w:r w:rsidRPr="00392B73">
        <w:rPr>
          <w:sz w:val="15"/>
          <w:szCs w:val="15"/>
          <w:lang w:val="en-US"/>
        </w:rPr>
        <w:t>Fossil fuel consumption</w:t>
      </w:r>
    </w:p>
    <w:p w14:paraId="2E8468B5" w14:textId="77777777" w:rsidR="00392B73" w:rsidRPr="00392B73" w:rsidRDefault="00392B73" w:rsidP="00392B73">
      <w:pPr>
        <w:rPr>
          <w:sz w:val="15"/>
          <w:szCs w:val="15"/>
          <w:lang w:val="en-US"/>
        </w:rPr>
      </w:pPr>
      <w:r w:rsidRPr="00392B73">
        <w:rPr>
          <w:sz w:val="15"/>
          <w:szCs w:val="15"/>
          <w:lang w:val="en-US"/>
        </w:rPr>
        <w:t>Solid waste management</w:t>
      </w:r>
    </w:p>
    <w:p w14:paraId="28B1A858" w14:textId="77777777" w:rsidR="00392B73" w:rsidRPr="00392B73" w:rsidRDefault="00392B73" w:rsidP="00392B73">
      <w:pPr>
        <w:rPr>
          <w:sz w:val="15"/>
          <w:szCs w:val="15"/>
          <w:lang w:val="en-US"/>
        </w:rPr>
      </w:pPr>
      <w:r w:rsidRPr="00392B73">
        <w:rPr>
          <w:sz w:val="15"/>
          <w:szCs w:val="15"/>
          <w:lang w:val="en-US"/>
        </w:rPr>
        <w:t>Hazardous waste management</w:t>
      </w:r>
    </w:p>
    <w:p w14:paraId="42940179" w14:textId="77777777" w:rsidR="00392B73" w:rsidRPr="00392B73" w:rsidRDefault="00392B73" w:rsidP="00392B73">
      <w:pPr>
        <w:rPr>
          <w:sz w:val="15"/>
          <w:szCs w:val="15"/>
          <w:lang w:val="en-US"/>
        </w:rPr>
      </w:pPr>
      <w:r w:rsidRPr="00392B73">
        <w:rPr>
          <w:sz w:val="15"/>
          <w:szCs w:val="15"/>
          <w:lang w:val="en-US"/>
        </w:rPr>
        <w:t>Change in land use/land cover</w:t>
      </w:r>
    </w:p>
    <w:p w14:paraId="43096010" w14:textId="77777777" w:rsidR="00392B73" w:rsidRPr="00392B73" w:rsidRDefault="00392B73" w:rsidP="00392B73">
      <w:pPr>
        <w:rPr>
          <w:sz w:val="15"/>
          <w:szCs w:val="15"/>
          <w:lang w:val="en-US"/>
        </w:rPr>
      </w:pPr>
      <w:r w:rsidRPr="00392B73">
        <w:rPr>
          <w:sz w:val="15"/>
          <w:szCs w:val="15"/>
          <w:lang w:val="en-US"/>
        </w:rPr>
        <w:t>Social Measures</w:t>
      </w:r>
    </w:p>
    <w:p w14:paraId="59B72F3C" w14:textId="77777777" w:rsidR="00392B73" w:rsidRPr="00392B73" w:rsidRDefault="00392B73" w:rsidP="00392B73">
      <w:pPr>
        <w:rPr>
          <w:sz w:val="15"/>
          <w:szCs w:val="15"/>
          <w:lang w:val="en-US"/>
        </w:rPr>
      </w:pPr>
      <w:r w:rsidRPr="00392B73">
        <w:rPr>
          <w:sz w:val="15"/>
          <w:szCs w:val="15"/>
          <w:lang w:val="en-US"/>
        </w:rPr>
        <w:t>Social variables refer to social dimensions of a community or region and could include measurements of education, equity and access to social resources, health and well-being, quality of life, and social capital. The examples listed below are a small snippet of potential variables:</w:t>
      </w:r>
    </w:p>
    <w:p w14:paraId="639C0070" w14:textId="77777777" w:rsidR="00392B73" w:rsidRPr="00392B73" w:rsidRDefault="00392B73" w:rsidP="00392B73">
      <w:pPr>
        <w:rPr>
          <w:sz w:val="15"/>
          <w:szCs w:val="15"/>
          <w:lang w:val="en-US"/>
        </w:rPr>
      </w:pPr>
    </w:p>
    <w:p w14:paraId="72C9BB40" w14:textId="77777777" w:rsidR="00392B73" w:rsidRPr="00392B73" w:rsidRDefault="00392B73" w:rsidP="00392B73">
      <w:pPr>
        <w:rPr>
          <w:sz w:val="15"/>
          <w:szCs w:val="15"/>
          <w:lang w:val="en-US"/>
        </w:rPr>
      </w:pPr>
      <w:r w:rsidRPr="00392B73">
        <w:rPr>
          <w:sz w:val="15"/>
          <w:szCs w:val="15"/>
          <w:lang w:val="en-US"/>
        </w:rPr>
        <w:t>Unemployment rate</w:t>
      </w:r>
    </w:p>
    <w:p w14:paraId="40217C0A" w14:textId="77777777" w:rsidR="00392B73" w:rsidRPr="00392B73" w:rsidRDefault="00392B73" w:rsidP="00392B73">
      <w:pPr>
        <w:rPr>
          <w:sz w:val="15"/>
          <w:szCs w:val="15"/>
          <w:lang w:val="en-US"/>
        </w:rPr>
      </w:pPr>
      <w:r w:rsidRPr="00392B73">
        <w:rPr>
          <w:sz w:val="15"/>
          <w:szCs w:val="15"/>
          <w:lang w:val="en-US"/>
        </w:rPr>
        <w:t>Female labor force participation rate</w:t>
      </w:r>
    </w:p>
    <w:p w14:paraId="5FA053CA" w14:textId="77777777" w:rsidR="00392B73" w:rsidRPr="00392B73" w:rsidRDefault="00392B73" w:rsidP="00392B73">
      <w:pPr>
        <w:rPr>
          <w:sz w:val="15"/>
          <w:szCs w:val="15"/>
          <w:lang w:val="en-US"/>
        </w:rPr>
      </w:pPr>
      <w:r w:rsidRPr="00392B73">
        <w:rPr>
          <w:sz w:val="15"/>
          <w:szCs w:val="15"/>
          <w:lang w:val="en-US"/>
        </w:rPr>
        <w:t>Median household income</w:t>
      </w:r>
    </w:p>
    <w:p w14:paraId="24BB4327" w14:textId="77777777" w:rsidR="00392B73" w:rsidRPr="00392B73" w:rsidRDefault="00392B73" w:rsidP="00392B73">
      <w:pPr>
        <w:rPr>
          <w:sz w:val="15"/>
          <w:szCs w:val="15"/>
          <w:lang w:val="en-US"/>
        </w:rPr>
      </w:pPr>
      <w:r w:rsidRPr="00392B73">
        <w:rPr>
          <w:sz w:val="15"/>
          <w:szCs w:val="15"/>
          <w:lang w:val="en-US"/>
        </w:rPr>
        <w:t>Relative poverty</w:t>
      </w:r>
    </w:p>
    <w:p w14:paraId="3F0BEFAE" w14:textId="77777777" w:rsidR="00392B73" w:rsidRPr="00392B73" w:rsidRDefault="00392B73" w:rsidP="00392B73">
      <w:pPr>
        <w:rPr>
          <w:sz w:val="15"/>
          <w:szCs w:val="15"/>
          <w:lang w:val="en-US"/>
        </w:rPr>
      </w:pPr>
      <w:r w:rsidRPr="00392B73">
        <w:rPr>
          <w:sz w:val="15"/>
          <w:szCs w:val="15"/>
          <w:lang w:val="en-US"/>
        </w:rPr>
        <w:t>Percentage of population with a post-secondary degree or certificate</w:t>
      </w:r>
    </w:p>
    <w:p w14:paraId="47F6CF1C" w14:textId="77777777" w:rsidR="00392B73" w:rsidRPr="00392B73" w:rsidRDefault="00392B73" w:rsidP="00392B73">
      <w:pPr>
        <w:rPr>
          <w:sz w:val="15"/>
          <w:szCs w:val="15"/>
          <w:lang w:val="en-US"/>
        </w:rPr>
      </w:pPr>
      <w:r w:rsidRPr="00392B73">
        <w:rPr>
          <w:sz w:val="15"/>
          <w:szCs w:val="15"/>
          <w:lang w:val="en-US"/>
        </w:rPr>
        <w:t>Average commute time</w:t>
      </w:r>
    </w:p>
    <w:p w14:paraId="62744A66" w14:textId="77777777" w:rsidR="00392B73" w:rsidRPr="00392B73" w:rsidRDefault="00392B73" w:rsidP="00392B73">
      <w:pPr>
        <w:rPr>
          <w:sz w:val="15"/>
          <w:szCs w:val="15"/>
          <w:lang w:val="en-US"/>
        </w:rPr>
      </w:pPr>
      <w:r w:rsidRPr="00392B73">
        <w:rPr>
          <w:sz w:val="15"/>
          <w:szCs w:val="15"/>
          <w:lang w:val="en-US"/>
        </w:rPr>
        <w:t>Violent crimes per capita</w:t>
      </w:r>
      <w:bookmarkStart w:id="0" w:name="_GoBack"/>
      <w:bookmarkEnd w:id="0"/>
    </w:p>
    <w:p w14:paraId="1F023CB6" w14:textId="2257141B" w:rsidR="008F06B0" w:rsidRPr="00392B73" w:rsidRDefault="00392B73" w:rsidP="00392B73">
      <w:pPr>
        <w:rPr>
          <w:sz w:val="15"/>
          <w:szCs w:val="15"/>
          <w:lang w:val="en-US"/>
        </w:rPr>
      </w:pPr>
      <w:r w:rsidRPr="00392B73">
        <w:rPr>
          <w:sz w:val="15"/>
          <w:szCs w:val="15"/>
          <w:lang w:val="en-US"/>
        </w:rPr>
        <w:lastRenderedPageBreak/>
        <w:t>Health-adjusted life expectancy</w:t>
      </w:r>
    </w:p>
    <w:p w14:paraId="3C380108" w14:textId="77777777" w:rsidR="00392B73" w:rsidRDefault="00392B73" w:rsidP="003E566A">
      <w:pPr>
        <w:rPr>
          <w:rFonts w:hint="eastAsia"/>
          <w:lang w:val="en-US"/>
        </w:rPr>
      </w:pPr>
    </w:p>
    <w:p w14:paraId="2499F19A" w14:textId="6A3B3FD7" w:rsidR="008F06B0" w:rsidRPr="008F06B0" w:rsidRDefault="008F06B0" w:rsidP="008F06B0">
      <w:pPr>
        <w:pStyle w:val="a7"/>
        <w:numPr>
          <w:ilvl w:val="0"/>
          <w:numId w:val="1"/>
        </w:numPr>
        <w:ind w:firstLineChars="0"/>
        <w:rPr>
          <w:rFonts w:hint="eastAsia"/>
          <w:lang w:val="en-US"/>
        </w:rPr>
      </w:pPr>
      <w:r w:rsidRPr="008F06B0">
        <w:rPr>
          <w:lang w:val="en-US"/>
        </w:rPr>
        <w:t xml:space="preserve"> </w:t>
      </w:r>
      <w:r w:rsidRPr="008F06B0">
        <w:rPr>
          <w:lang w:val="en-US"/>
        </w:rPr>
        <w:t xml:space="preserve">Some companies might struggle to balance deploying money and other resources, such as human capital, to all three bottom lines without favoring one at the expense of another </w:t>
      </w:r>
    </w:p>
    <w:p w14:paraId="052DA9A7" w14:textId="795C2BA3" w:rsidR="003E566A" w:rsidRPr="008F06B0" w:rsidRDefault="006735AD" w:rsidP="008F06B0">
      <w:pPr>
        <w:pStyle w:val="a7"/>
        <w:numPr>
          <w:ilvl w:val="0"/>
          <w:numId w:val="1"/>
        </w:numPr>
        <w:ind w:firstLineChars="0"/>
        <w:rPr>
          <w:lang w:val="en-US"/>
        </w:rPr>
      </w:pPr>
      <w:r w:rsidRPr="008F06B0">
        <w:rPr>
          <w:lang w:val="en-US"/>
        </w:rPr>
        <w:t>Ignoring the TBL Framework</w:t>
      </w:r>
      <w:r w:rsidRPr="008F06B0">
        <w:rPr>
          <w:rFonts w:hint="eastAsia"/>
          <w:lang w:val="en-US"/>
        </w:rPr>
        <w:t>：</w:t>
      </w:r>
      <w:r w:rsidRPr="008F06B0">
        <w:rPr>
          <w:lang w:val="en-US"/>
        </w:rPr>
        <w:t>destruction of the rainforest, exploitation of labor, and damage to the ozone layer.</w:t>
      </w:r>
    </w:p>
    <w:p w14:paraId="43D23134" w14:textId="481EC904" w:rsidR="003E566A" w:rsidRDefault="003E566A" w:rsidP="003E566A">
      <w:pPr>
        <w:rPr>
          <w:lang w:val="en-US"/>
        </w:rPr>
      </w:pPr>
    </w:p>
    <w:p w14:paraId="16BF2D57" w14:textId="3F3B16AE" w:rsidR="008F06B0" w:rsidRDefault="008F06B0" w:rsidP="003E566A">
      <w:pPr>
        <w:rPr>
          <w:lang w:val="en-US"/>
        </w:rPr>
      </w:pPr>
    </w:p>
    <w:p w14:paraId="7B3EE91D" w14:textId="77777777" w:rsidR="008F06B0" w:rsidRPr="006735AD" w:rsidRDefault="008F06B0" w:rsidP="003E566A">
      <w:pPr>
        <w:rPr>
          <w:rFonts w:hint="eastAsia"/>
          <w:lang w:val="en-US"/>
        </w:rPr>
      </w:pPr>
    </w:p>
    <w:p w14:paraId="71B660F1" w14:textId="31D26957" w:rsidR="003E566A" w:rsidRDefault="006735AD" w:rsidP="003E566A">
      <w:pPr>
        <w:rPr>
          <w:lang w:val="en-US"/>
        </w:rPr>
      </w:pPr>
      <w:r w:rsidRPr="006735AD">
        <w:rPr>
          <w:lang w:val="en-US"/>
        </w:rPr>
        <w:t>Examples of Companies That Subscribe to the TBL or Similar</w:t>
      </w:r>
    </w:p>
    <w:p w14:paraId="23786168" w14:textId="77777777" w:rsidR="00334F3A" w:rsidRPr="00334F3A" w:rsidRDefault="00334F3A" w:rsidP="00334F3A">
      <w:pPr>
        <w:rPr>
          <w:lang w:val="en-US"/>
        </w:rPr>
      </w:pPr>
      <w:r w:rsidRPr="00334F3A">
        <w:rPr>
          <w:lang w:val="en-US"/>
        </w:rPr>
        <w:t>Axion Structural Innovations LLC (privately held; Zanesville, OH) is known for its commitment to sustainability. Axion builds railroad ties and pilings using recycled plastic bottles and industrial waste instead of standard materials such as wood, steel, and cement.</w:t>
      </w:r>
    </w:p>
    <w:p w14:paraId="5C3DA5E0" w14:textId="77777777" w:rsidR="00334F3A" w:rsidRPr="00334F3A" w:rsidRDefault="00334F3A" w:rsidP="00334F3A">
      <w:pPr>
        <w:rPr>
          <w:lang w:val="en-US"/>
        </w:rPr>
      </w:pPr>
      <w:r w:rsidRPr="00334F3A">
        <w:rPr>
          <w:lang w:val="en-US"/>
        </w:rPr>
        <w:t>Ben &amp; Jerry's (NYSE: UL) is the ice cream company that made conscious capitalism central to its strategy. As stated on its website, "Ben &amp; Jerry's is founded on and dedicated to a sustainable corporate concept of linked prosperity." The company supports opposing the use of recombinant bovine growth hormone (</w:t>
      </w:r>
      <w:proofErr w:type="spellStart"/>
      <w:r w:rsidRPr="00334F3A">
        <w:rPr>
          <w:lang w:val="en-US"/>
        </w:rPr>
        <w:t>rBGH</w:t>
      </w:r>
      <w:proofErr w:type="spellEnd"/>
      <w:r w:rsidRPr="00334F3A">
        <w:rPr>
          <w:lang w:val="en-US"/>
        </w:rPr>
        <w:t>) and genetically modified organisms (GMOs) and fosters myriad values such as fair trade and climate justice.</w:t>
      </w:r>
    </w:p>
    <w:p w14:paraId="44116D13" w14:textId="77777777" w:rsidR="00334F3A" w:rsidRPr="00334F3A" w:rsidRDefault="00334F3A" w:rsidP="00334F3A">
      <w:pPr>
        <w:rPr>
          <w:lang w:val="en-US"/>
        </w:rPr>
      </w:pPr>
      <w:r w:rsidRPr="00334F3A">
        <w:rPr>
          <w:lang w:val="en-US"/>
        </w:rPr>
        <w:t>Interestingly, in 2000 Ben &amp; Jerry's became a wholly owned subsidiary of Unilever PLC, (NYSE: UL), the British-Dutch Multinational Corporation (MNC). Was Unilever's acquisition emblematic of corporations' renewed interest? Part of the deal was that Unilever agreed to encourage, and fund, Ben &amp; Jerry's social missions; and in turn, Ben &amp; Jerry's would help to strengthen Unilever's social practices worldwide.</w:t>
      </w:r>
    </w:p>
    <w:p w14:paraId="6B923E8D" w14:textId="77777777" w:rsidR="00334F3A" w:rsidRPr="00334F3A" w:rsidRDefault="00334F3A" w:rsidP="00334F3A">
      <w:pPr>
        <w:rPr>
          <w:lang w:val="en-US"/>
        </w:rPr>
      </w:pPr>
      <w:r w:rsidRPr="00334F3A">
        <w:rPr>
          <w:lang w:val="en-US"/>
        </w:rPr>
        <w:t>The LEGO Group (privately held; Billund, Denmark) has formed partnerships with organizations like the non-governmental organization (NGO), World Wildlife Fund. In addition, LEGO has made a commitment to reduce its carbon footprint and is working towards 100% renewable energy capacity by 2030.</w:t>
      </w:r>
    </w:p>
    <w:p w14:paraId="6476A074" w14:textId="77777777" w:rsidR="00334F3A" w:rsidRPr="00334F3A" w:rsidRDefault="00334F3A" w:rsidP="00334F3A">
      <w:pPr>
        <w:rPr>
          <w:lang w:val="en-US"/>
        </w:rPr>
      </w:pPr>
      <w:r w:rsidRPr="00334F3A">
        <w:rPr>
          <w:lang w:val="en-US"/>
        </w:rPr>
        <w:t>Mars, Incorporated's (privately held; Mc Lean, VA) Cocoa for Generations is a sustainable cocoa initiative that requires its cocoa farmers to be fair trade certified to ensure that they follow a code of fair treatment to those providing labor. In exchange for certification, Mars provides productivity technology and buys cocoa at premium prices.</w:t>
      </w:r>
    </w:p>
    <w:p w14:paraId="7CB20192" w14:textId="35F67E73" w:rsidR="003E566A" w:rsidRDefault="00334F3A" w:rsidP="00334F3A">
      <w:pPr>
        <w:rPr>
          <w:lang w:val="en-US"/>
        </w:rPr>
      </w:pPr>
      <w:r w:rsidRPr="00334F3A">
        <w:rPr>
          <w:lang w:val="en-US"/>
        </w:rPr>
        <w:t>Starbucks Corporation (NASDAQ: SBUX), which has been socially and environmentally focused since its inception in 1971, promises to hire 25,000 veterans before 2025.</w:t>
      </w:r>
    </w:p>
    <w:p w14:paraId="53F34057" w14:textId="77777777" w:rsidR="003E566A" w:rsidRDefault="003E566A" w:rsidP="003E566A">
      <w:pPr>
        <w:rPr>
          <w:lang w:val="en-US"/>
        </w:rPr>
      </w:pPr>
    </w:p>
    <w:p w14:paraId="35F81EA6" w14:textId="77777777" w:rsidR="003E566A" w:rsidRDefault="003E566A" w:rsidP="003E566A">
      <w:pPr>
        <w:rPr>
          <w:lang w:val="en-US"/>
        </w:rPr>
      </w:pPr>
    </w:p>
    <w:p w14:paraId="0ABCA65E" w14:textId="77777777" w:rsidR="003E566A" w:rsidRDefault="003E566A" w:rsidP="003E566A">
      <w:pPr>
        <w:rPr>
          <w:lang w:val="en-US"/>
        </w:rPr>
      </w:pPr>
    </w:p>
    <w:p w14:paraId="02471262" w14:textId="77777777" w:rsidR="003E566A" w:rsidRDefault="003E566A" w:rsidP="003E566A">
      <w:pPr>
        <w:rPr>
          <w:lang w:val="en-US"/>
        </w:rPr>
      </w:pPr>
    </w:p>
    <w:p w14:paraId="7B98EFD9" w14:textId="77777777" w:rsidR="003E566A" w:rsidRDefault="003E566A" w:rsidP="003E566A">
      <w:pPr>
        <w:rPr>
          <w:lang w:val="en-US"/>
        </w:rPr>
      </w:pPr>
    </w:p>
    <w:p w14:paraId="35364528" w14:textId="77777777" w:rsidR="003E566A" w:rsidRDefault="003E566A" w:rsidP="003E566A">
      <w:pPr>
        <w:rPr>
          <w:lang w:val="en-US"/>
        </w:rPr>
      </w:pPr>
    </w:p>
    <w:p w14:paraId="7E07DA88" w14:textId="77777777" w:rsidR="003E566A" w:rsidRDefault="003E566A" w:rsidP="003E566A">
      <w:pPr>
        <w:rPr>
          <w:lang w:val="en-US"/>
        </w:rPr>
      </w:pPr>
    </w:p>
    <w:p w14:paraId="0E578CCB" w14:textId="77777777" w:rsidR="003E566A" w:rsidRDefault="003E566A" w:rsidP="003E566A">
      <w:pPr>
        <w:rPr>
          <w:lang w:val="en-US"/>
        </w:rPr>
      </w:pPr>
    </w:p>
    <w:p w14:paraId="4FC1051D" w14:textId="77777777" w:rsidR="003E566A" w:rsidRDefault="003E566A" w:rsidP="003E566A">
      <w:pPr>
        <w:rPr>
          <w:lang w:val="en-US"/>
        </w:rPr>
      </w:pPr>
    </w:p>
    <w:p w14:paraId="3AEDFA4F" w14:textId="77777777" w:rsidR="003E566A" w:rsidRDefault="003E566A" w:rsidP="003E566A">
      <w:pPr>
        <w:rPr>
          <w:lang w:val="en-US"/>
        </w:rPr>
      </w:pPr>
    </w:p>
    <w:p w14:paraId="56A87B32" w14:textId="77777777" w:rsidR="003E566A" w:rsidRDefault="003E566A" w:rsidP="003E566A">
      <w:pPr>
        <w:rPr>
          <w:lang w:val="en-US"/>
        </w:rPr>
      </w:pPr>
    </w:p>
    <w:p w14:paraId="188B067B" w14:textId="77777777" w:rsidR="003E566A" w:rsidRDefault="003E566A" w:rsidP="003E566A">
      <w:pPr>
        <w:rPr>
          <w:lang w:val="en-US"/>
        </w:rPr>
      </w:pPr>
    </w:p>
    <w:p w14:paraId="288463F1" w14:textId="77777777" w:rsidR="003E566A" w:rsidRDefault="003E566A" w:rsidP="003E566A">
      <w:pPr>
        <w:rPr>
          <w:lang w:val="en-US"/>
        </w:rPr>
      </w:pPr>
    </w:p>
    <w:p w14:paraId="79FAE46C" w14:textId="77777777" w:rsidR="003E566A" w:rsidRDefault="003E566A" w:rsidP="003E566A">
      <w:pPr>
        <w:rPr>
          <w:lang w:val="en-US"/>
        </w:rPr>
      </w:pPr>
    </w:p>
    <w:p w14:paraId="2919F534" w14:textId="77777777" w:rsidR="003E566A" w:rsidRDefault="003E566A" w:rsidP="003E566A">
      <w:pPr>
        <w:rPr>
          <w:lang w:val="en-US"/>
        </w:rPr>
      </w:pPr>
    </w:p>
    <w:p w14:paraId="63E08A01" w14:textId="77777777" w:rsidR="003E566A" w:rsidRDefault="003E566A" w:rsidP="003E566A">
      <w:pPr>
        <w:rPr>
          <w:lang w:val="en-US"/>
        </w:rPr>
      </w:pPr>
    </w:p>
    <w:p w14:paraId="381B3875" w14:textId="77777777" w:rsidR="003E566A" w:rsidRDefault="003E566A" w:rsidP="003E566A">
      <w:pPr>
        <w:rPr>
          <w:lang w:val="en-US"/>
        </w:rPr>
      </w:pPr>
    </w:p>
    <w:p w14:paraId="0751B028" w14:textId="77777777" w:rsidR="003E566A" w:rsidRDefault="003E566A" w:rsidP="003E566A">
      <w:pPr>
        <w:rPr>
          <w:lang w:val="en-US"/>
        </w:rPr>
      </w:pPr>
    </w:p>
    <w:p w14:paraId="63DFA53A" w14:textId="77777777" w:rsidR="003E566A" w:rsidRDefault="003E566A" w:rsidP="003E566A">
      <w:pPr>
        <w:rPr>
          <w:lang w:val="en-US"/>
        </w:rPr>
      </w:pPr>
    </w:p>
    <w:p w14:paraId="15D292D7" w14:textId="77777777" w:rsidR="003E566A" w:rsidRDefault="003E566A" w:rsidP="003E566A">
      <w:pPr>
        <w:rPr>
          <w:lang w:val="en-US"/>
        </w:rPr>
      </w:pPr>
    </w:p>
    <w:p w14:paraId="4A5803BE" w14:textId="77777777" w:rsidR="003E566A" w:rsidRDefault="003E566A" w:rsidP="003E566A">
      <w:pPr>
        <w:rPr>
          <w:lang w:val="en-US"/>
        </w:rPr>
      </w:pPr>
    </w:p>
    <w:p w14:paraId="2D946E5C" w14:textId="77777777" w:rsidR="003E566A" w:rsidRDefault="003E566A" w:rsidP="003E566A">
      <w:pPr>
        <w:rPr>
          <w:lang w:val="en-US"/>
        </w:rPr>
      </w:pPr>
    </w:p>
    <w:p w14:paraId="325A8D33" w14:textId="77777777" w:rsidR="003E566A" w:rsidRDefault="003E566A" w:rsidP="003E566A">
      <w:pPr>
        <w:rPr>
          <w:lang w:val="en-US"/>
        </w:rPr>
      </w:pPr>
    </w:p>
    <w:p w14:paraId="56E7A5D5" w14:textId="77777777" w:rsidR="003E566A" w:rsidRDefault="003E566A" w:rsidP="003E566A">
      <w:pPr>
        <w:rPr>
          <w:lang w:val="en-US"/>
        </w:rPr>
      </w:pPr>
    </w:p>
    <w:p w14:paraId="0FD1C116" w14:textId="77777777" w:rsidR="003E566A" w:rsidRDefault="003E566A" w:rsidP="003E566A">
      <w:pPr>
        <w:rPr>
          <w:lang w:val="en-US"/>
        </w:rPr>
      </w:pPr>
    </w:p>
    <w:p w14:paraId="7CE92143" w14:textId="77777777" w:rsidR="003E566A" w:rsidRDefault="003E566A" w:rsidP="003E566A">
      <w:pPr>
        <w:rPr>
          <w:lang w:val="en-US"/>
        </w:rPr>
      </w:pPr>
    </w:p>
    <w:p w14:paraId="16ADF0FE" w14:textId="77777777" w:rsidR="003E566A" w:rsidRDefault="003E566A" w:rsidP="003E566A">
      <w:pPr>
        <w:rPr>
          <w:lang w:val="en-US"/>
        </w:rPr>
      </w:pPr>
    </w:p>
    <w:p w14:paraId="2A02F83F" w14:textId="77777777" w:rsidR="003E566A" w:rsidRDefault="003E566A" w:rsidP="003E566A">
      <w:pPr>
        <w:rPr>
          <w:lang w:val="en-US"/>
        </w:rPr>
      </w:pPr>
    </w:p>
    <w:p w14:paraId="4EFA56A9" w14:textId="77777777" w:rsidR="003E566A" w:rsidRDefault="003E566A" w:rsidP="003E566A">
      <w:pPr>
        <w:rPr>
          <w:lang w:val="en-US"/>
        </w:rPr>
      </w:pPr>
    </w:p>
    <w:p w14:paraId="74DB8010" w14:textId="77777777" w:rsidR="003E566A" w:rsidRDefault="003E566A" w:rsidP="003E566A">
      <w:pPr>
        <w:rPr>
          <w:lang w:val="en-US"/>
        </w:rPr>
      </w:pPr>
    </w:p>
    <w:p w14:paraId="23CCCA85" w14:textId="77777777" w:rsidR="003E566A" w:rsidRDefault="003E566A" w:rsidP="003E566A">
      <w:pPr>
        <w:rPr>
          <w:lang w:val="en-US"/>
        </w:rPr>
      </w:pPr>
    </w:p>
    <w:p w14:paraId="02820897" w14:textId="77777777" w:rsidR="003E566A" w:rsidRDefault="003E566A" w:rsidP="003E566A">
      <w:pPr>
        <w:rPr>
          <w:lang w:val="en-US"/>
        </w:rPr>
      </w:pPr>
    </w:p>
    <w:p w14:paraId="51904C24" w14:textId="77777777" w:rsidR="003E566A" w:rsidRDefault="003E566A" w:rsidP="003E566A">
      <w:pPr>
        <w:rPr>
          <w:lang w:val="en-US"/>
        </w:rPr>
      </w:pPr>
    </w:p>
    <w:p w14:paraId="27C5DF44" w14:textId="77777777" w:rsidR="003E566A" w:rsidRDefault="003E566A" w:rsidP="003E566A">
      <w:pPr>
        <w:rPr>
          <w:lang w:val="en-US"/>
        </w:rPr>
      </w:pPr>
    </w:p>
    <w:p w14:paraId="6D130A8B" w14:textId="77777777" w:rsidR="003E566A" w:rsidRDefault="003E566A" w:rsidP="003E566A">
      <w:pPr>
        <w:rPr>
          <w:lang w:val="en-US"/>
        </w:rPr>
      </w:pPr>
    </w:p>
    <w:p w14:paraId="0E886458" w14:textId="77777777" w:rsidR="003E566A" w:rsidRDefault="003E566A" w:rsidP="003E566A">
      <w:pPr>
        <w:rPr>
          <w:lang w:val="en-US"/>
        </w:rPr>
      </w:pPr>
    </w:p>
    <w:p w14:paraId="217E4289" w14:textId="77777777" w:rsidR="003E566A" w:rsidRDefault="003E566A" w:rsidP="003E566A">
      <w:pPr>
        <w:rPr>
          <w:lang w:val="en-US"/>
        </w:rPr>
      </w:pPr>
    </w:p>
    <w:p w14:paraId="03CB4EF3" w14:textId="77777777" w:rsidR="003E566A" w:rsidRDefault="003E566A" w:rsidP="003E566A">
      <w:pPr>
        <w:rPr>
          <w:lang w:val="en-US"/>
        </w:rPr>
      </w:pPr>
    </w:p>
    <w:p w14:paraId="29A07734" w14:textId="77777777" w:rsidR="003E566A" w:rsidRDefault="003E566A" w:rsidP="003E566A">
      <w:pPr>
        <w:rPr>
          <w:lang w:val="en-US"/>
        </w:rPr>
      </w:pPr>
    </w:p>
    <w:p w14:paraId="0C09BED7" w14:textId="77777777" w:rsidR="003E566A" w:rsidRDefault="003E566A" w:rsidP="003E566A">
      <w:pPr>
        <w:rPr>
          <w:lang w:val="en-US"/>
        </w:rPr>
      </w:pPr>
    </w:p>
    <w:p w14:paraId="6CEAF361" w14:textId="77777777" w:rsidR="003E566A" w:rsidRDefault="003E566A" w:rsidP="003E566A">
      <w:pPr>
        <w:rPr>
          <w:lang w:val="en-US"/>
        </w:rPr>
      </w:pPr>
    </w:p>
    <w:p w14:paraId="0C87AFB3" w14:textId="77777777" w:rsidR="003E566A" w:rsidRDefault="003E566A" w:rsidP="003E566A">
      <w:pPr>
        <w:rPr>
          <w:lang w:val="en-US"/>
        </w:rPr>
      </w:pPr>
    </w:p>
    <w:p w14:paraId="4C6C2963" w14:textId="77777777" w:rsidR="003E566A" w:rsidRDefault="003E566A" w:rsidP="003E566A">
      <w:pPr>
        <w:rPr>
          <w:lang w:val="en-US"/>
        </w:rPr>
      </w:pPr>
    </w:p>
    <w:p w14:paraId="6C7CA01E" w14:textId="77777777" w:rsidR="003E566A" w:rsidRDefault="003E566A" w:rsidP="003E566A">
      <w:pPr>
        <w:rPr>
          <w:lang w:val="en-US"/>
        </w:rPr>
      </w:pPr>
    </w:p>
    <w:p w14:paraId="041780FC" w14:textId="77777777" w:rsidR="003E566A" w:rsidRDefault="003E566A" w:rsidP="003E566A">
      <w:pPr>
        <w:rPr>
          <w:lang w:val="en-US"/>
        </w:rPr>
      </w:pPr>
    </w:p>
    <w:p w14:paraId="14BBEE2F" w14:textId="77777777" w:rsidR="003E566A" w:rsidRPr="003E566A" w:rsidRDefault="003E566A" w:rsidP="003E566A">
      <w:pPr>
        <w:rPr>
          <w:lang w:val="en-US"/>
        </w:rPr>
      </w:pPr>
    </w:p>
    <w:sectPr w:rsidR="003E566A" w:rsidRPr="003E566A">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6962B3" w14:textId="77777777" w:rsidR="00AE72CA" w:rsidRDefault="00AE72CA" w:rsidP="00EC2470">
      <w:pPr>
        <w:spacing w:after="0" w:line="240" w:lineRule="auto"/>
      </w:pPr>
      <w:r>
        <w:separator/>
      </w:r>
    </w:p>
  </w:endnote>
  <w:endnote w:type="continuationSeparator" w:id="0">
    <w:p w14:paraId="6B37AFD4" w14:textId="77777777" w:rsidR="00AE72CA" w:rsidRDefault="00AE72CA" w:rsidP="00EC2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638249" w14:textId="77777777" w:rsidR="00AE72CA" w:rsidRDefault="00AE72CA" w:rsidP="00EC2470">
      <w:pPr>
        <w:spacing w:after="0" w:line="240" w:lineRule="auto"/>
      </w:pPr>
      <w:r>
        <w:separator/>
      </w:r>
    </w:p>
  </w:footnote>
  <w:footnote w:type="continuationSeparator" w:id="0">
    <w:p w14:paraId="0D900D37" w14:textId="77777777" w:rsidR="00AE72CA" w:rsidRDefault="00AE72CA" w:rsidP="00EC24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4397628"/>
    <w:multiLevelType w:val="hybridMultilevel"/>
    <w:tmpl w:val="FBAA46EA"/>
    <w:lvl w:ilvl="0" w:tplc="CB0C3B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bordersDoNotSurroundHeader/>
  <w:bordersDoNotSurroundFooter/>
  <w:activeWritingStyle w:appName="MSWord" w:lang="en-US" w:vendorID="64" w:dllVersion="6" w:nlCheck="1" w:checkStyle="0"/>
  <w:activeWritingStyle w:appName="MSWord" w:lang="en-US" w:vendorID="64" w:dllVersion="4096" w:nlCheck="1" w:checkStyle="0"/>
  <w:activeWritingStyle w:appName="MSWord" w:lang="zh-CN" w:vendorID="64" w:dllVersion="0" w:nlCheck="1" w:checkStyle="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106"/>
    <w:rsid w:val="00133106"/>
    <w:rsid w:val="00334F3A"/>
    <w:rsid w:val="00392B73"/>
    <w:rsid w:val="003C7473"/>
    <w:rsid w:val="003E566A"/>
    <w:rsid w:val="006735AD"/>
    <w:rsid w:val="00830196"/>
    <w:rsid w:val="008F06B0"/>
    <w:rsid w:val="0093413A"/>
    <w:rsid w:val="00962215"/>
    <w:rsid w:val="00982A5B"/>
    <w:rsid w:val="00AE72CA"/>
    <w:rsid w:val="00B337F1"/>
    <w:rsid w:val="00EC247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C9C349"/>
  <w15:chartTrackingRefBased/>
  <w15:docId w15:val="{E3720EF6-05F3-49D7-B52A-AB523D97A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DE" w:eastAsia="zh-CN"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C2470"/>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EC2470"/>
    <w:rPr>
      <w:sz w:val="18"/>
      <w:szCs w:val="18"/>
    </w:rPr>
  </w:style>
  <w:style w:type="paragraph" w:styleId="a5">
    <w:name w:val="footer"/>
    <w:basedOn w:val="a"/>
    <w:link w:val="a6"/>
    <w:uiPriority w:val="99"/>
    <w:unhideWhenUsed/>
    <w:rsid w:val="00EC2470"/>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EC2470"/>
    <w:rPr>
      <w:sz w:val="18"/>
      <w:szCs w:val="18"/>
    </w:rPr>
  </w:style>
  <w:style w:type="paragraph" w:styleId="a7">
    <w:name w:val="List Paragraph"/>
    <w:basedOn w:val="a"/>
    <w:uiPriority w:val="34"/>
    <w:qFormat/>
    <w:rsid w:val="008F06B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1010</Words>
  <Characters>5758</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Bo</dc:creator>
  <cp:keywords/>
  <dc:description/>
  <cp:lastModifiedBy>胡 博</cp:lastModifiedBy>
  <cp:revision>8</cp:revision>
  <dcterms:created xsi:type="dcterms:W3CDTF">2019-10-14T08:53:00Z</dcterms:created>
  <dcterms:modified xsi:type="dcterms:W3CDTF">2019-10-20T09:05:00Z</dcterms:modified>
</cp:coreProperties>
</file>