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D6A1" w14:textId="7AA645D1" w:rsidR="00BE34C5" w:rsidRDefault="00BE34C5" w:rsidP="005D3855">
      <w:pPr>
        <w:adjustRightInd w:val="0"/>
        <w:snapToGrid w:val="0"/>
        <w:jc w:val="left"/>
        <w:rPr>
          <w:rFonts w:ascii="Times New Roman" w:eastAsia="宋体" w:hAnsi="Times New Roman" w:cs="Times New Roman"/>
          <w:sz w:val="24"/>
        </w:rPr>
      </w:pPr>
      <w:r w:rsidRPr="00941815">
        <w:rPr>
          <w:rFonts w:ascii="Times New Roman" w:eastAsia="宋体" w:hAnsi="Times New Roman" w:cs="Times New Roman"/>
          <w:sz w:val="24"/>
        </w:rPr>
        <w:t xml:space="preserve">1. </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4791"/>
      </w:tblGrid>
      <w:tr w:rsidR="005D3855" w:rsidRPr="00244B33" w14:paraId="0CB28E41" w14:textId="77777777" w:rsidTr="0017686A">
        <w:tc>
          <w:tcPr>
            <w:tcW w:w="5665" w:type="dxa"/>
          </w:tcPr>
          <w:p w14:paraId="7782AFC0" w14:textId="77777777" w:rsidR="005D3855" w:rsidRPr="00B27C96" w:rsidRDefault="005D3855" w:rsidP="0017686A">
            <w:pPr>
              <w:pStyle w:val="a7"/>
              <w:adjustRightInd w:val="0"/>
              <w:snapToGrid w:val="0"/>
              <w:ind w:firstLineChars="0" w:firstLine="0"/>
            </w:pPr>
            <w:r w:rsidRPr="005971B2">
              <w:rPr>
                <w:sz w:val="24"/>
              </w:rPr>
              <w:t>最近，厦大洪文晶课题组采用自主搭建的电化学扫描隧道显微镜裂结（</w:t>
            </w:r>
            <w:r w:rsidRPr="005971B2">
              <w:rPr>
                <w:sz w:val="24"/>
              </w:rPr>
              <w:t>EC-STM-BJ</w:t>
            </w:r>
            <w:r w:rsidRPr="005971B2">
              <w:rPr>
                <w:sz w:val="24"/>
              </w:rPr>
              <w:t>）技术原位制备了相同化学结构的超分子结和超分子自由基结，并研究了它们的电荷输运特性。在该工作中，研究者发现超分子自由基结的电导比没有自由基的超分子结高一个数量级。</w:t>
            </w:r>
            <w:r>
              <w:rPr>
                <w:rFonts w:hint="eastAsia"/>
                <w:sz w:val="24"/>
              </w:rPr>
              <w:t>该工作</w:t>
            </w:r>
            <w:r w:rsidRPr="005971B2">
              <w:rPr>
                <w:color w:val="000000" w:themeColor="text1"/>
                <w:sz w:val="24"/>
                <w:shd w:val="clear" w:color="auto" w:fill="FFFFFF"/>
              </w:rPr>
              <w:t>为</w:t>
            </w:r>
            <w:r w:rsidRPr="00200D44">
              <w:rPr>
                <w:rFonts w:hint="eastAsia"/>
                <w:color w:val="000000" w:themeColor="text1"/>
                <w:sz w:val="24"/>
                <w:shd w:val="clear" w:color="auto" w:fill="FFFFFF"/>
              </w:rPr>
              <w:t>调控超分子自由基的电子结构和功能性质</w:t>
            </w:r>
            <w:r>
              <w:rPr>
                <w:rFonts w:hint="eastAsia"/>
                <w:color w:val="000000" w:themeColor="text1"/>
                <w:sz w:val="24"/>
                <w:shd w:val="clear" w:color="auto" w:fill="FFFFFF"/>
              </w:rPr>
              <w:t>提供新的理解。</w:t>
            </w:r>
          </w:p>
        </w:tc>
        <w:tc>
          <w:tcPr>
            <w:tcW w:w="4791" w:type="dxa"/>
          </w:tcPr>
          <w:p w14:paraId="6B9D4D7C" w14:textId="77777777" w:rsidR="005D3855" w:rsidRPr="00244B33" w:rsidRDefault="005D3855" w:rsidP="0017686A">
            <w:pPr>
              <w:pStyle w:val="a7"/>
              <w:adjustRightInd w:val="0"/>
              <w:snapToGrid w:val="0"/>
              <w:ind w:firstLineChars="0" w:firstLine="0"/>
            </w:pPr>
            <w:r w:rsidRPr="00244B33">
              <w:rPr>
                <w:noProof/>
              </w:rPr>
              <w:drawing>
                <wp:inline distT="0" distB="0" distL="0" distR="0" wp14:anchorId="41D26CBE" wp14:editId="40A28127">
                  <wp:extent cx="2960914" cy="1407579"/>
                  <wp:effectExtent l="0" t="0" r="0" b="2540"/>
                  <wp:docPr id="1274190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0644" name=""/>
                          <pic:cNvPicPr/>
                        </pic:nvPicPr>
                        <pic:blipFill>
                          <a:blip r:embed="rId7"/>
                          <a:stretch>
                            <a:fillRect/>
                          </a:stretch>
                        </pic:blipFill>
                        <pic:spPr>
                          <a:xfrm>
                            <a:off x="0" y="0"/>
                            <a:ext cx="2998743" cy="1425562"/>
                          </a:xfrm>
                          <a:prstGeom prst="rect">
                            <a:avLst/>
                          </a:prstGeom>
                        </pic:spPr>
                      </pic:pic>
                    </a:graphicData>
                  </a:graphic>
                </wp:inline>
              </w:drawing>
            </w:r>
          </w:p>
        </w:tc>
      </w:tr>
    </w:tbl>
    <w:p w14:paraId="3907FEFF" w14:textId="77777777" w:rsidR="005D3855" w:rsidRPr="00244B33" w:rsidRDefault="005D3855" w:rsidP="005D3855">
      <w:pPr>
        <w:pStyle w:val="a7"/>
        <w:numPr>
          <w:ilvl w:val="0"/>
          <w:numId w:val="1"/>
        </w:numPr>
        <w:adjustRightInd w:val="0"/>
        <w:snapToGrid w:val="0"/>
        <w:ind w:left="0" w:firstLineChars="0" w:firstLine="0"/>
        <w:rPr>
          <w:noProof/>
          <w:sz w:val="24"/>
        </w:rPr>
      </w:pPr>
      <w:r w:rsidRPr="00244B33">
        <w:rPr>
          <w:noProof/>
          <w:sz w:val="24"/>
        </w:rPr>
        <w:t>试举出</w:t>
      </w:r>
      <w:r>
        <w:rPr>
          <w:rFonts w:hint="eastAsia"/>
          <w:noProof/>
          <w:sz w:val="24"/>
        </w:rPr>
        <w:t>本工作涉及的三</w:t>
      </w:r>
      <w:r w:rsidRPr="00244B33">
        <w:rPr>
          <w:noProof/>
          <w:sz w:val="24"/>
        </w:rPr>
        <w:t>种与量子力学有关的现象或者实验工具。</w:t>
      </w:r>
    </w:p>
    <w:p w14:paraId="16170346" w14:textId="60A71905" w:rsidR="005D3855" w:rsidRDefault="005D3855" w:rsidP="005D3855">
      <w:pPr>
        <w:pStyle w:val="a7"/>
        <w:numPr>
          <w:ilvl w:val="0"/>
          <w:numId w:val="1"/>
        </w:numPr>
        <w:adjustRightInd w:val="0"/>
        <w:snapToGrid w:val="0"/>
        <w:ind w:left="0" w:firstLineChars="0" w:firstLine="0"/>
        <w:jc w:val="left"/>
        <w:rPr>
          <w:sz w:val="24"/>
        </w:rPr>
      </w:pPr>
      <w:r w:rsidRPr="005D3855">
        <w:rPr>
          <w:noProof/>
          <w:sz w:val="24"/>
        </w:rPr>
        <w:t>作者指出</w:t>
      </w:r>
      <w:r w:rsidRPr="005D3855">
        <w:rPr>
          <w:sz w:val="24"/>
        </w:rPr>
        <w:t>自由基</w:t>
      </w:r>
      <w:r w:rsidRPr="005D3855">
        <w:rPr>
          <w:rFonts w:hint="eastAsia"/>
          <w:sz w:val="24"/>
        </w:rPr>
        <w:t>(</w:t>
      </w:r>
      <w:r w:rsidRPr="005D3855">
        <w:rPr>
          <w:b/>
          <w:sz w:val="24"/>
        </w:rPr>
        <w:t>R…R</w:t>
      </w:r>
      <w:r w:rsidRPr="005C5DA2">
        <w:rPr>
          <w:b/>
          <w:sz w:val="24"/>
        </w:rPr>
        <w:sym w:font="Symbol" w:char="F0D7"/>
      </w:r>
      <w:r w:rsidRPr="005D3855">
        <w:rPr>
          <w:sz w:val="24"/>
        </w:rPr>
        <w:t>)</w:t>
      </w:r>
      <w:r w:rsidRPr="005D3855">
        <w:rPr>
          <w:sz w:val="24"/>
        </w:rPr>
        <w:t>相互作用比传统超分子</w:t>
      </w:r>
      <w:r w:rsidRPr="005D3855">
        <w:rPr>
          <w:rFonts w:hint="eastAsia"/>
          <w:sz w:val="24"/>
        </w:rPr>
        <w:t>(</w:t>
      </w:r>
      <w:r w:rsidRPr="005D3855">
        <w:rPr>
          <w:b/>
          <w:sz w:val="24"/>
        </w:rPr>
        <w:t>R…R</w:t>
      </w:r>
      <w:r w:rsidRPr="005D3855">
        <w:rPr>
          <w:sz w:val="24"/>
        </w:rPr>
        <w:t>)</w:t>
      </w:r>
      <w:r w:rsidRPr="005D3855">
        <w:rPr>
          <w:sz w:val="24"/>
        </w:rPr>
        <w:t>的结合能大，有利于超分子电导。</w:t>
      </w:r>
      <w:r w:rsidRPr="005D3855">
        <w:rPr>
          <w:rFonts w:hint="eastAsia"/>
          <w:sz w:val="24"/>
        </w:rPr>
        <w:t>利用所学模型，假设只考虑</w:t>
      </w:r>
      <w:r w:rsidRPr="005D3855">
        <w:rPr>
          <w:sz w:val="24"/>
        </w:rPr>
        <w:t>自由基结</w:t>
      </w:r>
      <w:r w:rsidRPr="005D3855">
        <w:rPr>
          <w:rFonts w:hint="eastAsia"/>
          <w:sz w:val="24"/>
        </w:rPr>
        <w:t>的未成对电子，</w:t>
      </w:r>
      <w:r w:rsidRPr="005D3855">
        <w:rPr>
          <w:sz w:val="24"/>
        </w:rPr>
        <w:t>设</w:t>
      </w:r>
      <w:r w:rsidRPr="005D3855">
        <w:rPr>
          <w:sz w:val="24"/>
        </w:rPr>
        <w:t>S</w:t>
      </w:r>
      <w:r w:rsidRPr="005D3855">
        <w:rPr>
          <w:sz w:val="24"/>
        </w:rPr>
        <w:t>是图中自由基</w:t>
      </w:r>
      <w:r w:rsidRPr="005D3855">
        <w:rPr>
          <w:rFonts w:hint="eastAsia"/>
          <w:b/>
          <w:sz w:val="24"/>
        </w:rPr>
        <w:t>R</w:t>
      </w:r>
      <w:r w:rsidRPr="005C5DA2">
        <w:rPr>
          <w:b/>
          <w:sz w:val="24"/>
        </w:rPr>
        <w:sym w:font="Symbol" w:char="F0D7"/>
      </w:r>
      <w:r w:rsidRPr="005D3855">
        <w:rPr>
          <w:rFonts w:hint="eastAsia"/>
          <w:sz w:val="24"/>
        </w:rPr>
        <w:t>和闭壳层分子</w:t>
      </w:r>
      <w:r w:rsidRPr="005D3855">
        <w:rPr>
          <w:rFonts w:hint="eastAsia"/>
          <w:b/>
          <w:sz w:val="24"/>
        </w:rPr>
        <w:t>R</w:t>
      </w:r>
      <w:r w:rsidRPr="005D3855">
        <w:rPr>
          <w:sz w:val="24"/>
        </w:rPr>
        <w:t>的重叠积分</w:t>
      </w:r>
      <w:r w:rsidRPr="005D3855">
        <w:rPr>
          <w:rFonts w:hint="eastAsia"/>
          <w:sz w:val="24"/>
        </w:rPr>
        <w:t>，</w:t>
      </w:r>
      <w:r>
        <w:rPr>
          <w:sz w:val="24"/>
        </w:rPr>
        <w:sym w:font="Symbol" w:char="F061"/>
      </w:r>
      <w:r w:rsidRPr="005D3855">
        <w:rPr>
          <w:rFonts w:hint="eastAsia"/>
          <w:sz w:val="24"/>
        </w:rPr>
        <w:t>和</w:t>
      </w:r>
      <w:r>
        <w:rPr>
          <w:sz w:val="24"/>
        </w:rPr>
        <w:sym w:font="Symbol" w:char="F062"/>
      </w:r>
      <w:r w:rsidRPr="005D3855">
        <w:rPr>
          <w:rFonts w:hint="eastAsia"/>
          <w:sz w:val="24"/>
        </w:rPr>
        <w:t>之间的关系可以表达为</w:t>
      </w:r>
      <w:r w:rsidRPr="00BD34F5">
        <w:rPr>
          <w:position w:val="-14"/>
          <w:sz w:val="24"/>
        </w:rPr>
        <w:object w:dxaOrig="1520" w:dyaOrig="400" w14:anchorId="0BE55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19.9pt" o:ole="">
            <v:imagedata r:id="rId8" o:title=""/>
          </v:shape>
          <o:OLEObject Type="Embed" ProgID="Equation.DSMT4" ShapeID="_x0000_i1025" DrawAspect="Content" ObjectID="_1823366001" r:id="rId9"/>
        </w:object>
      </w:r>
      <w:r w:rsidRPr="005D3855">
        <w:rPr>
          <w:sz w:val="24"/>
        </w:rPr>
        <w:t xml:space="preserve">, </w:t>
      </w:r>
      <w:r w:rsidRPr="005D3855">
        <w:rPr>
          <w:sz w:val="24"/>
        </w:rPr>
        <w:t>试求出该分子以</w:t>
      </w:r>
      <w:r>
        <w:rPr>
          <w:sz w:val="24"/>
        </w:rPr>
        <w:sym w:font="Symbol" w:char="F061"/>
      </w:r>
      <w:r w:rsidRPr="005D3855">
        <w:rPr>
          <w:sz w:val="24"/>
        </w:rPr>
        <w:t>和</w:t>
      </w:r>
      <w:r w:rsidRPr="005D3855">
        <w:rPr>
          <w:sz w:val="24"/>
        </w:rPr>
        <w:t>S</w:t>
      </w:r>
      <w:r w:rsidRPr="005D3855">
        <w:rPr>
          <w:sz w:val="24"/>
        </w:rPr>
        <w:t>表达的结合能</w:t>
      </w:r>
      <w:r w:rsidRPr="005D3855">
        <w:rPr>
          <w:i/>
          <w:sz w:val="24"/>
        </w:rPr>
        <w:t>E</w:t>
      </w:r>
      <w:r w:rsidRPr="005D3855">
        <w:rPr>
          <w:sz w:val="24"/>
          <w:vertAlign w:val="subscript"/>
        </w:rPr>
        <w:t>bind</w:t>
      </w:r>
      <w:r w:rsidRPr="005D3855">
        <w:rPr>
          <w:sz w:val="24"/>
        </w:rPr>
        <w:t>的计算式</w:t>
      </w:r>
      <w:r w:rsidRPr="005D3855">
        <w:rPr>
          <w:rFonts w:hint="eastAsia"/>
          <w:sz w:val="24"/>
        </w:rPr>
        <w:t>，并求出平衡距离的</w:t>
      </w:r>
      <w:r w:rsidRPr="005D3855">
        <w:rPr>
          <w:sz w:val="24"/>
        </w:rPr>
        <w:t>结合能</w:t>
      </w:r>
      <w:r w:rsidRPr="005D3855">
        <w:rPr>
          <w:rFonts w:hint="eastAsia"/>
          <w:sz w:val="24"/>
        </w:rPr>
        <w:t>；</w:t>
      </w:r>
    </w:p>
    <w:p w14:paraId="3604EE47" w14:textId="77777777" w:rsidR="00E007A6" w:rsidRDefault="00E007A6" w:rsidP="00E007A6">
      <w:pPr>
        <w:pStyle w:val="a7"/>
        <w:adjustRightInd w:val="0"/>
        <w:snapToGrid w:val="0"/>
        <w:ind w:firstLineChars="0" w:firstLine="0"/>
        <w:jc w:val="left"/>
        <w:rPr>
          <w:sz w:val="24"/>
        </w:rPr>
      </w:pPr>
    </w:p>
    <w:p w14:paraId="5162F4FE" w14:textId="0D2BAB7C" w:rsidR="00E007A6" w:rsidRDefault="00E007A6" w:rsidP="00E007A6">
      <w:pPr>
        <w:pStyle w:val="a7"/>
        <w:numPr>
          <w:ilvl w:val="0"/>
          <w:numId w:val="2"/>
        </w:numPr>
        <w:adjustRightInd w:val="0"/>
        <w:snapToGrid w:val="0"/>
        <w:ind w:firstLineChars="0" w:firstLine="0"/>
        <w:rPr>
          <w:color w:val="3333FF"/>
          <w:sz w:val="24"/>
        </w:rPr>
      </w:pPr>
      <w:r>
        <w:rPr>
          <w:color w:val="3333FF"/>
          <w:sz w:val="24"/>
        </w:rPr>
        <w:t>扫描隧道</w:t>
      </w:r>
      <w:r>
        <w:rPr>
          <w:rFonts w:hint="eastAsia"/>
          <w:color w:val="3333FF"/>
          <w:sz w:val="24"/>
        </w:rPr>
        <w:t>、</w:t>
      </w:r>
      <w:r>
        <w:rPr>
          <w:color w:val="3333FF"/>
          <w:sz w:val="24"/>
        </w:rPr>
        <w:t>电荷输运</w:t>
      </w:r>
      <w:r>
        <w:rPr>
          <w:rFonts w:hint="eastAsia"/>
          <w:color w:val="3333FF"/>
          <w:sz w:val="24"/>
        </w:rPr>
        <w:t>、</w:t>
      </w:r>
      <w:r>
        <w:rPr>
          <w:color w:val="3333FF"/>
          <w:sz w:val="24"/>
        </w:rPr>
        <w:t>电导</w:t>
      </w:r>
      <w:r>
        <w:rPr>
          <w:rFonts w:hint="eastAsia"/>
          <w:color w:val="3333FF"/>
          <w:sz w:val="24"/>
        </w:rPr>
        <w:t>、</w:t>
      </w:r>
      <w:r>
        <w:rPr>
          <w:rFonts w:hint="eastAsia"/>
          <w:color w:val="3333FF"/>
          <w:sz w:val="24"/>
          <w:shd w:val="clear" w:color="auto" w:fill="FFFFFF"/>
        </w:rPr>
        <w:t>电子结构</w:t>
      </w:r>
      <w:r>
        <w:rPr>
          <w:rFonts w:hint="eastAsia"/>
          <w:color w:val="3333FF"/>
          <w:sz w:val="24"/>
          <w:shd w:val="clear" w:color="auto" w:fill="FFFFFF"/>
        </w:rPr>
        <w:t xml:space="preserve"> </w:t>
      </w:r>
      <w:r>
        <w:rPr>
          <w:rFonts w:hint="eastAsia"/>
          <w:color w:val="3333FF"/>
          <w:sz w:val="24"/>
          <w:shd w:val="clear" w:color="auto" w:fill="FFFFFF"/>
        </w:rPr>
        <w:t>等</w:t>
      </w:r>
    </w:p>
    <w:p w14:paraId="5C5D8BF0" w14:textId="011EA9D7" w:rsidR="00E007A6" w:rsidRDefault="00E007A6" w:rsidP="00E007A6">
      <w:pPr>
        <w:pStyle w:val="a7"/>
        <w:numPr>
          <w:ilvl w:val="0"/>
          <w:numId w:val="2"/>
        </w:numPr>
        <w:adjustRightInd w:val="0"/>
        <w:snapToGrid w:val="0"/>
        <w:ind w:firstLineChars="0" w:firstLine="0"/>
        <w:rPr>
          <w:color w:val="3333FF"/>
          <w:sz w:val="24"/>
          <w:shd w:val="clear" w:color="auto" w:fill="FFFFFF"/>
        </w:rPr>
      </w:pPr>
    </w:p>
    <w:p w14:paraId="0BCE63F6" w14:textId="10663C81" w:rsidR="00E007A6" w:rsidRPr="00514BF5" w:rsidRDefault="00E007A6" w:rsidP="00E007A6">
      <w:pPr>
        <w:pStyle w:val="a7"/>
        <w:adjustRightInd w:val="0"/>
        <w:snapToGrid w:val="0"/>
        <w:ind w:firstLineChars="0" w:firstLine="0"/>
        <w:rPr>
          <w:color w:val="3333FF"/>
          <w:sz w:val="24"/>
          <w:shd w:val="clear" w:color="auto" w:fill="FFFFFF"/>
        </w:rPr>
      </w:pPr>
      <w:r>
        <w:rPr>
          <w:rFonts w:hint="eastAsia"/>
          <w:color w:val="3333FF"/>
          <w:sz w:val="24"/>
          <w:shd w:val="clear" w:color="auto" w:fill="FFFFFF"/>
        </w:rPr>
        <w:t>考虑</w:t>
      </w:r>
      <w:r>
        <w:rPr>
          <w:rFonts w:hint="eastAsia"/>
          <w:color w:val="3333FF"/>
          <w:sz w:val="24"/>
          <w:shd w:val="clear" w:color="auto" w:fill="FFFFFF"/>
        </w:rPr>
        <w:t>R</w:t>
      </w:r>
      <w:r>
        <w:rPr>
          <w:rFonts w:hint="eastAsia"/>
          <w:color w:val="3333FF"/>
          <w:sz w:val="24"/>
          <w:shd w:val="clear" w:color="auto" w:fill="FFFFFF"/>
        </w:rPr>
        <w:t>和</w:t>
      </w:r>
      <w:r>
        <w:rPr>
          <w:rFonts w:hint="eastAsia"/>
          <w:color w:val="3333FF"/>
          <w:sz w:val="24"/>
          <w:shd w:val="clear" w:color="auto" w:fill="FFFFFF"/>
        </w:rPr>
        <w:t>R</w:t>
      </w:r>
      <w:r>
        <w:rPr>
          <w:sz w:val="24"/>
        </w:rPr>
        <w:sym w:font="Symbol" w:char="F0D7"/>
      </w:r>
      <w:r>
        <w:rPr>
          <w:rFonts w:hint="eastAsia"/>
          <w:color w:val="3333FF"/>
          <w:sz w:val="24"/>
          <w:shd w:val="clear" w:color="auto" w:fill="FFFFFF"/>
        </w:rPr>
        <w:t>自由基的电子结构用</w:t>
      </w:r>
      <w:r>
        <w:rPr>
          <w:rFonts w:hint="eastAsia"/>
          <w:color w:val="3333FF"/>
          <w:sz w:val="24"/>
          <w:shd w:val="clear" w:color="auto" w:fill="FFFFFF"/>
        </w:rPr>
        <w:t>H</w:t>
      </w:r>
      <w:r w:rsidRPr="00514BF5">
        <w:rPr>
          <w:color w:val="3333FF"/>
          <w:sz w:val="24"/>
          <w:shd w:val="clear" w:color="auto" w:fill="FFFFFF"/>
          <w:vertAlign w:val="subscript"/>
        </w:rPr>
        <w:t>2</w:t>
      </w:r>
      <w:r w:rsidRPr="00514BF5">
        <w:rPr>
          <w:rFonts w:hint="eastAsia"/>
          <w:color w:val="3333FF"/>
          <w:sz w:val="24"/>
          <w:shd w:val="clear" w:color="auto" w:fill="FFFFFF"/>
          <w:vertAlign w:val="superscript"/>
        </w:rPr>
        <w:t>+</w:t>
      </w:r>
      <w:r>
        <w:rPr>
          <w:rFonts w:hint="eastAsia"/>
          <w:color w:val="3333FF"/>
          <w:sz w:val="24"/>
          <w:shd w:val="clear" w:color="auto" w:fill="FFFFFF"/>
        </w:rPr>
        <w:t>模型</w:t>
      </w:r>
    </w:p>
    <w:p w14:paraId="07DD8BD1" w14:textId="77777777" w:rsidR="00E007A6" w:rsidRDefault="00E007A6" w:rsidP="00E007A6">
      <w:pPr>
        <w:adjustRightInd w:val="0"/>
        <w:snapToGrid w:val="0"/>
        <w:rPr>
          <w:color w:val="3333FF"/>
          <w:sz w:val="24"/>
        </w:rPr>
      </w:pPr>
      <w:r>
        <w:rPr>
          <w:color w:val="3333FF"/>
          <w:sz w:val="24"/>
        </w:rPr>
        <w:t>解离到无穷远的能量为两个</w:t>
      </w:r>
      <w:r>
        <w:rPr>
          <w:rFonts w:hint="eastAsia"/>
          <w:color w:val="3333FF"/>
          <w:sz w:val="24"/>
        </w:rPr>
        <w:t>单体能量的和</w:t>
      </w:r>
      <w:r>
        <w:rPr>
          <w:color w:val="3333FF"/>
          <w:sz w:val="24"/>
        </w:rPr>
        <w:t>，平衡处的能量为</w:t>
      </w:r>
      <w:r>
        <w:rPr>
          <w:rFonts w:hint="eastAsia"/>
          <w:color w:val="3333FF"/>
          <w:sz w:val="24"/>
        </w:rPr>
        <w:t>单个</w:t>
      </w:r>
      <w:r>
        <w:rPr>
          <w:color w:val="3333FF"/>
          <w:sz w:val="24"/>
        </w:rPr>
        <w:t>电子占据在成键轨道上的能量，两者相减可得</w:t>
      </w:r>
    </w:p>
    <w:p w14:paraId="59499449" w14:textId="77777777" w:rsidR="00E007A6" w:rsidRDefault="00E007A6" w:rsidP="00E007A6">
      <w:pPr>
        <w:adjustRightInd w:val="0"/>
        <w:snapToGrid w:val="0"/>
        <w:rPr>
          <w:color w:val="3333FF"/>
          <w:sz w:val="24"/>
        </w:rPr>
      </w:pPr>
      <w:r>
        <w:rPr>
          <w:color w:val="3333FF"/>
          <w:position w:val="-28"/>
          <w:sz w:val="24"/>
        </w:rPr>
        <w:object w:dxaOrig="1939" w:dyaOrig="680" w14:anchorId="06749E17">
          <v:shape id="_x0000_i1026" type="#_x0000_t75" style="width:97.25pt;height:34.1pt" o:ole="">
            <v:imagedata r:id="rId10" o:title=""/>
          </v:shape>
          <o:OLEObject Type="Embed" ProgID="Equation.DSMT4" ShapeID="_x0000_i1026" DrawAspect="Content" ObjectID="_1823366002" r:id="rId11"/>
        </w:object>
      </w:r>
    </w:p>
    <w:p w14:paraId="76CA99AB" w14:textId="77777777" w:rsidR="00E007A6" w:rsidRDefault="00E007A6" w:rsidP="00E007A6">
      <w:pPr>
        <w:adjustRightInd w:val="0"/>
        <w:snapToGrid w:val="0"/>
        <w:rPr>
          <w:color w:val="3333FF"/>
          <w:sz w:val="24"/>
        </w:rPr>
      </w:pPr>
      <w:r>
        <w:rPr>
          <w:color w:val="3333FF"/>
          <w:sz w:val="24"/>
        </w:rPr>
        <w:t>我们又有</w:t>
      </w:r>
      <w:r>
        <w:rPr>
          <w:position w:val="-14"/>
          <w:sz w:val="24"/>
        </w:rPr>
        <w:object w:dxaOrig="1538" w:dyaOrig="398" w14:anchorId="42E1919A">
          <v:shape id="_x0000_i1027" type="#_x0000_t75" style="width:77.05pt;height:19.9pt" o:ole="">
            <v:imagedata r:id="rId12" o:title=""/>
          </v:shape>
          <o:OLEObject Type="Embed" ProgID="Equation.DSMT4" ShapeID="_x0000_i1027" DrawAspect="Content" ObjectID="_1823366003" r:id="rId13"/>
        </w:object>
      </w:r>
      <w:r>
        <w:rPr>
          <w:color w:val="3333FF"/>
          <w:sz w:val="24"/>
        </w:rPr>
        <w:t>，代入上式，</w:t>
      </w:r>
    </w:p>
    <w:p w14:paraId="55763D91" w14:textId="77777777" w:rsidR="00E007A6" w:rsidRDefault="00E007A6" w:rsidP="00E007A6">
      <w:pPr>
        <w:adjustRightInd w:val="0"/>
        <w:snapToGrid w:val="0"/>
        <w:rPr>
          <w:color w:val="3333FF"/>
          <w:sz w:val="24"/>
        </w:rPr>
      </w:pPr>
      <w:r>
        <w:rPr>
          <w:color w:val="3333FF"/>
          <w:position w:val="-28"/>
          <w:sz w:val="24"/>
        </w:rPr>
        <w:object w:dxaOrig="1780" w:dyaOrig="680" w14:anchorId="629B9217">
          <v:shape id="_x0000_i1028" type="#_x0000_t75" style="width:89.05pt;height:34.1pt" o:ole="">
            <v:imagedata r:id="rId14" o:title=""/>
          </v:shape>
          <o:OLEObject Type="Embed" ProgID="Equation.DSMT4" ShapeID="_x0000_i1028" DrawAspect="Content" ObjectID="_1823366004" r:id="rId15"/>
        </w:object>
      </w:r>
    </w:p>
    <w:p w14:paraId="3424B4AD" w14:textId="77777777" w:rsidR="00E007A6" w:rsidRPr="009D7650" w:rsidRDefault="00E007A6" w:rsidP="00E007A6">
      <w:pPr>
        <w:rPr>
          <w:color w:val="3333FF"/>
          <w:sz w:val="24"/>
        </w:rPr>
      </w:pPr>
      <w:r w:rsidRPr="009D7650">
        <w:rPr>
          <w:color w:val="3333FF"/>
          <w:position w:val="-24"/>
          <w:sz w:val="24"/>
        </w:rPr>
        <w:object w:dxaOrig="1020" w:dyaOrig="620" w14:anchorId="054071B2">
          <v:shape id="_x0000_i1029" type="#_x0000_t75" style="width:51.15pt;height:31.25pt" o:ole="">
            <v:imagedata r:id="rId16" o:title=""/>
          </v:shape>
          <o:OLEObject Type="Embed" ProgID="Equation.3" ShapeID="_x0000_i1029" DrawAspect="Content" ObjectID="_1823366005" r:id="rId17"/>
        </w:object>
      </w:r>
      <w:r w:rsidRPr="009D7650">
        <w:rPr>
          <w:color w:val="3333FF"/>
          <w:sz w:val="24"/>
        </w:rPr>
        <w:t xml:space="preserve">, </w:t>
      </w:r>
      <w:r w:rsidRPr="009D7650">
        <w:rPr>
          <w:color w:val="3333FF"/>
          <w:sz w:val="24"/>
        </w:rPr>
        <w:t>求得</w:t>
      </w:r>
      <w:r w:rsidRPr="009D7650">
        <w:rPr>
          <w:color w:val="3333FF"/>
          <w:position w:val="-6"/>
          <w:sz w:val="24"/>
        </w:rPr>
        <w:object w:dxaOrig="1060" w:dyaOrig="340" w14:anchorId="14567E60">
          <v:shape id="_x0000_i1030" type="#_x0000_t75" style="width:53.7pt;height:17.05pt" o:ole="">
            <v:imagedata r:id="rId18" o:title=""/>
          </v:shape>
          <o:OLEObject Type="Embed" ProgID="Equation.3" ShapeID="_x0000_i1030" DrawAspect="Content" ObjectID="_1823366006" r:id="rId19"/>
        </w:object>
      </w:r>
      <w:r w:rsidRPr="009D7650">
        <w:rPr>
          <w:color w:val="3333FF"/>
          <w:sz w:val="24"/>
        </w:rPr>
        <w:t>，因此可得</w:t>
      </w:r>
    </w:p>
    <w:p w14:paraId="7F3411E2" w14:textId="77777777" w:rsidR="00E007A6" w:rsidRPr="009D7650" w:rsidRDefault="00E007A6" w:rsidP="00E007A6">
      <w:pPr>
        <w:rPr>
          <w:color w:val="3333FF"/>
          <w:sz w:val="24"/>
        </w:rPr>
      </w:pPr>
      <w:r w:rsidRPr="009D7650">
        <w:rPr>
          <w:color w:val="3333FF"/>
          <w:sz w:val="24"/>
        </w:rPr>
        <w:t>平衡处</w:t>
      </w:r>
      <w:r w:rsidRPr="00514BF5">
        <w:rPr>
          <w:color w:val="3333FF"/>
          <w:position w:val="-18"/>
          <w:sz w:val="24"/>
        </w:rPr>
        <w:object w:dxaOrig="2799" w:dyaOrig="480" w14:anchorId="553AF201">
          <v:shape id="_x0000_i1031" type="#_x0000_t75" style="width:139.9pt;height:23.35pt" o:ole="">
            <v:imagedata r:id="rId20" o:title=""/>
          </v:shape>
          <o:OLEObject Type="Embed" ProgID="Equation.DSMT4" ShapeID="_x0000_i1031" DrawAspect="Content" ObjectID="_1823366007" r:id="rId21"/>
        </w:object>
      </w:r>
    </w:p>
    <w:p w14:paraId="02049A23" w14:textId="77777777" w:rsidR="00BE34C5" w:rsidRPr="00E34D61" w:rsidRDefault="00BE34C5" w:rsidP="00BE34C5">
      <w:pPr>
        <w:adjustRightInd w:val="0"/>
        <w:snapToGrid w:val="0"/>
        <w:rPr>
          <w:rFonts w:ascii="Times New Roman" w:eastAsia="宋体" w:hAnsi="Times New Roman" w:cs="Times New Roman"/>
          <w:sz w:val="24"/>
        </w:rPr>
      </w:pPr>
    </w:p>
    <w:p w14:paraId="053D1D4B" w14:textId="3240829B" w:rsidR="00230FE4" w:rsidRDefault="00230FE4">
      <w:pPr>
        <w:rPr>
          <w:rFonts w:ascii="Times New Roman" w:hAnsi="Times New Roman" w:cs="Times New Roman"/>
          <w:sz w:val="24"/>
          <w:szCs w:val="28"/>
        </w:rPr>
      </w:pPr>
      <w:r w:rsidRPr="00230FE4">
        <w:rPr>
          <w:rFonts w:ascii="Times New Roman" w:hAnsi="Times New Roman" w:cs="Times New Roman"/>
          <w:sz w:val="24"/>
          <w:szCs w:val="28"/>
        </w:rPr>
        <w:t>2.</w:t>
      </w:r>
      <w:r>
        <w:rPr>
          <w:rFonts w:ascii="Times New Roman" w:hAnsi="Times New Roman" w:cs="Times New Roman" w:hint="eastAsia"/>
          <w:sz w:val="24"/>
          <w:szCs w:val="28"/>
        </w:rPr>
        <w:t xml:space="preserve"> </w:t>
      </w:r>
      <w:r>
        <w:rPr>
          <w:rFonts w:ascii="Times New Roman" w:hAnsi="Times New Roman" w:cs="Times New Roman" w:hint="eastAsia"/>
          <w:sz w:val="24"/>
          <w:szCs w:val="28"/>
        </w:rPr>
        <w:t>物理化学教材第九章课后习题</w:t>
      </w:r>
      <w:r w:rsidRPr="00230FE4">
        <w:rPr>
          <w:rFonts w:ascii="Times New Roman" w:hAnsi="Times New Roman" w:cs="Times New Roman"/>
          <w:sz w:val="24"/>
          <w:szCs w:val="28"/>
        </w:rPr>
        <w:t xml:space="preserve">9 </w:t>
      </w:r>
      <w:r w:rsidR="00E007A6">
        <w:rPr>
          <w:rFonts w:ascii="Times New Roman" w:hAnsi="Times New Roman" w:cs="Times New Roman"/>
          <w:sz w:val="24"/>
          <w:szCs w:val="28"/>
        </w:rPr>
        <w:t>–</w:t>
      </w:r>
      <w:r w:rsidRPr="00230FE4">
        <w:rPr>
          <w:rFonts w:ascii="Times New Roman" w:hAnsi="Times New Roman" w:cs="Times New Roman"/>
          <w:sz w:val="24"/>
          <w:szCs w:val="28"/>
        </w:rPr>
        <w:t xml:space="preserve"> 40</w:t>
      </w:r>
    </w:p>
    <w:p w14:paraId="561C03AA" w14:textId="77777777" w:rsidR="00E007A6" w:rsidRDefault="00E007A6">
      <w:pPr>
        <w:rPr>
          <w:rFonts w:ascii="Times New Roman" w:hAnsi="Times New Roman" w:cs="Times New Roman"/>
          <w:sz w:val="24"/>
          <w:szCs w:val="28"/>
        </w:rPr>
      </w:pPr>
    </w:p>
    <w:p w14:paraId="621118A4" w14:textId="3803C8F6" w:rsidR="00E007A6" w:rsidRDefault="00E007A6">
      <w:pPr>
        <w:rPr>
          <w:rFonts w:ascii="Times New Roman" w:hAnsi="Times New Roman" w:cs="Times New Roman"/>
          <w:sz w:val="24"/>
          <w:szCs w:val="28"/>
        </w:rPr>
      </w:pPr>
      <w:r w:rsidRPr="00E007A6">
        <w:rPr>
          <w:rFonts w:ascii="Times New Roman" w:hAnsi="Times New Roman" w:cs="Times New Roman"/>
          <w:sz w:val="24"/>
          <w:szCs w:val="28"/>
        </w:rPr>
        <w:lastRenderedPageBreak/>
        <w:drawing>
          <wp:inline distT="0" distB="0" distL="0" distR="0" wp14:anchorId="04416534" wp14:editId="5BD43B94">
            <wp:extent cx="4519052" cy="6462320"/>
            <wp:effectExtent l="0" t="0" r="0" b="0"/>
            <wp:docPr id="59169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2151" name=""/>
                    <pic:cNvPicPr/>
                  </pic:nvPicPr>
                  <pic:blipFill>
                    <a:blip r:embed="rId22"/>
                    <a:stretch>
                      <a:fillRect/>
                    </a:stretch>
                  </pic:blipFill>
                  <pic:spPr>
                    <a:xfrm>
                      <a:off x="0" y="0"/>
                      <a:ext cx="4519052" cy="6462320"/>
                    </a:xfrm>
                    <a:prstGeom prst="rect">
                      <a:avLst/>
                    </a:prstGeom>
                  </pic:spPr>
                </pic:pic>
              </a:graphicData>
            </a:graphic>
          </wp:inline>
        </w:drawing>
      </w:r>
    </w:p>
    <w:p w14:paraId="7A5D8FDA" w14:textId="7A9DA173" w:rsidR="00E007A6" w:rsidRPr="00E007A6" w:rsidRDefault="00E007A6">
      <w:pPr>
        <w:rPr>
          <w:rFonts w:ascii="Times New Roman" w:hAnsi="Times New Roman" w:cs="Times New Roman" w:hint="eastAsia"/>
          <w:sz w:val="24"/>
          <w:szCs w:val="28"/>
        </w:rPr>
      </w:pPr>
      <w:r w:rsidRPr="00E007A6">
        <w:rPr>
          <w:rFonts w:ascii="Times New Roman" w:hAnsi="Times New Roman" w:cs="Times New Roman"/>
          <w:sz w:val="24"/>
          <w:szCs w:val="28"/>
        </w:rPr>
        <w:lastRenderedPageBreak/>
        <w:drawing>
          <wp:inline distT="0" distB="0" distL="0" distR="0" wp14:anchorId="0C47B9BB" wp14:editId="36AD05A3">
            <wp:extent cx="4244708" cy="5319221"/>
            <wp:effectExtent l="0" t="0" r="3810" b="0"/>
            <wp:docPr id="116437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799" name=""/>
                    <pic:cNvPicPr/>
                  </pic:nvPicPr>
                  <pic:blipFill>
                    <a:blip r:embed="rId23"/>
                    <a:stretch>
                      <a:fillRect/>
                    </a:stretch>
                  </pic:blipFill>
                  <pic:spPr>
                    <a:xfrm>
                      <a:off x="0" y="0"/>
                      <a:ext cx="4244708" cy="5319221"/>
                    </a:xfrm>
                    <a:prstGeom prst="rect">
                      <a:avLst/>
                    </a:prstGeom>
                  </pic:spPr>
                </pic:pic>
              </a:graphicData>
            </a:graphic>
          </wp:inline>
        </w:drawing>
      </w:r>
    </w:p>
    <w:sectPr w:rsidR="00E007A6" w:rsidRPr="00E007A6" w:rsidSect="004D772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927B" w14:textId="77777777" w:rsidR="00A83270" w:rsidRDefault="00A83270" w:rsidP="005D3855">
      <w:r>
        <w:separator/>
      </w:r>
    </w:p>
  </w:endnote>
  <w:endnote w:type="continuationSeparator" w:id="0">
    <w:p w14:paraId="30B4B48C" w14:textId="77777777" w:rsidR="00A83270" w:rsidRDefault="00A83270" w:rsidP="005D3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D8B6" w14:textId="77777777" w:rsidR="00A83270" w:rsidRDefault="00A83270" w:rsidP="005D3855">
      <w:r>
        <w:separator/>
      </w:r>
    </w:p>
  </w:footnote>
  <w:footnote w:type="continuationSeparator" w:id="0">
    <w:p w14:paraId="4679FF26" w14:textId="77777777" w:rsidR="00A83270" w:rsidRDefault="00A83270" w:rsidP="005D3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2805A"/>
    <w:multiLevelType w:val="singleLevel"/>
    <w:tmpl w:val="5D82805A"/>
    <w:lvl w:ilvl="0">
      <w:start w:val="1"/>
      <w:numFmt w:val="decimal"/>
      <w:suff w:val="space"/>
      <w:lvlText w:val="(%1)"/>
      <w:lvlJc w:val="left"/>
    </w:lvl>
  </w:abstractNum>
  <w:abstractNum w:abstractNumId="1" w15:restartNumberingAfterBreak="0">
    <w:nsid w:val="6D7F682B"/>
    <w:multiLevelType w:val="hybridMultilevel"/>
    <w:tmpl w:val="898C565A"/>
    <w:lvl w:ilvl="0" w:tplc="D6C4CD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67450601">
    <w:abstractNumId w:val="1"/>
  </w:num>
  <w:num w:numId="2" w16cid:durableId="99190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C5"/>
    <w:rsid w:val="00176A78"/>
    <w:rsid w:val="00230FE4"/>
    <w:rsid w:val="005C094C"/>
    <w:rsid w:val="005D3855"/>
    <w:rsid w:val="00644F1F"/>
    <w:rsid w:val="006759DA"/>
    <w:rsid w:val="00721745"/>
    <w:rsid w:val="0078239E"/>
    <w:rsid w:val="009D144D"/>
    <w:rsid w:val="00A83270"/>
    <w:rsid w:val="00BE34C5"/>
    <w:rsid w:val="00E00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E6AB9"/>
  <w15:chartTrackingRefBased/>
  <w15:docId w15:val="{55AFD011-661B-4038-A15F-5699AA45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34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3855"/>
    <w:pPr>
      <w:tabs>
        <w:tab w:val="center" w:pos="4153"/>
        <w:tab w:val="right" w:pos="8306"/>
      </w:tabs>
      <w:snapToGrid w:val="0"/>
      <w:jc w:val="center"/>
    </w:pPr>
    <w:rPr>
      <w:sz w:val="18"/>
      <w:szCs w:val="18"/>
    </w:rPr>
  </w:style>
  <w:style w:type="character" w:customStyle="1" w:styleId="a4">
    <w:name w:val="页眉 字符"/>
    <w:basedOn w:val="a0"/>
    <w:link w:val="a3"/>
    <w:uiPriority w:val="99"/>
    <w:rsid w:val="005D3855"/>
    <w:rPr>
      <w:sz w:val="18"/>
      <w:szCs w:val="18"/>
    </w:rPr>
  </w:style>
  <w:style w:type="paragraph" w:styleId="a5">
    <w:name w:val="footer"/>
    <w:basedOn w:val="a"/>
    <w:link w:val="a6"/>
    <w:uiPriority w:val="99"/>
    <w:unhideWhenUsed/>
    <w:rsid w:val="005D3855"/>
    <w:pPr>
      <w:tabs>
        <w:tab w:val="center" w:pos="4153"/>
        <w:tab w:val="right" w:pos="8306"/>
      </w:tabs>
      <w:snapToGrid w:val="0"/>
      <w:jc w:val="left"/>
    </w:pPr>
    <w:rPr>
      <w:sz w:val="18"/>
      <w:szCs w:val="18"/>
    </w:rPr>
  </w:style>
  <w:style w:type="character" w:customStyle="1" w:styleId="a6">
    <w:name w:val="页脚 字符"/>
    <w:basedOn w:val="a0"/>
    <w:link w:val="a5"/>
    <w:uiPriority w:val="99"/>
    <w:rsid w:val="005D3855"/>
    <w:rPr>
      <w:sz w:val="18"/>
      <w:szCs w:val="18"/>
    </w:rPr>
  </w:style>
  <w:style w:type="paragraph" w:styleId="a7">
    <w:name w:val="List Paragraph"/>
    <w:basedOn w:val="a"/>
    <w:uiPriority w:val="34"/>
    <w:qFormat/>
    <w:rsid w:val="005D3855"/>
    <w:pPr>
      <w:ind w:firstLineChars="200" w:firstLine="420"/>
    </w:pPr>
    <w:rPr>
      <w:rFonts w:ascii="Times New Roman" w:eastAsia="宋体" w:hAnsi="Times New Roman" w:cs="Times New Roman"/>
      <w:szCs w:val="24"/>
    </w:rPr>
  </w:style>
  <w:style w:type="table" w:styleId="a8">
    <w:name w:val="Table Grid"/>
    <w:basedOn w:val="a1"/>
    <w:uiPriority w:val="59"/>
    <w:unhideWhenUsed/>
    <w:rsid w:val="005D3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png"/><Relationship Id="rId10" Type="http://schemas.openxmlformats.org/officeDocument/2006/relationships/image" Target="media/image3.w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supeifeng Su</dc:creator>
  <cp:keywords/>
  <dc:description/>
  <cp:lastModifiedBy>8618150104212</cp:lastModifiedBy>
  <cp:revision>3</cp:revision>
  <dcterms:created xsi:type="dcterms:W3CDTF">2025-10-30T13:34:00Z</dcterms:created>
  <dcterms:modified xsi:type="dcterms:W3CDTF">2025-10-30T13:45:00Z</dcterms:modified>
</cp:coreProperties>
</file>