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F314A2" w14:textId="2E5AE9E9" w:rsidR="00E64B7B" w:rsidRPr="001778B4" w:rsidRDefault="001778B4" w:rsidP="001778B4">
      <w:pPr>
        <w:jc w:val="center"/>
        <w:rPr>
          <w:rFonts w:asciiTheme="majorHAnsi" w:hAnsiTheme="majorHAnsi" w:cstheme="majorHAnsi"/>
          <w:b/>
          <w:bCs/>
          <w:i/>
          <w:iCs/>
          <w:sz w:val="44"/>
          <w:szCs w:val="44"/>
          <w:lang w:val="pl-PL"/>
        </w:rPr>
      </w:pPr>
      <w:r w:rsidRPr="00ED3568">
        <w:rPr>
          <w:rFonts w:asciiTheme="majorHAnsi" w:hAnsiTheme="majorHAnsi" w:cstheme="majorHAnsi"/>
          <w:b/>
          <w:bCs/>
          <w:i/>
          <w:iCs/>
          <w:sz w:val="44"/>
          <w:szCs w:val="44"/>
          <w:lang w:val="pl-PL"/>
        </w:rPr>
        <w:t>Analiza wska</w:t>
      </w:r>
      <w:r w:rsidRPr="001778B4">
        <w:rPr>
          <w:rFonts w:asciiTheme="majorHAnsi" w:hAnsiTheme="majorHAnsi" w:cstheme="majorHAnsi"/>
          <w:b/>
          <w:bCs/>
          <w:i/>
          <w:iCs/>
          <w:sz w:val="44"/>
          <w:szCs w:val="44"/>
          <w:lang w:val="pl-PL"/>
        </w:rPr>
        <w:t>źnika MACD</w:t>
      </w:r>
    </w:p>
    <w:p w14:paraId="681803D8" w14:textId="06719D7E" w:rsidR="001778B4" w:rsidRDefault="001778B4" w:rsidP="001778B4">
      <w:pPr>
        <w:jc w:val="center"/>
        <w:rPr>
          <w:rFonts w:asciiTheme="majorHAnsi" w:hAnsiTheme="majorHAnsi" w:cstheme="majorHAnsi"/>
          <w:sz w:val="36"/>
          <w:szCs w:val="36"/>
          <w:lang w:val="pl-PL"/>
        </w:rPr>
      </w:pPr>
      <w:r w:rsidRPr="001778B4">
        <w:rPr>
          <w:rFonts w:asciiTheme="majorHAnsi" w:hAnsiTheme="majorHAnsi" w:cstheme="majorHAnsi"/>
          <w:sz w:val="36"/>
          <w:szCs w:val="36"/>
          <w:lang w:val="pl-PL"/>
        </w:rPr>
        <w:t>Tamara Mruk, 197584</w:t>
      </w:r>
    </w:p>
    <w:p w14:paraId="7838CFAE" w14:textId="77777777" w:rsidR="001778B4" w:rsidRDefault="001778B4" w:rsidP="001778B4">
      <w:pPr>
        <w:rPr>
          <w:rFonts w:asciiTheme="majorHAnsi" w:hAnsiTheme="majorHAnsi" w:cstheme="majorHAnsi"/>
          <w:sz w:val="36"/>
          <w:szCs w:val="36"/>
          <w:lang w:val="pl-PL"/>
        </w:rPr>
      </w:pPr>
    </w:p>
    <w:p w14:paraId="779A6785" w14:textId="08FBE5D3" w:rsidR="001778B4" w:rsidRPr="00ED3568" w:rsidRDefault="001778B4" w:rsidP="001778B4">
      <w:pPr>
        <w:rPr>
          <w:rFonts w:asciiTheme="majorHAnsi" w:hAnsiTheme="majorHAnsi" w:cstheme="majorHAnsi"/>
          <w:b/>
          <w:bCs/>
          <w:sz w:val="36"/>
          <w:szCs w:val="36"/>
          <w:lang w:val="pl-PL"/>
        </w:rPr>
      </w:pPr>
      <w:r w:rsidRPr="00ED3568">
        <w:rPr>
          <w:rFonts w:asciiTheme="majorHAnsi" w:hAnsiTheme="majorHAnsi" w:cstheme="majorHAnsi"/>
          <w:b/>
          <w:bCs/>
          <w:sz w:val="36"/>
          <w:szCs w:val="36"/>
          <w:lang w:val="pl-PL"/>
        </w:rPr>
        <w:t>1.Wstęp teoretyczny</w:t>
      </w:r>
    </w:p>
    <w:p w14:paraId="45AE55DB" w14:textId="2003A143" w:rsidR="001778B4" w:rsidRPr="001778B4" w:rsidRDefault="001778B4" w:rsidP="001778B4">
      <w:pPr>
        <w:rPr>
          <w:rFonts w:asciiTheme="majorHAnsi" w:hAnsiTheme="majorHAnsi" w:cstheme="majorHAnsi"/>
          <w:lang w:val="pl-PL"/>
        </w:rPr>
      </w:pPr>
      <w:r w:rsidRPr="001778B4">
        <w:rPr>
          <w:rFonts w:asciiTheme="majorHAnsi" w:hAnsiTheme="majorHAnsi" w:cstheme="majorHAnsi"/>
          <w:lang w:val="pl-PL"/>
        </w:rPr>
        <w:t>Wskaźnik MACD (Moving Average Convergence Divergence) jest jednym z naj</w:t>
      </w:r>
      <w:r>
        <w:rPr>
          <w:rFonts w:asciiTheme="majorHAnsi" w:hAnsiTheme="majorHAnsi" w:cstheme="majorHAnsi"/>
          <w:lang w:val="pl-PL"/>
        </w:rPr>
        <w:t xml:space="preserve">popularniejszych </w:t>
      </w:r>
      <w:r w:rsidRPr="001778B4">
        <w:rPr>
          <w:rFonts w:asciiTheme="majorHAnsi" w:hAnsiTheme="majorHAnsi" w:cstheme="majorHAnsi"/>
          <w:lang w:val="pl-PL"/>
        </w:rPr>
        <w:t>narzędzi analizy technicznej, które służy do identyfikowania kierunku trendu, momentów jego zmiany oraz generowania sygnałów kupna i sprzedaży na podstawie zachowania dwóch średnich ruchomych. Wskaźnik ten został opracowany przez Geralda Appela w latach 70. XX wieku i opiera się na różnicy między dwiema wykładniczymi średnimi ruchomymi (EMA) – krótkoterminową (zwykle 12-dniową) i długoterminową (zwykle 26-dniową).</w:t>
      </w:r>
    </w:p>
    <w:p w14:paraId="4C2079BD" w14:textId="77777777" w:rsidR="001778B4" w:rsidRDefault="001778B4" w:rsidP="001778B4">
      <w:pPr>
        <w:rPr>
          <w:rFonts w:asciiTheme="majorHAnsi" w:hAnsiTheme="majorHAnsi" w:cstheme="majorHAnsi"/>
          <w:lang w:val="pl-PL"/>
        </w:rPr>
      </w:pPr>
      <w:r w:rsidRPr="001778B4">
        <w:rPr>
          <w:rFonts w:asciiTheme="majorHAnsi" w:hAnsiTheme="majorHAnsi" w:cstheme="majorHAnsi"/>
          <w:lang w:val="pl-PL"/>
        </w:rPr>
        <w:t>MACD jest szczególnie ceniony za swoją zdolność do wychwytywania punktów przełomowych w trendach rynkowych. Jego podstawową formułą jest obliczenie różnicy między tymi dwiema średnimi ruchomymi, a wynik ten jest następnie wygładzany za pomocą kolejnej średniej ruchomej – tzw. sygnału (Signal Line), zwykle 9-dniowej. Przecięcia linii MACD z linią sygnału, a także zmiany w rozbieżności między tymi dwoma liniami, są kluczowymi sygnałami analitycznymi, które mogą wskazywać na momenty, kiedy warto rozważyć otwarcie lub zamknięcie pozycji na rynku.</w:t>
      </w:r>
    </w:p>
    <w:p w14:paraId="33F74353" w14:textId="110E910D" w:rsidR="001778B4" w:rsidRPr="00ED3568" w:rsidRDefault="001778B4" w:rsidP="001778B4">
      <w:pPr>
        <w:rPr>
          <w:rFonts w:asciiTheme="majorHAnsi" w:hAnsiTheme="majorHAnsi" w:cstheme="majorHAnsi"/>
          <w:b/>
          <w:bCs/>
          <w:sz w:val="36"/>
          <w:szCs w:val="36"/>
          <w:lang w:val="pl-PL"/>
        </w:rPr>
      </w:pPr>
      <w:r w:rsidRPr="00ED3568">
        <w:rPr>
          <w:rFonts w:asciiTheme="majorHAnsi" w:hAnsiTheme="majorHAnsi" w:cstheme="majorHAnsi"/>
          <w:b/>
          <w:bCs/>
          <w:sz w:val="36"/>
          <w:szCs w:val="36"/>
          <w:lang w:val="pl-PL"/>
        </w:rPr>
        <w:t>2.Implementacja</w:t>
      </w:r>
    </w:p>
    <w:p w14:paraId="165E97B9" w14:textId="3D8D4432" w:rsidR="00ED3568" w:rsidRDefault="00FB7773" w:rsidP="00ED3568">
      <w:pPr>
        <w:jc w:val="center"/>
        <w:rPr>
          <w:rFonts w:asciiTheme="majorHAnsi" w:hAnsiTheme="majorHAnsi" w:cstheme="majorHAnsi"/>
          <w:lang w:val="pl-PL"/>
        </w:rPr>
      </w:pPr>
      <w:r w:rsidRPr="00ED3568">
        <w:rPr>
          <w:rFonts w:asciiTheme="majorHAnsi" w:hAnsiTheme="majorHAnsi" w:cstheme="majorHAnsi"/>
          <w:lang w:val="pl-PL"/>
        </w:rPr>
        <w:drawing>
          <wp:anchor distT="0" distB="0" distL="114300" distR="114300" simplePos="0" relativeHeight="251658240" behindDoc="0" locked="0" layoutInCell="1" allowOverlap="1" wp14:anchorId="256D71C6" wp14:editId="2C6BE225">
            <wp:simplePos x="0" y="0"/>
            <wp:positionH relativeFrom="column">
              <wp:posOffset>2065020</wp:posOffset>
            </wp:positionH>
            <wp:positionV relativeFrom="paragraph">
              <wp:posOffset>308610</wp:posOffset>
            </wp:positionV>
            <wp:extent cx="1669774" cy="480060"/>
            <wp:effectExtent l="0" t="0" r="6985" b="0"/>
            <wp:wrapNone/>
            <wp:docPr id="1436994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994489" name=""/>
                    <pic:cNvPicPr/>
                  </pic:nvPicPr>
                  <pic:blipFill>
                    <a:blip r:embed="rId5">
                      <a:extLst>
                        <a:ext uri="{28A0092B-C50C-407E-A947-70E740481C1C}">
                          <a14:useLocalDpi xmlns:a14="http://schemas.microsoft.com/office/drawing/2010/main" val="0"/>
                        </a:ext>
                      </a:extLst>
                    </a:blip>
                    <a:stretch>
                      <a:fillRect/>
                    </a:stretch>
                  </pic:blipFill>
                  <pic:spPr>
                    <a:xfrm>
                      <a:off x="0" y="0"/>
                      <a:ext cx="1669774" cy="480060"/>
                    </a:xfrm>
                    <a:prstGeom prst="rect">
                      <a:avLst/>
                    </a:prstGeom>
                  </pic:spPr>
                </pic:pic>
              </a:graphicData>
            </a:graphic>
            <wp14:sizeRelH relativeFrom="page">
              <wp14:pctWidth>0</wp14:pctWidth>
            </wp14:sizeRelH>
            <wp14:sizeRelV relativeFrom="page">
              <wp14:pctHeight>0</wp14:pctHeight>
            </wp14:sizeRelV>
          </wp:anchor>
        </w:drawing>
      </w:r>
      <w:r w:rsidR="00ED3568">
        <w:rPr>
          <w:rFonts w:asciiTheme="majorHAnsi" w:hAnsiTheme="majorHAnsi" w:cstheme="majorHAnsi"/>
          <w:lang w:val="pl-PL"/>
        </w:rPr>
        <w:t xml:space="preserve">1) </w:t>
      </w:r>
      <w:r w:rsidR="00ED3568" w:rsidRPr="00ED3568">
        <w:rPr>
          <w:rFonts w:asciiTheme="majorHAnsi" w:hAnsiTheme="majorHAnsi" w:cstheme="majorHAnsi"/>
          <w:lang w:val="pl-PL"/>
        </w:rPr>
        <w:t>Na podstawie danych wejściowych oblicz</w:t>
      </w:r>
      <w:r w:rsidR="00ED3568">
        <w:rPr>
          <w:rFonts w:asciiTheme="majorHAnsi" w:hAnsiTheme="majorHAnsi" w:cstheme="majorHAnsi"/>
          <w:lang w:val="pl-PL"/>
        </w:rPr>
        <w:t>amy</w:t>
      </w:r>
      <w:r w:rsidR="00ED3568" w:rsidRPr="00ED3568">
        <w:rPr>
          <w:rFonts w:asciiTheme="majorHAnsi" w:hAnsiTheme="majorHAnsi" w:cstheme="majorHAnsi"/>
          <w:lang w:val="pl-PL"/>
        </w:rPr>
        <w:t xml:space="preserve"> dwie wykładnicze średnie kroczące</w:t>
      </w:r>
      <w:r w:rsidR="00ED3568">
        <w:rPr>
          <w:rFonts w:asciiTheme="majorHAnsi" w:hAnsiTheme="majorHAnsi" w:cstheme="majorHAnsi"/>
          <w:lang w:val="pl-PL"/>
        </w:rPr>
        <w:t>:</w:t>
      </w:r>
    </w:p>
    <w:p w14:paraId="04A285A4" w14:textId="73BD3AFF" w:rsidR="00ED3568" w:rsidRPr="00ED3568" w:rsidRDefault="00ED3568" w:rsidP="00ED3568">
      <w:pPr>
        <w:jc w:val="center"/>
        <w:rPr>
          <w:rFonts w:asciiTheme="majorHAnsi" w:hAnsiTheme="majorHAnsi" w:cstheme="majorHAnsi"/>
          <w:lang w:val="pl-PL"/>
        </w:rPr>
      </w:pPr>
    </w:p>
    <w:p w14:paraId="4E261509" w14:textId="77777777" w:rsidR="00FB7773" w:rsidRDefault="00FB7773" w:rsidP="00485F6A">
      <w:pPr>
        <w:rPr>
          <w:rFonts w:asciiTheme="majorHAnsi" w:hAnsiTheme="majorHAnsi" w:cstheme="majorHAnsi"/>
          <w:lang w:val="pl-PL"/>
        </w:rPr>
      </w:pPr>
    </w:p>
    <w:p w14:paraId="4B6378A9" w14:textId="10880B4C" w:rsidR="00ED3568" w:rsidRDefault="00ED3568" w:rsidP="00485F6A">
      <w:pPr>
        <w:rPr>
          <w:rFonts w:asciiTheme="majorHAnsi" w:hAnsiTheme="majorHAnsi" w:cstheme="majorHAnsi"/>
          <w:lang w:val="pl-PL"/>
        </w:rPr>
      </w:pPr>
      <w:r w:rsidRPr="00ED3568">
        <w:rPr>
          <w:rFonts w:asciiTheme="majorHAnsi" w:hAnsiTheme="majorHAnsi" w:cstheme="majorHAnsi"/>
          <w:lang w:val="pl-PL"/>
        </w:rPr>
        <w:drawing>
          <wp:anchor distT="0" distB="0" distL="114300" distR="114300" simplePos="0" relativeHeight="251659264" behindDoc="1" locked="0" layoutInCell="1" allowOverlap="1" wp14:anchorId="310BBEAF" wp14:editId="475C71CC">
            <wp:simplePos x="0" y="0"/>
            <wp:positionH relativeFrom="column">
              <wp:posOffset>1363980</wp:posOffset>
            </wp:positionH>
            <wp:positionV relativeFrom="paragraph">
              <wp:posOffset>224790</wp:posOffset>
            </wp:positionV>
            <wp:extent cx="3070860" cy="354965"/>
            <wp:effectExtent l="0" t="0" r="0" b="6985"/>
            <wp:wrapTight wrapText="bothSides">
              <wp:wrapPolygon edited="0">
                <wp:start x="0" y="0"/>
                <wp:lineTo x="0" y="20866"/>
                <wp:lineTo x="21439" y="20866"/>
                <wp:lineTo x="21439" y="0"/>
                <wp:lineTo x="0" y="0"/>
              </wp:wrapPolygon>
            </wp:wrapTight>
            <wp:docPr id="14665426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542649" name=""/>
                    <pic:cNvPicPr/>
                  </pic:nvPicPr>
                  <pic:blipFill>
                    <a:blip r:embed="rId6">
                      <a:extLst>
                        <a:ext uri="{28A0092B-C50C-407E-A947-70E740481C1C}">
                          <a14:useLocalDpi xmlns:a14="http://schemas.microsoft.com/office/drawing/2010/main" val="0"/>
                        </a:ext>
                      </a:extLst>
                    </a:blip>
                    <a:stretch>
                      <a:fillRect/>
                    </a:stretch>
                  </pic:blipFill>
                  <pic:spPr>
                    <a:xfrm>
                      <a:off x="0" y="0"/>
                      <a:ext cx="3070860" cy="354965"/>
                    </a:xfrm>
                    <a:prstGeom prst="rect">
                      <a:avLst/>
                    </a:prstGeom>
                  </pic:spPr>
                </pic:pic>
              </a:graphicData>
            </a:graphic>
            <wp14:sizeRelH relativeFrom="margin">
              <wp14:pctWidth>0</wp14:pctWidth>
            </wp14:sizeRelH>
            <wp14:sizeRelV relativeFrom="margin">
              <wp14:pctHeight>0</wp14:pctHeight>
            </wp14:sizeRelV>
          </wp:anchor>
        </w:drawing>
      </w:r>
      <w:r>
        <w:rPr>
          <w:rFonts w:asciiTheme="majorHAnsi" w:hAnsiTheme="majorHAnsi" w:cstheme="majorHAnsi"/>
          <w:lang w:val="pl-PL"/>
        </w:rPr>
        <w:t xml:space="preserve">2) </w:t>
      </w:r>
      <w:r w:rsidRPr="00ED3568">
        <w:rPr>
          <w:rFonts w:asciiTheme="majorHAnsi" w:hAnsiTheme="majorHAnsi" w:cstheme="majorHAnsi"/>
          <w:lang w:val="pl-PL"/>
        </w:rPr>
        <w:t>Wartość EMA dla i-tego przedziału czasu można obliczyć rekurencyjnie za pomocą zależności:</w:t>
      </w:r>
    </w:p>
    <w:p w14:paraId="41D746C3" w14:textId="77777777" w:rsidR="00485F6A" w:rsidRPr="00ED3568" w:rsidRDefault="00485F6A" w:rsidP="00ED3568">
      <w:pPr>
        <w:jc w:val="center"/>
        <w:rPr>
          <w:rFonts w:asciiTheme="majorHAnsi" w:hAnsiTheme="majorHAnsi" w:cstheme="majorHAnsi"/>
          <w:lang w:val="pl-PL"/>
        </w:rPr>
      </w:pPr>
    </w:p>
    <w:p w14:paraId="4658BE5D" w14:textId="41CF71B8" w:rsidR="00485F6A" w:rsidRDefault="00485F6A" w:rsidP="00FB7773">
      <w:pPr>
        <w:jc w:val="center"/>
        <w:rPr>
          <w:rFonts w:asciiTheme="majorHAnsi" w:hAnsiTheme="majorHAnsi" w:cstheme="majorHAnsi"/>
          <w:lang w:val="pl-PL"/>
        </w:rPr>
      </w:pPr>
      <w:r>
        <w:rPr>
          <w:rFonts w:asciiTheme="majorHAnsi" w:hAnsiTheme="majorHAnsi" w:cstheme="majorHAnsi"/>
          <w:lang w:val="pl-PL"/>
        </w:rPr>
        <w:t>N  - liczba okresów,</w:t>
      </w:r>
    </w:p>
    <w:p w14:paraId="412DB477" w14:textId="2A144EB3" w:rsidR="00485F6A" w:rsidRDefault="00485F6A" w:rsidP="00FB7773">
      <w:pPr>
        <w:jc w:val="center"/>
        <w:rPr>
          <w:rFonts w:asciiTheme="majorHAnsi" w:hAnsiTheme="majorHAnsi" w:cstheme="majorHAnsi"/>
          <w:lang w:val="pl-PL"/>
        </w:rPr>
      </w:pPr>
      <w:r>
        <w:rPr>
          <w:rFonts w:asciiTheme="majorHAnsi" w:hAnsiTheme="majorHAnsi" w:cstheme="majorHAnsi"/>
          <w:lang w:val="pl-PL"/>
        </w:rPr>
        <w:t xml:space="preserve">Xi  - </w:t>
      </w:r>
      <w:r w:rsidRPr="00485F6A">
        <w:rPr>
          <w:rFonts w:asciiTheme="majorHAnsi" w:hAnsiTheme="majorHAnsi" w:cstheme="majorHAnsi"/>
          <w:lang w:val="pl-PL"/>
        </w:rPr>
        <w:t>cena zamknięcia w i-tym przedziale czasu (okresie)</w:t>
      </w:r>
    </w:p>
    <w:p w14:paraId="7C026196" w14:textId="47EB4A9B" w:rsidR="00485F6A" w:rsidRPr="00485F6A" w:rsidRDefault="00FB7773" w:rsidP="00FB7773">
      <w:pPr>
        <w:jc w:val="center"/>
        <w:rPr>
          <w:rFonts w:asciiTheme="majorHAnsi" w:hAnsiTheme="majorHAnsi" w:cstheme="majorHAnsi"/>
          <w:lang w:val="pl-PL"/>
        </w:rPr>
      </w:pPr>
      <w:r w:rsidRPr="00485F6A">
        <w:rPr>
          <w:rFonts w:asciiTheme="majorHAnsi" w:hAnsiTheme="majorHAnsi" w:cstheme="majorHAnsi"/>
        </w:rPr>
        <w:drawing>
          <wp:anchor distT="0" distB="0" distL="114300" distR="114300" simplePos="0" relativeHeight="251661312" behindDoc="1" locked="0" layoutInCell="1" allowOverlap="1" wp14:anchorId="72277F93" wp14:editId="6810B404">
            <wp:simplePos x="0" y="0"/>
            <wp:positionH relativeFrom="column">
              <wp:posOffset>2567940</wp:posOffset>
            </wp:positionH>
            <wp:positionV relativeFrom="paragraph">
              <wp:posOffset>250190</wp:posOffset>
            </wp:positionV>
            <wp:extent cx="662940" cy="441960"/>
            <wp:effectExtent l="0" t="0" r="3810" b="0"/>
            <wp:wrapTight wrapText="bothSides">
              <wp:wrapPolygon edited="0">
                <wp:start x="0" y="0"/>
                <wp:lineTo x="0" y="20483"/>
                <wp:lineTo x="21103" y="20483"/>
                <wp:lineTo x="21103" y="0"/>
                <wp:lineTo x="0" y="0"/>
              </wp:wrapPolygon>
            </wp:wrapTight>
            <wp:docPr id="157081167" name="Picture 1" descr="A math equation with numbers and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81167" name="Picture 1" descr="A math equation with numbers and a line&#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662940" cy="441960"/>
                    </a:xfrm>
                    <a:prstGeom prst="rect">
                      <a:avLst/>
                    </a:prstGeom>
                  </pic:spPr>
                </pic:pic>
              </a:graphicData>
            </a:graphic>
          </wp:anchor>
        </w:drawing>
      </w:r>
      <w:r w:rsidR="00485F6A">
        <w:rPr>
          <w:rFonts w:asciiTheme="majorHAnsi" w:hAnsiTheme="majorHAnsi" w:cstheme="majorHAnsi"/>
          <w:lang w:val="pl-PL"/>
        </w:rPr>
        <w:t xml:space="preserve">α  - </w:t>
      </w:r>
      <w:r w:rsidR="00485F6A" w:rsidRPr="00FB7773">
        <w:rPr>
          <w:rFonts w:asciiTheme="majorHAnsi" w:hAnsiTheme="majorHAnsi" w:cstheme="majorHAnsi"/>
          <w:lang w:val="pl-PL"/>
        </w:rPr>
        <w:t>współczynnik wygładzający</w:t>
      </w:r>
    </w:p>
    <w:p w14:paraId="787E1EF2" w14:textId="24D62F8F" w:rsidR="00ED3568" w:rsidRDefault="00ED3568" w:rsidP="00ED3568">
      <w:pPr>
        <w:jc w:val="center"/>
        <w:rPr>
          <w:rFonts w:asciiTheme="majorHAnsi" w:hAnsiTheme="majorHAnsi" w:cstheme="majorHAnsi"/>
          <w:lang w:val="pl-PL"/>
        </w:rPr>
      </w:pPr>
    </w:p>
    <w:p w14:paraId="317C7F1F" w14:textId="44717CD9" w:rsidR="00ED3568" w:rsidRDefault="00ED3568" w:rsidP="00ED3568">
      <w:pPr>
        <w:jc w:val="center"/>
        <w:rPr>
          <w:rFonts w:asciiTheme="majorHAnsi" w:hAnsiTheme="majorHAnsi" w:cstheme="majorHAnsi"/>
          <w:lang w:val="pl-PL"/>
        </w:rPr>
      </w:pPr>
      <w:r>
        <w:rPr>
          <w:rFonts w:asciiTheme="majorHAnsi" w:hAnsiTheme="majorHAnsi" w:cstheme="majorHAnsi"/>
          <w:lang w:val="pl-PL"/>
        </w:rPr>
        <w:lastRenderedPageBreak/>
        <w:t xml:space="preserve">3) </w:t>
      </w:r>
      <w:r w:rsidRPr="00ED3568">
        <w:rPr>
          <w:rFonts w:asciiTheme="majorHAnsi" w:hAnsiTheme="majorHAnsi" w:cstheme="majorHAnsi"/>
          <w:lang w:val="pl-PL"/>
        </w:rPr>
        <w:t>Wyznacz</w:t>
      </w:r>
      <w:r>
        <w:rPr>
          <w:rFonts w:asciiTheme="majorHAnsi" w:hAnsiTheme="majorHAnsi" w:cstheme="majorHAnsi"/>
          <w:lang w:val="pl-PL"/>
        </w:rPr>
        <w:t>amy</w:t>
      </w:r>
      <w:r w:rsidRPr="00ED3568">
        <w:rPr>
          <w:rFonts w:asciiTheme="majorHAnsi" w:hAnsiTheme="majorHAnsi" w:cstheme="majorHAnsi"/>
          <w:lang w:val="pl-PL"/>
        </w:rPr>
        <w:t xml:space="preserve"> krzywą MACD jako różnicę:</w:t>
      </w:r>
    </w:p>
    <w:p w14:paraId="48F4E580" w14:textId="50CF6281" w:rsidR="00ED3568" w:rsidRDefault="00FB7773" w:rsidP="00ED3568">
      <w:pPr>
        <w:jc w:val="center"/>
        <w:rPr>
          <w:rFonts w:asciiTheme="majorHAnsi" w:hAnsiTheme="majorHAnsi" w:cstheme="majorHAnsi"/>
          <w:lang w:val="pl-PL"/>
        </w:rPr>
      </w:pPr>
      <w:r w:rsidRPr="00ED3568">
        <w:rPr>
          <w:rFonts w:asciiTheme="majorHAnsi" w:hAnsiTheme="majorHAnsi" w:cstheme="majorHAnsi"/>
          <w:lang w:val="pl-PL"/>
        </w:rPr>
        <w:drawing>
          <wp:anchor distT="0" distB="0" distL="114300" distR="114300" simplePos="0" relativeHeight="251660288" behindDoc="1" locked="0" layoutInCell="1" allowOverlap="1" wp14:anchorId="4382F459" wp14:editId="2B67C9A0">
            <wp:simplePos x="0" y="0"/>
            <wp:positionH relativeFrom="column">
              <wp:posOffset>1737360</wp:posOffset>
            </wp:positionH>
            <wp:positionV relativeFrom="paragraph">
              <wp:posOffset>38735</wp:posOffset>
            </wp:positionV>
            <wp:extent cx="2468880" cy="361950"/>
            <wp:effectExtent l="0" t="0" r="7620" b="0"/>
            <wp:wrapTight wrapText="bothSides">
              <wp:wrapPolygon edited="0">
                <wp:start x="0" y="0"/>
                <wp:lineTo x="0" y="20463"/>
                <wp:lineTo x="21500" y="20463"/>
                <wp:lineTo x="21500" y="0"/>
                <wp:lineTo x="0" y="0"/>
              </wp:wrapPolygon>
            </wp:wrapTight>
            <wp:docPr id="21192933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293341" name=""/>
                    <pic:cNvPicPr/>
                  </pic:nvPicPr>
                  <pic:blipFill>
                    <a:blip r:embed="rId8">
                      <a:extLst>
                        <a:ext uri="{28A0092B-C50C-407E-A947-70E740481C1C}">
                          <a14:useLocalDpi xmlns:a14="http://schemas.microsoft.com/office/drawing/2010/main" val="0"/>
                        </a:ext>
                      </a:extLst>
                    </a:blip>
                    <a:stretch>
                      <a:fillRect/>
                    </a:stretch>
                  </pic:blipFill>
                  <pic:spPr>
                    <a:xfrm>
                      <a:off x="0" y="0"/>
                      <a:ext cx="2468880" cy="361950"/>
                    </a:xfrm>
                    <a:prstGeom prst="rect">
                      <a:avLst/>
                    </a:prstGeom>
                  </pic:spPr>
                </pic:pic>
              </a:graphicData>
            </a:graphic>
            <wp14:sizeRelH relativeFrom="margin">
              <wp14:pctWidth>0</wp14:pctWidth>
            </wp14:sizeRelH>
            <wp14:sizeRelV relativeFrom="margin">
              <wp14:pctHeight>0</wp14:pctHeight>
            </wp14:sizeRelV>
          </wp:anchor>
        </w:drawing>
      </w:r>
    </w:p>
    <w:p w14:paraId="2E0E434F" w14:textId="77777777" w:rsidR="00FB7773" w:rsidRDefault="00FB7773" w:rsidP="00ED3568">
      <w:pPr>
        <w:jc w:val="center"/>
        <w:rPr>
          <w:rFonts w:asciiTheme="majorHAnsi" w:hAnsiTheme="majorHAnsi" w:cstheme="majorHAnsi"/>
          <w:lang w:val="pl-PL"/>
        </w:rPr>
      </w:pPr>
    </w:p>
    <w:p w14:paraId="319E2175" w14:textId="19A6C633" w:rsidR="00ED3568" w:rsidRDefault="00ED3568" w:rsidP="00ED3568">
      <w:pPr>
        <w:jc w:val="center"/>
        <w:rPr>
          <w:rFonts w:asciiTheme="majorHAnsi" w:hAnsiTheme="majorHAnsi" w:cstheme="majorHAnsi"/>
          <w:lang w:val="pl-PL"/>
        </w:rPr>
      </w:pPr>
      <w:r>
        <w:rPr>
          <w:rFonts w:asciiTheme="majorHAnsi" w:hAnsiTheme="majorHAnsi" w:cstheme="majorHAnsi"/>
          <w:lang w:val="pl-PL"/>
        </w:rPr>
        <w:t xml:space="preserve">4) </w:t>
      </w:r>
      <w:r w:rsidRPr="00ED3568">
        <w:rPr>
          <w:rFonts w:asciiTheme="majorHAnsi" w:hAnsiTheme="majorHAnsi" w:cstheme="majorHAnsi"/>
          <w:lang w:val="pl-PL"/>
        </w:rPr>
        <w:t>Wyznacz</w:t>
      </w:r>
      <w:r>
        <w:rPr>
          <w:rFonts w:asciiTheme="majorHAnsi" w:hAnsiTheme="majorHAnsi" w:cstheme="majorHAnsi"/>
          <w:lang w:val="pl-PL"/>
        </w:rPr>
        <w:t>amy</w:t>
      </w:r>
      <w:r w:rsidRPr="00ED3568">
        <w:rPr>
          <w:rFonts w:asciiTheme="majorHAnsi" w:hAnsiTheme="majorHAnsi" w:cstheme="majorHAnsi"/>
          <w:lang w:val="pl-PL"/>
        </w:rPr>
        <w:t xml:space="preserve"> linię SIGNAL jako 9-okresową wykładniczą średnią kroczącą obliczoną z wartości MACD.</w:t>
      </w:r>
    </w:p>
    <w:p w14:paraId="3301A8DF" w14:textId="2C6B0514" w:rsidR="00ED3568" w:rsidRDefault="00ED3568" w:rsidP="00ED3568">
      <w:pPr>
        <w:jc w:val="center"/>
        <w:rPr>
          <w:rFonts w:asciiTheme="majorHAnsi" w:hAnsiTheme="majorHAnsi" w:cstheme="majorHAnsi"/>
          <w:lang w:val="pl-PL"/>
        </w:rPr>
      </w:pPr>
      <w:r>
        <w:rPr>
          <w:rFonts w:asciiTheme="majorHAnsi" w:hAnsiTheme="majorHAnsi" w:cstheme="majorHAnsi"/>
          <w:lang w:val="pl-PL"/>
        </w:rPr>
        <w:t>5)</w:t>
      </w:r>
      <w:r w:rsidRPr="00ED3568">
        <w:rPr>
          <w:rFonts w:asciiTheme="majorHAnsi" w:hAnsiTheme="majorHAnsi" w:cstheme="majorHAnsi"/>
          <w:lang w:val="pl-PL"/>
        </w:rPr>
        <w:t xml:space="preserve"> Wyznacz</w:t>
      </w:r>
      <w:r>
        <w:rPr>
          <w:rFonts w:asciiTheme="majorHAnsi" w:hAnsiTheme="majorHAnsi" w:cstheme="majorHAnsi"/>
          <w:lang w:val="pl-PL"/>
        </w:rPr>
        <w:t>amy</w:t>
      </w:r>
      <w:r w:rsidRPr="00ED3568">
        <w:rPr>
          <w:rFonts w:asciiTheme="majorHAnsi" w:hAnsiTheme="majorHAnsi" w:cstheme="majorHAnsi"/>
          <w:lang w:val="pl-PL"/>
        </w:rPr>
        <w:t xml:space="preserve"> przecięcia krzywej MACD i SIGNAL</w:t>
      </w:r>
    </w:p>
    <w:p w14:paraId="68C933D6" w14:textId="77777777" w:rsidR="00FB7773" w:rsidRDefault="00FB7773" w:rsidP="00ED3568">
      <w:pPr>
        <w:jc w:val="center"/>
        <w:rPr>
          <w:rFonts w:asciiTheme="majorHAnsi" w:hAnsiTheme="majorHAnsi" w:cstheme="majorHAnsi"/>
          <w:lang w:val="pl-PL"/>
        </w:rPr>
      </w:pPr>
    </w:p>
    <w:p w14:paraId="0699E5E7" w14:textId="2EF1D132" w:rsidR="00FB7773" w:rsidRDefault="00FB7773" w:rsidP="00FB7773">
      <w:pPr>
        <w:jc w:val="both"/>
        <w:rPr>
          <w:rFonts w:asciiTheme="majorHAnsi" w:hAnsiTheme="majorHAnsi" w:cstheme="majorHAnsi"/>
          <w:lang w:val="pl-PL"/>
        </w:rPr>
      </w:pPr>
      <w:r>
        <w:rPr>
          <w:rFonts w:asciiTheme="majorHAnsi" w:hAnsiTheme="majorHAnsi" w:cstheme="majorHAnsi"/>
          <w:lang w:val="pl-PL"/>
        </w:rPr>
        <w:t xml:space="preserve">Do analizy wskanika MACD wykorzystałam historię wartości kryptowaluty </w:t>
      </w:r>
      <w:r w:rsidRPr="00FB7773">
        <w:rPr>
          <w:rFonts w:asciiTheme="majorHAnsi" w:hAnsiTheme="majorHAnsi" w:cstheme="majorHAnsi"/>
          <w:i/>
          <w:iCs/>
          <w:lang w:val="pl-PL"/>
        </w:rPr>
        <w:t>Shiba Coin</w:t>
      </w:r>
      <w:r>
        <w:rPr>
          <w:rFonts w:asciiTheme="majorHAnsi" w:hAnsiTheme="majorHAnsi" w:cstheme="majorHAnsi"/>
          <w:i/>
          <w:iCs/>
          <w:lang w:val="pl-PL"/>
        </w:rPr>
        <w:t xml:space="preserve"> </w:t>
      </w:r>
      <w:r>
        <w:rPr>
          <w:rFonts w:asciiTheme="majorHAnsi" w:hAnsiTheme="majorHAnsi" w:cstheme="majorHAnsi"/>
          <w:lang w:val="pl-PL"/>
        </w:rPr>
        <w:t xml:space="preserve">w okresie od </w:t>
      </w:r>
      <w:r w:rsidRPr="00FB7773">
        <w:rPr>
          <w:rFonts w:asciiTheme="majorHAnsi" w:hAnsiTheme="majorHAnsi" w:cstheme="majorHAnsi"/>
          <w:lang w:val="pl-PL"/>
        </w:rPr>
        <w:t>05/12/2021</w:t>
      </w:r>
      <w:r>
        <w:rPr>
          <w:rFonts w:asciiTheme="majorHAnsi" w:hAnsiTheme="majorHAnsi" w:cstheme="majorHAnsi"/>
          <w:lang w:val="pl-PL"/>
        </w:rPr>
        <w:t xml:space="preserve"> do </w:t>
      </w:r>
      <w:r w:rsidRPr="00FB7773">
        <w:rPr>
          <w:rFonts w:asciiTheme="majorHAnsi" w:hAnsiTheme="majorHAnsi" w:cstheme="majorHAnsi"/>
          <w:lang w:val="pl-PL"/>
        </w:rPr>
        <w:t>03/04/2025</w:t>
      </w:r>
      <w:r>
        <w:rPr>
          <w:rFonts w:asciiTheme="majorHAnsi" w:hAnsiTheme="majorHAnsi" w:cstheme="majorHAnsi"/>
          <w:lang w:val="pl-PL"/>
        </w:rPr>
        <w:t>, a następnie dwa osobne przedziały czasowe</w:t>
      </w:r>
      <w:r w:rsidR="002265D6">
        <w:rPr>
          <w:rFonts w:asciiTheme="majorHAnsi" w:hAnsiTheme="majorHAnsi" w:cstheme="majorHAnsi"/>
          <w:lang w:val="pl-PL"/>
        </w:rPr>
        <w:t>:</w:t>
      </w:r>
      <w:r>
        <w:rPr>
          <w:rFonts w:asciiTheme="majorHAnsi" w:hAnsiTheme="majorHAnsi" w:cstheme="majorHAnsi"/>
          <w:lang w:val="pl-PL"/>
        </w:rPr>
        <w:t xml:space="preserve"> 07.2021 - 07.2022</w:t>
      </w:r>
      <w:r w:rsidR="002265D6">
        <w:rPr>
          <w:rFonts w:asciiTheme="majorHAnsi" w:hAnsiTheme="majorHAnsi" w:cstheme="majorHAnsi"/>
          <w:lang w:val="pl-PL"/>
        </w:rPr>
        <w:t xml:space="preserve"> oraz 01.2024 – 01.2025. Dane zostaly pobrane ze strony investing.com, a wczytane za pomocą biblioteki pandas w pythonie.</w:t>
      </w:r>
    </w:p>
    <w:p w14:paraId="151568EE" w14:textId="77777777" w:rsidR="00C45962" w:rsidRDefault="00C45962" w:rsidP="00FB7773">
      <w:pPr>
        <w:jc w:val="both"/>
        <w:rPr>
          <w:rFonts w:asciiTheme="majorHAnsi" w:hAnsiTheme="majorHAnsi" w:cstheme="majorHAnsi"/>
          <w:b/>
          <w:bCs/>
          <w:sz w:val="36"/>
          <w:szCs w:val="36"/>
          <w:lang w:val="pl-PL"/>
        </w:rPr>
      </w:pPr>
    </w:p>
    <w:p w14:paraId="54C9FF5A" w14:textId="1D2AFC15" w:rsidR="00C45962" w:rsidRDefault="00C45962" w:rsidP="00FB7773">
      <w:pPr>
        <w:jc w:val="both"/>
        <w:rPr>
          <w:rFonts w:asciiTheme="majorHAnsi" w:hAnsiTheme="majorHAnsi" w:cstheme="majorHAnsi"/>
          <w:b/>
          <w:bCs/>
          <w:sz w:val="36"/>
          <w:szCs w:val="36"/>
          <w:lang w:val="pl-PL"/>
        </w:rPr>
      </w:pPr>
      <w:r>
        <w:rPr>
          <w:rFonts w:asciiTheme="majorHAnsi" w:hAnsiTheme="majorHAnsi" w:cstheme="majorHAnsi"/>
          <w:b/>
          <w:bCs/>
          <w:noProof/>
          <w:sz w:val="36"/>
          <w:szCs w:val="36"/>
          <w:lang w:val="pl-PL"/>
        </w:rPr>
        <w:drawing>
          <wp:anchor distT="0" distB="0" distL="114300" distR="114300" simplePos="0" relativeHeight="251662336" behindDoc="1" locked="0" layoutInCell="1" allowOverlap="1" wp14:anchorId="51EDE5B9" wp14:editId="2AD3BE8F">
            <wp:simplePos x="0" y="0"/>
            <wp:positionH relativeFrom="column">
              <wp:posOffset>-449580</wp:posOffset>
            </wp:positionH>
            <wp:positionV relativeFrom="paragraph">
              <wp:posOffset>644525</wp:posOffset>
            </wp:positionV>
            <wp:extent cx="6897370" cy="2567940"/>
            <wp:effectExtent l="0" t="0" r="0" b="3810"/>
            <wp:wrapTight wrapText="bothSides">
              <wp:wrapPolygon edited="0">
                <wp:start x="0" y="0"/>
                <wp:lineTo x="0" y="21472"/>
                <wp:lineTo x="21536" y="21472"/>
                <wp:lineTo x="21536" y="0"/>
                <wp:lineTo x="0" y="0"/>
              </wp:wrapPolygon>
            </wp:wrapTight>
            <wp:docPr id="850637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97370" cy="25679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45962">
        <w:rPr>
          <w:rFonts w:asciiTheme="majorHAnsi" w:hAnsiTheme="majorHAnsi" w:cstheme="majorHAnsi"/>
          <w:b/>
          <w:bCs/>
          <w:sz w:val="36"/>
          <w:szCs w:val="36"/>
          <w:lang w:val="pl-PL"/>
        </w:rPr>
        <w:t>3.</w:t>
      </w:r>
      <w:r>
        <w:rPr>
          <w:rFonts w:asciiTheme="majorHAnsi" w:hAnsiTheme="majorHAnsi" w:cstheme="majorHAnsi"/>
          <w:b/>
          <w:bCs/>
          <w:sz w:val="36"/>
          <w:szCs w:val="36"/>
          <w:lang w:val="pl-PL"/>
        </w:rPr>
        <w:t>Wyniki</w:t>
      </w:r>
    </w:p>
    <w:p w14:paraId="47AEA981" w14:textId="4B6BB3B5" w:rsidR="00C45962" w:rsidRDefault="00C45962" w:rsidP="00FB7773">
      <w:pPr>
        <w:jc w:val="both"/>
        <w:rPr>
          <w:rFonts w:asciiTheme="majorHAnsi" w:hAnsiTheme="majorHAnsi" w:cstheme="majorHAnsi"/>
          <w:b/>
          <w:bCs/>
          <w:sz w:val="36"/>
          <w:szCs w:val="36"/>
          <w:lang w:val="pl-PL"/>
        </w:rPr>
      </w:pPr>
    </w:p>
    <w:p w14:paraId="4B7C5F0B" w14:textId="3E563398" w:rsidR="00C45962" w:rsidRDefault="00C45962" w:rsidP="00FB7773">
      <w:pPr>
        <w:jc w:val="both"/>
        <w:rPr>
          <w:rFonts w:asciiTheme="majorHAnsi" w:hAnsiTheme="majorHAnsi" w:cstheme="majorHAnsi"/>
          <w:lang w:val="pl-PL"/>
        </w:rPr>
      </w:pPr>
      <w:r>
        <w:rPr>
          <w:rFonts w:asciiTheme="majorHAnsi" w:hAnsiTheme="majorHAnsi" w:cstheme="majorHAnsi"/>
          <w:lang w:val="pl-PL"/>
        </w:rPr>
        <w:t xml:space="preserve">3.1 wykres przedstawiający historię wartości kryptowaluty </w:t>
      </w:r>
      <w:r w:rsidRPr="00C45962">
        <w:rPr>
          <w:rFonts w:asciiTheme="majorHAnsi" w:hAnsiTheme="majorHAnsi" w:cstheme="majorHAnsi"/>
          <w:i/>
          <w:iCs/>
          <w:lang w:val="pl-PL"/>
        </w:rPr>
        <w:t>Shiba Coin</w:t>
      </w:r>
      <w:r>
        <w:rPr>
          <w:rFonts w:asciiTheme="majorHAnsi" w:hAnsiTheme="majorHAnsi" w:cstheme="majorHAnsi"/>
          <w:lang w:val="pl-PL"/>
        </w:rPr>
        <w:t xml:space="preserve"> w USD</w:t>
      </w:r>
      <w:r w:rsidR="0017619B">
        <w:rPr>
          <w:rFonts w:asciiTheme="majorHAnsi" w:hAnsiTheme="majorHAnsi" w:cstheme="majorHAnsi"/>
          <w:lang w:val="pl-PL"/>
        </w:rPr>
        <w:t>. Widoczne wyraźnie 2 miejsca ogromnego wzrostu wartości w 10.2021 oraz 03.2024 z potencjałem na duży zysk w przypadku inwestycji.</w:t>
      </w:r>
    </w:p>
    <w:p w14:paraId="43BF75C9" w14:textId="30BF8091" w:rsidR="00C45962" w:rsidRDefault="00C45962" w:rsidP="00FB7773">
      <w:pPr>
        <w:jc w:val="both"/>
        <w:rPr>
          <w:rFonts w:asciiTheme="majorHAnsi" w:hAnsiTheme="majorHAnsi" w:cstheme="majorHAnsi"/>
          <w:lang w:val="pl-PL"/>
        </w:rPr>
      </w:pPr>
    </w:p>
    <w:p w14:paraId="31AF4EB0" w14:textId="34C06395" w:rsidR="00C45962" w:rsidRDefault="00C45962" w:rsidP="00FB7773">
      <w:pPr>
        <w:jc w:val="both"/>
        <w:rPr>
          <w:rFonts w:asciiTheme="majorHAnsi" w:hAnsiTheme="majorHAnsi" w:cstheme="majorHAnsi"/>
          <w:lang w:val="pl-PL"/>
        </w:rPr>
      </w:pPr>
    </w:p>
    <w:p w14:paraId="6AD005D6" w14:textId="33C2B2B5" w:rsidR="00C45962" w:rsidRDefault="00C45962" w:rsidP="00FB7773">
      <w:pPr>
        <w:jc w:val="both"/>
        <w:rPr>
          <w:rFonts w:asciiTheme="majorHAnsi" w:hAnsiTheme="majorHAnsi" w:cstheme="majorHAnsi"/>
          <w:lang w:val="pl-PL"/>
        </w:rPr>
      </w:pPr>
    </w:p>
    <w:p w14:paraId="4CBE567B" w14:textId="1AF01F2F" w:rsidR="00C45962" w:rsidRDefault="00C45962" w:rsidP="00FB7773">
      <w:pPr>
        <w:jc w:val="both"/>
        <w:rPr>
          <w:rFonts w:asciiTheme="majorHAnsi" w:hAnsiTheme="majorHAnsi" w:cstheme="majorHAnsi"/>
          <w:lang w:val="pl-PL"/>
        </w:rPr>
      </w:pPr>
      <w:r>
        <w:rPr>
          <w:rFonts w:asciiTheme="majorHAnsi" w:hAnsiTheme="majorHAnsi" w:cstheme="majorHAnsi"/>
          <w:noProof/>
          <w:lang w:val="pl-PL"/>
        </w:rPr>
        <w:drawing>
          <wp:anchor distT="0" distB="0" distL="114300" distR="114300" simplePos="0" relativeHeight="251663360" behindDoc="0" locked="0" layoutInCell="1" allowOverlap="1" wp14:anchorId="59966761" wp14:editId="53962B33">
            <wp:simplePos x="0" y="0"/>
            <wp:positionH relativeFrom="column">
              <wp:posOffset>-541020</wp:posOffset>
            </wp:positionH>
            <wp:positionV relativeFrom="paragraph">
              <wp:posOffset>0</wp:posOffset>
            </wp:positionV>
            <wp:extent cx="7094220" cy="2613660"/>
            <wp:effectExtent l="0" t="0" r="0" b="0"/>
            <wp:wrapTopAndBottom/>
            <wp:docPr id="19654706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094220" cy="2613660"/>
                    </a:xfrm>
                    <a:prstGeom prst="rect">
                      <a:avLst/>
                    </a:prstGeom>
                    <a:noFill/>
                    <a:ln>
                      <a:noFill/>
                    </a:ln>
                  </pic:spPr>
                </pic:pic>
              </a:graphicData>
            </a:graphic>
          </wp:anchor>
        </w:drawing>
      </w:r>
      <w:r>
        <w:rPr>
          <w:rFonts w:asciiTheme="majorHAnsi" w:hAnsiTheme="majorHAnsi" w:cstheme="majorHAnsi"/>
          <w:lang w:val="pl-PL"/>
        </w:rPr>
        <w:t>3.2 wykres zawierający analizowany wskaźnik MACD, SIGNAL oraz punkty ich przecięcia oznaczone jako markery Buy</w:t>
      </w:r>
      <w:r w:rsidR="0017619B">
        <w:rPr>
          <w:rFonts w:asciiTheme="majorHAnsi" w:hAnsiTheme="majorHAnsi" w:cstheme="majorHAnsi"/>
          <w:lang w:val="pl-PL"/>
        </w:rPr>
        <w:t xml:space="preserve"> (zielona strzałka w górę)</w:t>
      </w:r>
      <w:r>
        <w:rPr>
          <w:rFonts w:asciiTheme="majorHAnsi" w:hAnsiTheme="majorHAnsi" w:cstheme="majorHAnsi"/>
          <w:lang w:val="pl-PL"/>
        </w:rPr>
        <w:t xml:space="preserve"> i Sell</w:t>
      </w:r>
      <w:r w:rsidR="0017619B">
        <w:rPr>
          <w:rFonts w:asciiTheme="majorHAnsi" w:hAnsiTheme="majorHAnsi" w:cstheme="majorHAnsi"/>
          <w:lang w:val="pl-PL"/>
        </w:rPr>
        <w:t xml:space="preserve"> (czerwona strzałka w dół) na całym przedziale czasowym</w:t>
      </w:r>
    </w:p>
    <w:p w14:paraId="04828D87" w14:textId="025114AB" w:rsidR="00C45962" w:rsidRDefault="0017619B" w:rsidP="00FB7773">
      <w:pPr>
        <w:jc w:val="both"/>
        <w:rPr>
          <w:rFonts w:asciiTheme="majorHAnsi" w:hAnsiTheme="majorHAnsi" w:cstheme="majorHAnsi"/>
          <w:lang w:val="pl-PL"/>
        </w:rPr>
      </w:pPr>
      <w:r>
        <w:rPr>
          <w:rFonts w:asciiTheme="majorHAnsi" w:hAnsiTheme="majorHAnsi" w:cstheme="majorHAnsi"/>
          <w:noProof/>
          <w:lang w:val="pl-PL"/>
        </w:rPr>
        <w:drawing>
          <wp:anchor distT="0" distB="0" distL="114300" distR="114300" simplePos="0" relativeHeight="251664384" behindDoc="0" locked="0" layoutInCell="1" allowOverlap="1" wp14:anchorId="2FE414CC" wp14:editId="55A736B0">
            <wp:simplePos x="0" y="0"/>
            <wp:positionH relativeFrom="column">
              <wp:posOffset>0</wp:posOffset>
            </wp:positionH>
            <wp:positionV relativeFrom="paragraph">
              <wp:posOffset>271145</wp:posOffset>
            </wp:positionV>
            <wp:extent cx="5943600" cy="2910840"/>
            <wp:effectExtent l="0" t="0" r="0" b="3810"/>
            <wp:wrapTopAndBottom/>
            <wp:docPr id="6150165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910840"/>
                    </a:xfrm>
                    <a:prstGeom prst="rect">
                      <a:avLst/>
                    </a:prstGeom>
                    <a:noFill/>
                    <a:ln>
                      <a:noFill/>
                    </a:ln>
                  </pic:spPr>
                </pic:pic>
              </a:graphicData>
            </a:graphic>
          </wp:anchor>
        </w:drawing>
      </w:r>
    </w:p>
    <w:p w14:paraId="3FDD50A1" w14:textId="49EE4A73" w:rsidR="0017619B" w:rsidRDefault="0017619B" w:rsidP="00FB7773">
      <w:pPr>
        <w:jc w:val="both"/>
        <w:rPr>
          <w:rFonts w:asciiTheme="majorHAnsi" w:hAnsiTheme="majorHAnsi" w:cstheme="majorHAnsi"/>
          <w:lang w:val="pl-PL"/>
        </w:rPr>
      </w:pPr>
      <w:r>
        <w:rPr>
          <w:rFonts w:asciiTheme="majorHAnsi" w:hAnsiTheme="majorHAnsi" w:cstheme="majorHAnsi"/>
          <w:lang w:val="pl-PL"/>
        </w:rPr>
        <w:t>3.3 wykres zawierający analizowany wskaźnik MACD, SIGNAL oraz punkty buy/sell</w:t>
      </w:r>
      <w:r w:rsidR="00EC5389">
        <w:rPr>
          <w:rFonts w:asciiTheme="majorHAnsi" w:hAnsiTheme="majorHAnsi" w:cstheme="majorHAnsi"/>
          <w:lang w:val="pl-PL"/>
        </w:rPr>
        <w:t xml:space="preserve"> w rocznym przedziale czasowym 07.2021 – 07.2022</w:t>
      </w:r>
      <w:r>
        <w:rPr>
          <w:rFonts w:asciiTheme="majorHAnsi" w:hAnsiTheme="majorHAnsi" w:cstheme="majorHAnsi"/>
          <w:lang w:val="pl-PL"/>
        </w:rPr>
        <w:t xml:space="preserve">. Na wykresie dodatkowo oznaczona wybrana para kupna i sprzedaży jako przykład potencjalnej inwestycji ze sporym zyskiem, </w:t>
      </w:r>
      <w:r w:rsidR="00EC5389">
        <w:rPr>
          <w:rFonts w:asciiTheme="majorHAnsi" w:hAnsiTheme="majorHAnsi" w:cstheme="majorHAnsi"/>
          <w:lang w:val="pl-PL"/>
        </w:rPr>
        <w:t>kupno za 0.000007, sprzedaż za 0.000049 co daje nam zysk 0.000042 [USD], daje nam to sześciokrotny zwrot inwestycji.</w:t>
      </w:r>
    </w:p>
    <w:p w14:paraId="2CF79991" w14:textId="00F28804" w:rsidR="00EC5389" w:rsidRDefault="00EC5389" w:rsidP="00EC5389">
      <w:pPr>
        <w:jc w:val="both"/>
        <w:rPr>
          <w:rFonts w:asciiTheme="majorHAnsi" w:hAnsiTheme="majorHAnsi" w:cstheme="majorHAnsi"/>
          <w:lang w:val="pl-PL"/>
        </w:rPr>
      </w:pPr>
      <w:r>
        <w:rPr>
          <w:rFonts w:asciiTheme="majorHAnsi" w:hAnsiTheme="majorHAnsi" w:cstheme="majorHAnsi"/>
          <w:noProof/>
          <w:lang w:val="pl-PL"/>
        </w:rPr>
        <w:lastRenderedPageBreak/>
        <w:drawing>
          <wp:anchor distT="0" distB="0" distL="114300" distR="114300" simplePos="0" relativeHeight="251665408" behindDoc="0" locked="0" layoutInCell="1" allowOverlap="1" wp14:anchorId="0A9A73EF" wp14:editId="74577A03">
            <wp:simplePos x="0" y="0"/>
            <wp:positionH relativeFrom="column">
              <wp:posOffset>-27709</wp:posOffset>
            </wp:positionH>
            <wp:positionV relativeFrom="paragraph">
              <wp:posOffset>462</wp:posOffset>
            </wp:positionV>
            <wp:extent cx="5943600" cy="2978785"/>
            <wp:effectExtent l="0" t="0" r="0" b="0"/>
            <wp:wrapTopAndBottom/>
            <wp:docPr id="176424035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978785"/>
                    </a:xfrm>
                    <a:prstGeom prst="rect">
                      <a:avLst/>
                    </a:prstGeom>
                    <a:noFill/>
                    <a:ln>
                      <a:noFill/>
                    </a:ln>
                  </pic:spPr>
                </pic:pic>
              </a:graphicData>
            </a:graphic>
          </wp:anchor>
        </w:drawing>
      </w:r>
      <w:r>
        <w:rPr>
          <w:rFonts w:asciiTheme="majorHAnsi" w:hAnsiTheme="majorHAnsi" w:cstheme="majorHAnsi"/>
          <w:lang w:val="pl-PL"/>
        </w:rPr>
        <w:t>3.</w:t>
      </w:r>
      <w:r>
        <w:rPr>
          <w:rFonts w:asciiTheme="majorHAnsi" w:hAnsiTheme="majorHAnsi" w:cstheme="majorHAnsi"/>
          <w:lang w:val="pl-PL"/>
        </w:rPr>
        <w:t>4</w:t>
      </w:r>
      <w:r>
        <w:rPr>
          <w:rFonts w:asciiTheme="majorHAnsi" w:hAnsiTheme="majorHAnsi" w:cstheme="majorHAnsi"/>
          <w:lang w:val="pl-PL"/>
        </w:rPr>
        <w:t xml:space="preserve"> wykres zawierający analizowany wskaźnik MACD, SIGNAL oraz punkty buy/sell</w:t>
      </w:r>
      <w:r>
        <w:rPr>
          <w:rFonts w:asciiTheme="majorHAnsi" w:hAnsiTheme="majorHAnsi" w:cstheme="majorHAnsi"/>
          <w:lang w:val="pl-PL"/>
        </w:rPr>
        <w:t xml:space="preserve"> w rocznym przedziale czasowym 01.2024 – 01.2025</w:t>
      </w:r>
      <w:r>
        <w:rPr>
          <w:rFonts w:asciiTheme="majorHAnsi" w:hAnsiTheme="majorHAnsi" w:cstheme="majorHAnsi"/>
          <w:lang w:val="pl-PL"/>
        </w:rPr>
        <w:t>. Na wykresie dodatkowo oznaczona wybrana para kupna i sprzedaży jako przykład potencjalnej inwestycji ze sporym zyskiem, kupno za 0.0000</w:t>
      </w:r>
      <w:r>
        <w:rPr>
          <w:rFonts w:asciiTheme="majorHAnsi" w:hAnsiTheme="majorHAnsi" w:cstheme="majorHAnsi"/>
          <w:lang w:val="pl-PL"/>
        </w:rPr>
        <w:t>10</w:t>
      </w:r>
      <w:r>
        <w:rPr>
          <w:rFonts w:asciiTheme="majorHAnsi" w:hAnsiTheme="majorHAnsi" w:cstheme="majorHAnsi"/>
          <w:lang w:val="pl-PL"/>
        </w:rPr>
        <w:t>, sprzedaż za 0.0000</w:t>
      </w:r>
      <w:r>
        <w:rPr>
          <w:rFonts w:asciiTheme="majorHAnsi" w:hAnsiTheme="majorHAnsi" w:cstheme="majorHAnsi"/>
          <w:lang w:val="pl-PL"/>
        </w:rPr>
        <w:t>30</w:t>
      </w:r>
      <w:r>
        <w:rPr>
          <w:rFonts w:asciiTheme="majorHAnsi" w:hAnsiTheme="majorHAnsi" w:cstheme="majorHAnsi"/>
          <w:lang w:val="pl-PL"/>
        </w:rPr>
        <w:t xml:space="preserve"> co daje nam zysk 0.0000</w:t>
      </w:r>
      <w:r>
        <w:rPr>
          <w:rFonts w:asciiTheme="majorHAnsi" w:hAnsiTheme="majorHAnsi" w:cstheme="majorHAnsi"/>
          <w:lang w:val="pl-PL"/>
        </w:rPr>
        <w:t>20</w:t>
      </w:r>
      <w:r>
        <w:rPr>
          <w:rFonts w:asciiTheme="majorHAnsi" w:hAnsiTheme="majorHAnsi" w:cstheme="majorHAnsi"/>
          <w:lang w:val="pl-PL"/>
        </w:rPr>
        <w:t xml:space="preserve"> [USD], daje nam to </w:t>
      </w:r>
      <w:r>
        <w:rPr>
          <w:rFonts w:asciiTheme="majorHAnsi" w:hAnsiTheme="majorHAnsi" w:cstheme="majorHAnsi"/>
          <w:lang w:val="pl-PL"/>
        </w:rPr>
        <w:t>dwukrotny</w:t>
      </w:r>
      <w:r>
        <w:rPr>
          <w:rFonts w:asciiTheme="majorHAnsi" w:hAnsiTheme="majorHAnsi" w:cstheme="majorHAnsi"/>
          <w:lang w:val="pl-PL"/>
        </w:rPr>
        <w:t xml:space="preserve"> zwrot inwestycji.</w:t>
      </w:r>
    </w:p>
    <w:p w14:paraId="18AB53F0" w14:textId="18CD938B" w:rsidR="00EC5389" w:rsidRDefault="00EC5389" w:rsidP="00EC5389">
      <w:pPr>
        <w:jc w:val="both"/>
        <w:rPr>
          <w:rFonts w:asciiTheme="majorHAnsi" w:hAnsiTheme="majorHAnsi" w:cstheme="majorHAnsi"/>
          <w:lang w:val="pl-PL"/>
        </w:rPr>
      </w:pPr>
    </w:p>
    <w:p w14:paraId="7F92D921" w14:textId="7924159A" w:rsidR="00EC5389" w:rsidRDefault="00EC5389" w:rsidP="00EC5389">
      <w:pPr>
        <w:jc w:val="both"/>
        <w:rPr>
          <w:rFonts w:asciiTheme="majorHAnsi" w:hAnsiTheme="majorHAnsi" w:cstheme="majorHAnsi"/>
          <w:lang w:val="pl-PL"/>
        </w:rPr>
      </w:pPr>
      <w:r>
        <w:rPr>
          <w:rFonts w:asciiTheme="majorHAnsi" w:hAnsiTheme="majorHAnsi" w:cstheme="majorHAnsi"/>
          <w:lang w:val="pl-PL"/>
        </w:rPr>
        <w:t>Niestety na przedstawionych wyżej trzech wykresach widać opóźnienie wskaźnika MACD, marker sell jest nieco później niż faktyczne maksimum wartości co nie pozwala nam na osiągnięcie maksymalnego zysku. Przy małych wartościach jest to stosunkowo znikoma różnica, lecz przy większej inwestycji mogą to być spore sumy, które tracimy.</w:t>
      </w:r>
      <w:r w:rsidR="00624B06">
        <w:rPr>
          <w:rFonts w:asciiTheme="majorHAnsi" w:hAnsiTheme="majorHAnsi" w:cstheme="majorHAnsi"/>
          <w:lang w:val="pl-PL"/>
        </w:rPr>
        <w:t xml:space="preserve"> Przy gwałtownym spadku wartości może nawet prowadzić do strat.</w:t>
      </w:r>
    </w:p>
    <w:p w14:paraId="5DCF8486" w14:textId="77777777" w:rsidR="00624B06" w:rsidRDefault="00624B06" w:rsidP="00EC5389">
      <w:pPr>
        <w:jc w:val="both"/>
        <w:rPr>
          <w:rFonts w:asciiTheme="majorHAnsi" w:hAnsiTheme="majorHAnsi" w:cstheme="majorHAnsi"/>
          <w:lang w:val="pl-PL"/>
        </w:rPr>
      </w:pPr>
    </w:p>
    <w:p w14:paraId="35B90CDB" w14:textId="618A0776" w:rsidR="00624B06" w:rsidRPr="00624B06" w:rsidRDefault="00624B06" w:rsidP="00EC5389">
      <w:pPr>
        <w:jc w:val="both"/>
        <w:rPr>
          <w:rFonts w:asciiTheme="majorHAnsi" w:hAnsiTheme="majorHAnsi" w:cstheme="majorHAnsi"/>
          <w:b/>
          <w:bCs/>
          <w:sz w:val="36"/>
          <w:szCs w:val="36"/>
          <w:lang w:val="pl-PL"/>
        </w:rPr>
      </w:pPr>
      <w:r w:rsidRPr="00624B06">
        <w:rPr>
          <w:rFonts w:asciiTheme="majorHAnsi" w:hAnsiTheme="majorHAnsi" w:cstheme="majorHAnsi"/>
          <w:b/>
          <w:bCs/>
          <w:sz w:val="36"/>
          <w:szCs w:val="36"/>
          <w:lang w:val="pl-PL"/>
        </w:rPr>
        <w:t>4. Algorytm samodzielnie dokonujący kupna i sprzedaży</w:t>
      </w:r>
    </w:p>
    <w:p w14:paraId="0063150A" w14:textId="7730C165" w:rsidR="00C45962" w:rsidRDefault="00624B06" w:rsidP="00FB7773">
      <w:pPr>
        <w:jc w:val="both"/>
        <w:rPr>
          <w:rFonts w:asciiTheme="majorHAnsi" w:hAnsiTheme="majorHAnsi" w:cstheme="majorHAnsi"/>
          <w:lang w:val="pl-PL"/>
        </w:rPr>
      </w:pPr>
      <w:r>
        <w:rPr>
          <w:rFonts w:asciiTheme="majorHAnsi" w:hAnsiTheme="majorHAnsi" w:cstheme="majorHAnsi"/>
          <w:lang w:val="pl-PL"/>
        </w:rPr>
        <w:t xml:space="preserve">W symulacji zastosowałam prosty algorytm, który sprzedaje wszystkie </w:t>
      </w:r>
      <w:r w:rsidRPr="00624B06">
        <w:rPr>
          <w:rFonts w:asciiTheme="majorHAnsi" w:hAnsiTheme="majorHAnsi" w:cstheme="majorHAnsi"/>
          <w:i/>
          <w:iCs/>
          <w:lang w:val="pl-PL"/>
        </w:rPr>
        <w:t>Shiba Coiny</w:t>
      </w:r>
      <w:r>
        <w:rPr>
          <w:rFonts w:asciiTheme="majorHAnsi" w:hAnsiTheme="majorHAnsi" w:cstheme="majorHAnsi"/>
          <w:lang w:val="pl-PL"/>
        </w:rPr>
        <w:t xml:space="preserve"> w momencie przecięcia SIGNALA przez MACD od góry (marker sell) oraz kupuje </w:t>
      </w:r>
      <w:r w:rsidRPr="00624B06">
        <w:rPr>
          <w:rFonts w:asciiTheme="majorHAnsi" w:hAnsiTheme="majorHAnsi" w:cstheme="majorHAnsi"/>
          <w:i/>
          <w:iCs/>
          <w:lang w:val="pl-PL"/>
        </w:rPr>
        <w:t>Shiba Coiny</w:t>
      </w:r>
      <w:r>
        <w:rPr>
          <w:rFonts w:asciiTheme="majorHAnsi" w:hAnsiTheme="majorHAnsi" w:cstheme="majorHAnsi"/>
          <w:lang w:val="pl-PL"/>
        </w:rPr>
        <w:t xml:space="preserve"> za całość kapitału w momencie przecięcia SIGNALA przez MACD od dołu (marker buy).</w:t>
      </w:r>
    </w:p>
    <w:p w14:paraId="2729C99A" w14:textId="64931D0B" w:rsidR="00C45962" w:rsidRDefault="00624B06" w:rsidP="00FB7773">
      <w:pPr>
        <w:jc w:val="both"/>
        <w:rPr>
          <w:rFonts w:asciiTheme="majorHAnsi" w:hAnsiTheme="majorHAnsi" w:cstheme="majorHAnsi"/>
          <w:lang w:val="pl-PL"/>
        </w:rPr>
      </w:pPr>
      <w:r>
        <w:rPr>
          <w:rFonts w:asciiTheme="majorHAnsi" w:hAnsiTheme="majorHAnsi" w:cstheme="majorHAnsi"/>
          <w:lang w:val="pl-PL"/>
        </w:rPr>
        <w:t xml:space="preserve">Jest to najprostsze rozwiąznie i otrzymujemy za jego pomocą zysk, lecz jest on daleki od maksymalnego możliwego zysku. </w:t>
      </w:r>
    </w:p>
    <w:p w14:paraId="45FB04A1" w14:textId="74563128" w:rsidR="00624B06" w:rsidRDefault="00624B06" w:rsidP="00FB7773">
      <w:pPr>
        <w:jc w:val="both"/>
        <w:rPr>
          <w:rFonts w:asciiTheme="majorHAnsi" w:hAnsiTheme="majorHAnsi" w:cstheme="majorHAnsi"/>
          <w:lang w:val="pl-PL"/>
        </w:rPr>
      </w:pPr>
      <w:r>
        <w:rPr>
          <w:rFonts w:asciiTheme="majorHAnsi" w:hAnsiTheme="majorHAnsi" w:cstheme="majorHAnsi"/>
          <w:lang w:val="pl-PL"/>
        </w:rPr>
        <w:t>Oto wykres wykonany na podstawie wykonanej symulacji, przedstawia wartość portfela w czasie, oraz punkty, w których wykonywał tranzakcje kupna i sprzedaży:</w:t>
      </w:r>
    </w:p>
    <w:p w14:paraId="592A4244" w14:textId="77777777" w:rsidR="00C45962" w:rsidRDefault="00C45962" w:rsidP="00FB7773">
      <w:pPr>
        <w:jc w:val="both"/>
        <w:rPr>
          <w:rFonts w:asciiTheme="majorHAnsi" w:hAnsiTheme="majorHAnsi" w:cstheme="majorHAnsi"/>
          <w:lang w:val="pl-PL"/>
        </w:rPr>
      </w:pPr>
    </w:p>
    <w:p w14:paraId="5015237B" w14:textId="7358AFE8" w:rsidR="00C45962" w:rsidRDefault="00624B06" w:rsidP="00FB7773">
      <w:pPr>
        <w:jc w:val="both"/>
        <w:rPr>
          <w:rFonts w:asciiTheme="majorHAnsi" w:hAnsiTheme="majorHAnsi" w:cstheme="majorHAnsi"/>
          <w:lang w:val="pl-PL"/>
        </w:rPr>
      </w:pPr>
      <w:r>
        <w:rPr>
          <w:rFonts w:asciiTheme="majorHAnsi" w:hAnsiTheme="majorHAnsi" w:cstheme="majorHAnsi"/>
          <w:noProof/>
          <w:lang w:val="pl-PL"/>
        </w:rPr>
        <w:lastRenderedPageBreak/>
        <w:drawing>
          <wp:anchor distT="0" distB="0" distL="114300" distR="114300" simplePos="0" relativeHeight="251666432" behindDoc="1" locked="0" layoutInCell="1" allowOverlap="1" wp14:anchorId="0E8DE689" wp14:editId="0EDAA500">
            <wp:simplePos x="0" y="0"/>
            <wp:positionH relativeFrom="column">
              <wp:posOffset>-106680</wp:posOffset>
            </wp:positionH>
            <wp:positionV relativeFrom="paragraph">
              <wp:posOffset>-525780</wp:posOffset>
            </wp:positionV>
            <wp:extent cx="5943600" cy="3177540"/>
            <wp:effectExtent l="0" t="0" r="0" b="3810"/>
            <wp:wrapNone/>
            <wp:docPr id="313059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177540"/>
                    </a:xfrm>
                    <a:prstGeom prst="rect">
                      <a:avLst/>
                    </a:prstGeom>
                    <a:noFill/>
                    <a:ln>
                      <a:noFill/>
                    </a:ln>
                  </pic:spPr>
                </pic:pic>
              </a:graphicData>
            </a:graphic>
          </wp:anchor>
        </w:drawing>
      </w:r>
    </w:p>
    <w:p w14:paraId="31055BB8" w14:textId="77777777" w:rsidR="00C45962" w:rsidRDefault="00C45962" w:rsidP="00FB7773">
      <w:pPr>
        <w:jc w:val="both"/>
        <w:rPr>
          <w:rFonts w:asciiTheme="majorHAnsi" w:hAnsiTheme="majorHAnsi" w:cstheme="majorHAnsi"/>
          <w:lang w:val="pl-PL"/>
        </w:rPr>
      </w:pPr>
    </w:p>
    <w:p w14:paraId="4AE66C6D" w14:textId="77777777" w:rsidR="00C45962" w:rsidRDefault="00C45962" w:rsidP="00FB7773">
      <w:pPr>
        <w:jc w:val="both"/>
        <w:rPr>
          <w:rFonts w:asciiTheme="majorHAnsi" w:hAnsiTheme="majorHAnsi" w:cstheme="majorHAnsi"/>
          <w:lang w:val="pl-PL"/>
        </w:rPr>
      </w:pPr>
    </w:p>
    <w:p w14:paraId="486FCF58" w14:textId="77777777" w:rsidR="00C45962" w:rsidRDefault="00C45962" w:rsidP="00FB7773">
      <w:pPr>
        <w:jc w:val="both"/>
        <w:rPr>
          <w:rFonts w:asciiTheme="majorHAnsi" w:hAnsiTheme="majorHAnsi" w:cstheme="majorHAnsi"/>
          <w:lang w:val="pl-PL"/>
        </w:rPr>
      </w:pPr>
    </w:p>
    <w:p w14:paraId="2F039252" w14:textId="77777777" w:rsidR="00C45962" w:rsidRDefault="00C45962" w:rsidP="00FB7773">
      <w:pPr>
        <w:jc w:val="both"/>
        <w:rPr>
          <w:rFonts w:asciiTheme="majorHAnsi" w:hAnsiTheme="majorHAnsi" w:cstheme="majorHAnsi"/>
          <w:b/>
          <w:bCs/>
          <w:sz w:val="36"/>
          <w:szCs w:val="36"/>
          <w:lang w:val="pl-PL"/>
        </w:rPr>
      </w:pPr>
    </w:p>
    <w:p w14:paraId="4ACAE68F" w14:textId="77777777" w:rsidR="00624B06" w:rsidRDefault="00624B06" w:rsidP="00FB7773">
      <w:pPr>
        <w:jc w:val="both"/>
        <w:rPr>
          <w:rFonts w:asciiTheme="majorHAnsi" w:hAnsiTheme="majorHAnsi" w:cstheme="majorHAnsi"/>
          <w:b/>
          <w:bCs/>
          <w:sz w:val="36"/>
          <w:szCs w:val="36"/>
          <w:lang w:val="pl-PL"/>
        </w:rPr>
      </w:pPr>
    </w:p>
    <w:p w14:paraId="2D620B41" w14:textId="77777777" w:rsidR="00624B06" w:rsidRDefault="00624B06" w:rsidP="00FB7773">
      <w:pPr>
        <w:jc w:val="both"/>
        <w:rPr>
          <w:rFonts w:asciiTheme="majorHAnsi" w:hAnsiTheme="majorHAnsi" w:cstheme="majorHAnsi"/>
          <w:b/>
          <w:bCs/>
          <w:sz w:val="36"/>
          <w:szCs w:val="36"/>
          <w:lang w:val="pl-PL"/>
        </w:rPr>
      </w:pPr>
    </w:p>
    <w:p w14:paraId="021F3CA0" w14:textId="77777777" w:rsidR="00624B06" w:rsidRDefault="00624B06" w:rsidP="00FB7773">
      <w:pPr>
        <w:jc w:val="both"/>
        <w:rPr>
          <w:rFonts w:asciiTheme="majorHAnsi" w:hAnsiTheme="majorHAnsi" w:cstheme="majorHAnsi"/>
          <w:b/>
          <w:bCs/>
          <w:sz w:val="36"/>
          <w:szCs w:val="36"/>
          <w:lang w:val="pl-PL"/>
        </w:rPr>
      </w:pPr>
    </w:p>
    <w:p w14:paraId="645918C0" w14:textId="56139212" w:rsidR="00624B06" w:rsidRDefault="00624B06" w:rsidP="00FB7773">
      <w:pPr>
        <w:jc w:val="both"/>
        <w:rPr>
          <w:rFonts w:asciiTheme="majorHAnsi" w:hAnsiTheme="majorHAnsi" w:cstheme="majorHAnsi"/>
          <w:lang w:val="pl-PL"/>
        </w:rPr>
      </w:pPr>
      <w:r>
        <w:rPr>
          <w:rFonts w:asciiTheme="majorHAnsi" w:hAnsiTheme="majorHAnsi" w:cstheme="majorHAnsi"/>
          <w:lang w:val="pl-PL"/>
        </w:rPr>
        <w:t xml:space="preserve">Na wykresie widać dwa ogromne skoki wartości portfela, są to te same dwa miejsca, w których wartość </w:t>
      </w:r>
      <w:r w:rsidRPr="00624B06">
        <w:rPr>
          <w:rFonts w:asciiTheme="majorHAnsi" w:hAnsiTheme="majorHAnsi" w:cstheme="majorHAnsi"/>
          <w:i/>
          <w:iCs/>
          <w:lang w:val="pl-PL"/>
        </w:rPr>
        <w:t>Shiba Coina</w:t>
      </w:r>
      <w:r>
        <w:rPr>
          <w:rFonts w:asciiTheme="majorHAnsi" w:hAnsiTheme="majorHAnsi" w:cstheme="majorHAnsi"/>
          <w:lang w:val="pl-PL"/>
        </w:rPr>
        <w:t xml:space="preserve"> wzrosła najbardziej. </w:t>
      </w:r>
    </w:p>
    <w:p w14:paraId="36ECDF2D" w14:textId="040CA39A" w:rsidR="00624B06" w:rsidRDefault="00624B06" w:rsidP="00FB7773">
      <w:pPr>
        <w:jc w:val="both"/>
        <w:rPr>
          <w:rFonts w:asciiTheme="majorHAnsi" w:hAnsiTheme="majorHAnsi" w:cstheme="majorHAnsi"/>
          <w:lang w:val="pl-PL"/>
        </w:rPr>
      </w:pPr>
      <w:r>
        <w:rPr>
          <w:rFonts w:asciiTheme="majorHAnsi" w:hAnsiTheme="majorHAnsi" w:cstheme="majorHAnsi"/>
          <w:lang w:val="pl-PL"/>
        </w:rPr>
        <w:t xml:space="preserve">Wartość początkowa portfela to 1000 USD, a końcowa 6090 USD co daje nam zysk 5090 USD. Jest to ogromny zysk patrząc na to jak prosty algorytm został wykorzystany. Oczywiście widać niefortunny moment kontynuacji symulacji po maksymalnej wartości </w:t>
      </w:r>
      <w:r w:rsidRPr="00624B06">
        <w:rPr>
          <w:rFonts w:asciiTheme="majorHAnsi" w:hAnsiTheme="majorHAnsi" w:cstheme="majorHAnsi"/>
          <w:i/>
          <w:iCs/>
          <w:lang w:val="pl-PL"/>
        </w:rPr>
        <w:t>Shiba Coina</w:t>
      </w:r>
      <w:r>
        <w:rPr>
          <w:rFonts w:asciiTheme="majorHAnsi" w:hAnsiTheme="majorHAnsi" w:cstheme="majorHAnsi"/>
          <w:lang w:val="pl-PL"/>
        </w:rPr>
        <w:t xml:space="preserve"> w 03.2024, który prowadzi do zmniejszenia potencjalnego zysku z około 13500 USD do 6000 USD, lecz jest to rezultat niezaskakujący, gdyż decyzje nie są podejmowane globalnie, ale lokalnie dla każdego markera buy/sell z osobna.</w:t>
      </w:r>
    </w:p>
    <w:p w14:paraId="65598D5F" w14:textId="6B45F3A6" w:rsidR="00624B06" w:rsidRDefault="00624B06" w:rsidP="00FB7773">
      <w:pPr>
        <w:jc w:val="both"/>
        <w:rPr>
          <w:rFonts w:asciiTheme="majorHAnsi" w:hAnsiTheme="majorHAnsi" w:cstheme="majorHAnsi"/>
          <w:lang w:val="pl-PL"/>
        </w:rPr>
      </w:pPr>
      <w:r>
        <w:rPr>
          <w:rFonts w:asciiTheme="majorHAnsi" w:hAnsiTheme="majorHAnsi" w:cstheme="majorHAnsi"/>
          <w:lang w:val="pl-PL"/>
        </w:rPr>
        <w:t>Dodatkowo liczba tranzakcji dających zysk wyniosła 44, a liczba tranzakcji dających straty wyniosła tylko 4. Oczywiście nie dotyczy to globalnej analizy zysku/strat ale indywidualnych par kupna/sprzedaży.</w:t>
      </w:r>
    </w:p>
    <w:p w14:paraId="426158CE" w14:textId="2EB65BA6" w:rsidR="00624B06" w:rsidRDefault="00624B06" w:rsidP="00FB7773">
      <w:pPr>
        <w:jc w:val="both"/>
        <w:rPr>
          <w:rFonts w:asciiTheme="majorHAnsi" w:hAnsiTheme="majorHAnsi" w:cstheme="majorHAnsi"/>
          <w:b/>
          <w:bCs/>
          <w:sz w:val="36"/>
          <w:szCs w:val="36"/>
          <w:lang w:val="pl-PL"/>
        </w:rPr>
      </w:pPr>
      <w:r w:rsidRPr="00624B06">
        <w:rPr>
          <w:rFonts w:asciiTheme="majorHAnsi" w:hAnsiTheme="majorHAnsi" w:cstheme="majorHAnsi"/>
          <w:b/>
          <w:bCs/>
          <w:sz w:val="36"/>
          <w:szCs w:val="36"/>
          <w:lang w:val="pl-PL"/>
        </w:rPr>
        <w:t>5. Wnioski i podsumowanie</w:t>
      </w:r>
    </w:p>
    <w:p w14:paraId="32C9BF2F" w14:textId="2D83EC07" w:rsidR="00AE0404" w:rsidRDefault="00AE0404" w:rsidP="00FB7773">
      <w:pPr>
        <w:jc w:val="both"/>
        <w:rPr>
          <w:rFonts w:asciiTheme="majorHAnsi" w:hAnsiTheme="majorHAnsi" w:cstheme="majorHAnsi"/>
          <w:lang w:val="pl-PL"/>
        </w:rPr>
      </w:pPr>
      <w:r>
        <w:rPr>
          <w:rFonts w:asciiTheme="majorHAnsi" w:hAnsiTheme="majorHAnsi" w:cstheme="majorHAnsi"/>
          <w:lang w:val="pl-PL"/>
        </w:rPr>
        <w:t>Wskaźnik MACD niestety nie reaguje odpowiednio szybko na gwałtowne zmiany wartości aby zapewnić maksymalny potencjalny zysk, praktycznie przy każdym rozpoczęciu spadku występuje delikatne opóźnienie, jednakże wciąż gwarantuje nam to zysk. Widać to przy wykonanej symulacji, w której widzimy jego opóźnienie, ale wciąż reaguje na tyle szybko aby zagwarantować zysk. Można z tego wywnioskować, że wskaźnik MACD działałby najlepiej dla mało gwałtownych rynków, albo długoterminowych inwestycji.</w:t>
      </w:r>
    </w:p>
    <w:p w14:paraId="3513BBAA" w14:textId="606838C7" w:rsidR="00AE0404" w:rsidRDefault="00AE0404" w:rsidP="00FB7773">
      <w:pPr>
        <w:jc w:val="both"/>
        <w:rPr>
          <w:rFonts w:asciiTheme="majorHAnsi" w:hAnsiTheme="majorHAnsi" w:cstheme="majorHAnsi"/>
          <w:lang w:val="pl-PL"/>
        </w:rPr>
      </w:pPr>
      <w:r>
        <w:rPr>
          <w:rFonts w:asciiTheme="majorHAnsi" w:hAnsiTheme="majorHAnsi" w:cstheme="majorHAnsi"/>
          <w:lang w:val="pl-PL"/>
        </w:rPr>
        <w:t>Uważam, że jest to cenne narzędzie i w dobrych rękach w połączeniu z wiedzą i doświadczeniem może pomagać w podejmowaniu decyzji i osiąganiu zysku.</w:t>
      </w:r>
    </w:p>
    <w:p w14:paraId="5D3E59C3" w14:textId="77777777" w:rsidR="00AE0404" w:rsidRPr="00AE0404" w:rsidRDefault="00AE0404" w:rsidP="00FB7773">
      <w:pPr>
        <w:jc w:val="both"/>
        <w:rPr>
          <w:rFonts w:asciiTheme="majorHAnsi" w:hAnsiTheme="majorHAnsi" w:cstheme="majorHAnsi"/>
          <w:lang w:val="pl-PL"/>
        </w:rPr>
      </w:pPr>
    </w:p>
    <w:sectPr w:rsidR="00AE0404" w:rsidRPr="00AE04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2A5392"/>
    <w:multiLevelType w:val="hybridMultilevel"/>
    <w:tmpl w:val="716CC4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BC3173"/>
    <w:multiLevelType w:val="hybridMultilevel"/>
    <w:tmpl w:val="A69652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B6779E"/>
    <w:multiLevelType w:val="hybridMultilevel"/>
    <w:tmpl w:val="9F40D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996F25"/>
    <w:multiLevelType w:val="hybridMultilevel"/>
    <w:tmpl w:val="35321D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7528764">
    <w:abstractNumId w:val="2"/>
  </w:num>
  <w:num w:numId="2" w16cid:durableId="930503180">
    <w:abstractNumId w:val="1"/>
  </w:num>
  <w:num w:numId="3" w16cid:durableId="1663312225">
    <w:abstractNumId w:val="0"/>
  </w:num>
  <w:num w:numId="4" w16cid:durableId="11121634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8B4"/>
    <w:rsid w:val="0017619B"/>
    <w:rsid w:val="001778B4"/>
    <w:rsid w:val="001C2B46"/>
    <w:rsid w:val="002265D6"/>
    <w:rsid w:val="00407484"/>
    <w:rsid w:val="00485F6A"/>
    <w:rsid w:val="00624B06"/>
    <w:rsid w:val="007516DA"/>
    <w:rsid w:val="008330EB"/>
    <w:rsid w:val="00AE0404"/>
    <w:rsid w:val="00AF6DC0"/>
    <w:rsid w:val="00C45962"/>
    <w:rsid w:val="00D82971"/>
    <w:rsid w:val="00E64B7B"/>
    <w:rsid w:val="00EC5389"/>
    <w:rsid w:val="00ED3568"/>
    <w:rsid w:val="00FB77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DE545"/>
  <w15:chartTrackingRefBased/>
  <w15:docId w15:val="{F265E79C-EF01-4B35-8EFE-053F50575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78B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778B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778B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778B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778B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778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78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78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78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78B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778B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778B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778B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778B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778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78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78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78B4"/>
    <w:rPr>
      <w:rFonts w:eastAsiaTheme="majorEastAsia" w:cstheme="majorBidi"/>
      <w:color w:val="272727" w:themeColor="text1" w:themeTint="D8"/>
    </w:rPr>
  </w:style>
  <w:style w:type="paragraph" w:styleId="Title">
    <w:name w:val="Title"/>
    <w:basedOn w:val="Normal"/>
    <w:next w:val="Normal"/>
    <w:link w:val="TitleChar"/>
    <w:uiPriority w:val="10"/>
    <w:qFormat/>
    <w:rsid w:val="001778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78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78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78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78B4"/>
    <w:pPr>
      <w:spacing w:before="160"/>
      <w:jc w:val="center"/>
    </w:pPr>
    <w:rPr>
      <w:i/>
      <w:iCs/>
      <w:color w:val="404040" w:themeColor="text1" w:themeTint="BF"/>
    </w:rPr>
  </w:style>
  <w:style w:type="character" w:customStyle="1" w:styleId="QuoteChar">
    <w:name w:val="Quote Char"/>
    <w:basedOn w:val="DefaultParagraphFont"/>
    <w:link w:val="Quote"/>
    <w:uiPriority w:val="29"/>
    <w:rsid w:val="001778B4"/>
    <w:rPr>
      <w:i/>
      <w:iCs/>
      <w:color w:val="404040" w:themeColor="text1" w:themeTint="BF"/>
    </w:rPr>
  </w:style>
  <w:style w:type="paragraph" w:styleId="ListParagraph">
    <w:name w:val="List Paragraph"/>
    <w:basedOn w:val="Normal"/>
    <w:uiPriority w:val="34"/>
    <w:qFormat/>
    <w:rsid w:val="001778B4"/>
    <w:pPr>
      <w:ind w:left="720"/>
      <w:contextualSpacing/>
    </w:pPr>
  </w:style>
  <w:style w:type="character" w:styleId="IntenseEmphasis">
    <w:name w:val="Intense Emphasis"/>
    <w:basedOn w:val="DefaultParagraphFont"/>
    <w:uiPriority w:val="21"/>
    <w:qFormat/>
    <w:rsid w:val="001778B4"/>
    <w:rPr>
      <w:i/>
      <w:iCs/>
      <w:color w:val="2F5496" w:themeColor="accent1" w:themeShade="BF"/>
    </w:rPr>
  </w:style>
  <w:style w:type="paragraph" w:styleId="IntenseQuote">
    <w:name w:val="Intense Quote"/>
    <w:basedOn w:val="Normal"/>
    <w:next w:val="Normal"/>
    <w:link w:val="IntenseQuoteChar"/>
    <w:uiPriority w:val="30"/>
    <w:qFormat/>
    <w:rsid w:val="001778B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778B4"/>
    <w:rPr>
      <w:i/>
      <w:iCs/>
      <w:color w:val="2F5496" w:themeColor="accent1" w:themeShade="BF"/>
    </w:rPr>
  </w:style>
  <w:style w:type="character" w:styleId="IntenseReference">
    <w:name w:val="Intense Reference"/>
    <w:basedOn w:val="DefaultParagraphFont"/>
    <w:uiPriority w:val="32"/>
    <w:qFormat/>
    <w:rsid w:val="001778B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8267653">
      <w:bodyDiv w:val="1"/>
      <w:marLeft w:val="0"/>
      <w:marRight w:val="0"/>
      <w:marTop w:val="0"/>
      <w:marBottom w:val="0"/>
      <w:divBdr>
        <w:top w:val="none" w:sz="0" w:space="0" w:color="auto"/>
        <w:left w:val="none" w:sz="0" w:space="0" w:color="auto"/>
        <w:bottom w:val="none" w:sz="0" w:space="0" w:color="auto"/>
        <w:right w:val="none" w:sz="0" w:space="0" w:color="auto"/>
      </w:divBdr>
    </w:div>
    <w:div w:id="107099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5</Pages>
  <Words>826</Words>
  <Characters>4711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Iwona Mruk</dc:creator>
  <cp:keywords/>
  <dc:description/>
  <cp:lastModifiedBy>Iwona Mruk</cp:lastModifiedBy>
  <cp:revision>3</cp:revision>
  <dcterms:created xsi:type="dcterms:W3CDTF">2025-03-18T07:59:00Z</dcterms:created>
  <dcterms:modified xsi:type="dcterms:W3CDTF">2025-03-18T11:49:00Z</dcterms:modified>
</cp:coreProperties>
</file>