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PROKERA PERISTALTIC FILLING PUMP STATION</w:t>
      </w:r>
    </w:p>
    <w:p>
      <w:pPr>
        <w:jc w:val="center"/>
      </w:pPr>
      <w:r>
        <w:rPr>
          <w:color w:val="1F4D78"/>
          <w:sz w:val="30"/>
        </w:rPr>
        <w:t>Technical and Operating Manual for Pharmaceutical Laboratory Use</w:t>
      </w:r>
    </w:p>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680"/>
        <w:gridCol w:w="4680"/>
      </w:tblGrid>
      <w:tr>
        <w:trPr>
          <w:tblHeader w:val="true"/>
        </w:trPr>
        <w:tc>
          <w:tcPr>
            <w:tcW w:type="dxa" w:w="2592"/>
            <w:shd w:fill="E8EEF5"/>
            <w:vAlign w:val="center"/>
          </w:tcPr>
          <w:p>
            <w:pPr>
              <w:spacing w:after="0"/>
            </w:pPr>
            <w:r/>
            <w:r>
              <w:rPr>
                <w:rFonts w:ascii="Calibri" w:hAnsi="Calibri"/>
                <w:b/>
                <w:color w:val="0B2545"/>
                <w:sz w:val="18"/>
              </w:rPr>
              <w:t>Document Field</w:t>
            </w:r>
          </w:p>
        </w:tc>
        <w:tc>
          <w:tcPr>
            <w:tcW w:type="dxa" w:w="6768"/>
            <w:shd w:fill="E8EEF5"/>
            <w:vAlign w:val="center"/>
          </w:tcPr>
          <w:p>
            <w:pPr>
              <w:spacing w:after="0"/>
            </w:pPr>
            <w:r/>
            <w:r>
              <w:rPr>
                <w:rFonts w:ascii="Calibri" w:hAnsi="Calibri"/>
                <w:b/>
                <w:color w:val="0B2545"/>
                <w:sz w:val="18"/>
              </w:rPr>
              <w:t>Value</w:t>
            </w:r>
          </w:p>
        </w:tc>
      </w:tr>
      <w:tr>
        <w:tc>
          <w:tcPr>
            <w:tcW w:type="dxa" w:w="2592"/>
            <w:vAlign w:val="center"/>
          </w:tcPr>
          <w:p>
            <w:pPr>
              <w:spacing w:after="0"/>
            </w:pPr>
            <w:r/>
            <w:r>
              <w:rPr>
                <w:rFonts w:ascii="Calibri" w:hAnsi="Calibri"/>
                <w:b w:val="0"/>
                <w:color w:val="000000"/>
                <w:sz w:val="18"/>
              </w:rPr>
              <w:t>Equipment</w:t>
            </w:r>
          </w:p>
        </w:tc>
        <w:tc>
          <w:tcPr>
            <w:tcW w:type="dxa" w:w="6768"/>
            <w:vAlign w:val="center"/>
          </w:tcPr>
          <w:p>
            <w:pPr>
              <w:spacing w:after="0"/>
            </w:pPr>
            <w:r/>
            <w:r>
              <w:rPr>
                <w:rFonts w:ascii="Calibri" w:hAnsi="Calibri"/>
                <w:b w:val="0"/>
                <w:color w:val="000000"/>
                <w:sz w:val="18"/>
              </w:rPr>
              <w:t>Custom stainless steel peristaltic filling pump station</w:t>
            </w:r>
          </w:p>
        </w:tc>
      </w:tr>
      <w:tr>
        <w:tc>
          <w:tcPr>
            <w:tcW w:type="dxa" w:w="2592"/>
            <w:vAlign w:val="center"/>
          </w:tcPr>
          <w:p>
            <w:pPr>
              <w:spacing w:after="0"/>
            </w:pPr>
            <w:r/>
            <w:r>
              <w:rPr>
                <w:rFonts w:ascii="Calibri" w:hAnsi="Calibri"/>
                <w:b w:val="0"/>
                <w:color w:val="000000"/>
                <w:sz w:val="18"/>
              </w:rPr>
              <w:t>Controller</w:t>
            </w:r>
          </w:p>
        </w:tc>
        <w:tc>
          <w:tcPr>
            <w:tcW w:type="dxa" w:w="6768"/>
            <w:vAlign w:val="center"/>
          </w:tcPr>
          <w:p>
            <w:pPr>
              <w:spacing w:after="0"/>
            </w:pPr>
            <w:r/>
            <w:r>
              <w:rPr>
                <w:rFonts w:ascii="Calibri" w:hAnsi="Calibri"/>
                <w:b w:val="0"/>
                <w:color w:val="000000"/>
                <w:sz w:val="18"/>
              </w:rPr>
              <w:t>Arduino Nano R4</w:t>
            </w:r>
          </w:p>
        </w:tc>
      </w:tr>
      <w:tr>
        <w:tc>
          <w:tcPr>
            <w:tcW w:type="dxa" w:w="2592"/>
            <w:vAlign w:val="center"/>
          </w:tcPr>
          <w:p>
            <w:pPr>
              <w:spacing w:after="0"/>
            </w:pPr>
            <w:r/>
            <w:r>
              <w:rPr>
                <w:rFonts w:ascii="Calibri" w:hAnsi="Calibri"/>
                <w:b w:val="0"/>
                <w:color w:val="000000"/>
                <w:sz w:val="18"/>
              </w:rPr>
              <w:t>Firmware</w:t>
            </w:r>
          </w:p>
        </w:tc>
        <w:tc>
          <w:tcPr>
            <w:tcW w:type="dxa" w:w="6768"/>
            <w:vAlign w:val="center"/>
          </w:tcPr>
          <w:p>
            <w:pPr>
              <w:spacing w:after="0"/>
            </w:pPr>
            <w:r/>
            <w:r>
              <w:rPr>
                <w:rFonts w:ascii="Calibri" w:hAnsi="Calibri"/>
                <w:b w:val="0"/>
                <w:color w:val="000000"/>
                <w:sz w:val="18"/>
              </w:rPr>
              <w:t>V3-0 Nano R4 Peristaltic filling by G.C.</w:t>
            </w:r>
          </w:p>
        </w:tc>
      </w:tr>
      <w:tr>
        <w:tc>
          <w:tcPr>
            <w:tcW w:type="dxa" w:w="2592"/>
            <w:vAlign w:val="center"/>
          </w:tcPr>
          <w:p>
            <w:pPr>
              <w:spacing w:after="0"/>
            </w:pPr>
            <w:r/>
            <w:r>
              <w:rPr>
                <w:rFonts w:ascii="Calibri" w:hAnsi="Calibri"/>
                <w:b w:val="0"/>
                <w:color w:val="000000"/>
                <w:sz w:val="18"/>
              </w:rPr>
              <w:t>Document revision</w:t>
            </w:r>
          </w:p>
        </w:tc>
        <w:tc>
          <w:tcPr>
            <w:tcW w:type="dxa" w:w="6768"/>
            <w:vAlign w:val="center"/>
          </w:tcPr>
          <w:p>
            <w:pPr>
              <w:spacing w:after="0"/>
            </w:pPr>
            <w:r/>
            <w:r>
              <w:rPr>
                <w:rFonts w:ascii="Calibri" w:hAnsi="Calibri"/>
                <w:b w:val="0"/>
                <w:color w:val="000000"/>
                <w:sz w:val="18"/>
              </w:rPr>
              <w:t>Draft V1.0</w:t>
            </w:r>
          </w:p>
        </w:tc>
      </w:tr>
      <w:tr>
        <w:tc>
          <w:tcPr>
            <w:tcW w:type="dxa" w:w="2592"/>
            <w:vAlign w:val="center"/>
          </w:tcPr>
          <w:p>
            <w:pPr>
              <w:spacing w:after="0"/>
            </w:pPr>
            <w:r/>
            <w:r>
              <w:rPr>
                <w:rFonts w:ascii="Calibri" w:hAnsi="Calibri"/>
                <w:b w:val="0"/>
                <w:color w:val="000000"/>
                <w:sz w:val="18"/>
              </w:rPr>
              <w:t>Effective date</w:t>
            </w:r>
          </w:p>
        </w:tc>
        <w:tc>
          <w:tcPr>
            <w:tcW w:type="dxa" w:w="6768"/>
            <w:vAlign w:val="center"/>
          </w:tcPr>
          <w:p>
            <w:pPr>
              <w:spacing w:after="0"/>
            </w:pPr>
            <w:r/>
            <w:r>
              <w:rPr>
                <w:rFonts w:ascii="Calibri" w:hAnsi="Calibri"/>
                <w:b w:val="0"/>
                <w:color w:val="000000"/>
                <w:sz w:val="18"/>
              </w:rPr>
              <w:t>2026-07-27</w:t>
            </w:r>
          </w:p>
        </w:tc>
      </w:tr>
      <w:tr>
        <w:tc>
          <w:tcPr>
            <w:tcW w:type="dxa" w:w="2592"/>
            <w:vAlign w:val="center"/>
          </w:tcPr>
          <w:p>
            <w:pPr>
              <w:spacing w:after="0"/>
            </w:pPr>
            <w:r/>
            <w:r>
              <w:rPr>
                <w:rFonts w:ascii="Calibri" w:hAnsi="Calibri"/>
                <w:b w:val="0"/>
                <w:color w:val="000000"/>
                <w:sz w:val="18"/>
              </w:rPr>
              <w:t>Prepared by</w:t>
            </w:r>
          </w:p>
        </w:tc>
        <w:tc>
          <w:tcPr>
            <w:tcW w:type="dxa" w:w="6768"/>
            <w:vAlign w:val="center"/>
          </w:tcPr>
          <w:p>
            <w:pPr>
              <w:spacing w:after="0"/>
            </w:pPr>
            <w:r/>
            <w:r>
              <w:rPr>
                <w:rFonts w:ascii="Calibri" w:hAnsi="Calibri"/>
                <w:b w:val="0"/>
                <w:color w:val="000000"/>
                <w:sz w:val="18"/>
              </w:rPr>
              <w:t>G.C.</w:t>
            </w:r>
          </w:p>
        </w:tc>
      </w:tr>
      <w:tr>
        <w:tc>
          <w:tcPr>
            <w:tcW w:type="dxa" w:w="2592"/>
            <w:vAlign w:val="center"/>
          </w:tcPr>
          <w:p>
            <w:pPr>
              <w:spacing w:after="0"/>
            </w:pPr>
            <w:r/>
            <w:r>
              <w:rPr>
                <w:rFonts w:ascii="Calibri" w:hAnsi="Calibri"/>
                <w:b w:val="0"/>
                <w:color w:val="000000"/>
                <w:sz w:val="18"/>
              </w:rPr>
              <w:t>Status</w:t>
            </w:r>
          </w:p>
        </w:tc>
        <w:tc>
          <w:tcPr>
            <w:tcW w:type="dxa" w:w="6768"/>
            <w:vAlign w:val="center"/>
          </w:tcPr>
          <w:p>
            <w:pPr>
              <w:spacing w:after="0"/>
            </w:pPr>
            <w:r/>
            <w:r>
              <w:rPr>
                <w:rFonts w:ascii="Calibri" w:hAnsi="Calibri"/>
                <w:b w:val="0"/>
                <w:color w:val="000000"/>
                <w:sz w:val="18"/>
              </w:rPr>
              <w:t>Engineering draft. Requires site approval before controlled GMP use.</w:t>
            </w:r>
          </w:p>
        </w:tc>
      </w:tr>
    </w:tbl>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144"/>
            <w:shd w:fill="FFF4D6"/>
            <w:vAlign w:val="center"/>
          </w:tcPr>
          <w:p>
            <w:pPr>
              <w:spacing w:after="40"/>
            </w:pPr>
            <w:r/>
            <w:r>
              <w:rPr>
                <w:rFonts w:ascii="Calibri" w:hAnsi="Calibri"/>
                <w:b w:val="0"/>
                <w:color w:val="000000"/>
                <w:sz w:val="18"/>
              </w:rPr>
            </w:r>
            <w:r>
              <w:rPr>
                <w:b/>
                <w:color w:val="0B2545"/>
                <w:sz w:val="20"/>
              </w:rPr>
              <w:t>Controlled Use Notice</w:t>
            </w:r>
            <w:r>
              <w:br/>
              <w:t>This manual supports laboratory operation, calibration, and maintenance of the pump station. It does not by itself establish GMP validation, sterile processing suitability, or product-specific release acceptance. Qualification, calibration acceptance criteria, and change control must be defined by the laboratory quality system before regulated use.</w:t>
            </w:r>
          </w:p>
        </w:tc>
      </w:tr>
    </w:tbl>
    <w:p/>
    <w:p>
      <w:r>
        <w:br w:type="page"/>
      </w:r>
    </w:p>
    <w:p>
      <w:pPr>
        <w:pStyle w:val="Heading1"/>
      </w:pPr>
      <w:r>
        <w:t>1. Purpose and Scope</w:t>
      </w:r>
    </w:p>
    <w:p>
      <w:r>
        <w:t>This document describes the design, components, default configuration, operating method, calibration method, and routine checks for a custom peristaltic filling pump station controlled by an Arduino Nano R4 and a Windows operator interface.</w:t>
      </w:r>
    </w:p>
    <w:p>
      <w:r>
        <w:t>The station is intended for controlled small-volume dispensing and development or laboratory filling tasks where the pump is calibrated against the actual tubing, liquid, speed, and target volume used in the process.</w:t>
      </w:r>
    </w:p>
    <w:p>
      <w:pPr>
        <w:pStyle w:val="ListBullet"/>
      </w:pPr>
      <w:r>
        <w:t>Use only with materials, tubing, containers, and cleaning agents approved by the laboratory.</w:t>
      </w:r>
    </w:p>
    <w:p>
      <w:pPr>
        <w:pStyle w:val="ListBullet"/>
      </w:pPr>
      <w:r>
        <w:t>Do not use for aseptic or sterile filling unless the complete system has been qualified for that application.</w:t>
      </w:r>
    </w:p>
    <w:p>
      <w:pPr>
        <w:pStyle w:val="ListBullet"/>
      </w:pPr>
      <w:r>
        <w:t>Do not operate with exposed mains wiring, loose terminal connections, liquid ingress, or damaged cables.</w:t>
      </w:r>
    </w:p>
    <w:p>
      <w:pPr>
        <w:pStyle w:val="Heading1"/>
      </w:pPr>
      <w:r>
        <w:t>2. System Overview</w:t>
      </w:r>
    </w:p>
    <w:p>
      <w:r>
        <w:t>The pump station uses a closed-loop stepper motor controlled through a CL42T V4.1 driver. The Arduino Nano R4 sends step and direction signals to the driver using a common-anode input arrangement. The Windows application sends operator commands through the USB serial connection and displays machine state, target steps, speed, completed steps, and progress.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680"/>
        <w:gridCol w:w="4680"/>
      </w:tblGrid>
      <w:tr>
        <w:trPr>
          <w:tblHeader w:val="true"/>
        </w:trPr>
        <w:tc>
          <w:tcPr>
            <w:tcW w:type="dxa" w:w="2304"/>
            <w:shd w:fill="E8EEF5"/>
            <w:vAlign w:val="center"/>
          </w:tcPr>
          <w:p>
            <w:pPr>
              <w:spacing w:after="0"/>
            </w:pPr>
            <w:r/>
            <w:r>
              <w:rPr>
                <w:rFonts w:ascii="Calibri" w:hAnsi="Calibri"/>
                <w:b/>
                <w:color w:val="0B2545"/>
                <w:sz w:val="18"/>
              </w:rPr>
              <w:t>Subsystem</w:t>
            </w:r>
          </w:p>
        </w:tc>
        <w:tc>
          <w:tcPr>
            <w:tcW w:type="dxa" w:w="7056"/>
            <w:shd w:fill="E8EEF5"/>
            <w:vAlign w:val="center"/>
          </w:tcPr>
          <w:p>
            <w:pPr>
              <w:spacing w:after="0"/>
            </w:pPr>
            <w:r/>
            <w:r>
              <w:rPr>
                <w:rFonts w:ascii="Calibri" w:hAnsi="Calibri"/>
                <w:b/>
                <w:color w:val="0B2545"/>
                <w:sz w:val="18"/>
              </w:rPr>
              <w:t>Description</w:t>
            </w:r>
          </w:p>
        </w:tc>
      </w:tr>
      <w:tr>
        <w:tc>
          <w:tcPr>
            <w:tcW w:type="dxa" w:w="2304"/>
            <w:vAlign w:val="center"/>
          </w:tcPr>
          <w:p>
            <w:pPr>
              <w:spacing w:after="0"/>
            </w:pPr>
            <w:r/>
            <w:r>
              <w:rPr>
                <w:rFonts w:ascii="Calibri" w:hAnsi="Calibri"/>
                <w:b w:val="0"/>
                <w:color w:val="000000"/>
                <w:sz w:val="18"/>
              </w:rPr>
              <w:t>Power</w:t>
            </w:r>
          </w:p>
        </w:tc>
        <w:tc>
          <w:tcPr>
            <w:tcW w:type="dxa" w:w="7056"/>
            <w:vAlign w:val="center"/>
          </w:tcPr>
          <w:p>
            <w:pPr>
              <w:spacing w:after="0"/>
            </w:pPr>
            <w:r/>
            <w:r>
              <w:rPr>
                <w:rFonts w:ascii="Calibri" w:hAnsi="Calibri"/>
                <w:b w:val="0"/>
                <w:color w:val="000000"/>
                <w:sz w:val="18"/>
              </w:rPr>
              <w:t>DIN rail dual-output supply provides 24 VDC for the driver/motor circuit and 5 VDC for Arduino/controller power.</w:t>
            </w:r>
          </w:p>
        </w:tc>
      </w:tr>
      <w:tr>
        <w:tc>
          <w:tcPr>
            <w:tcW w:type="dxa" w:w="2304"/>
            <w:vAlign w:val="center"/>
          </w:tcPr>
          <w:p>
            <w:pPr>
              <w:spacing w:after="0"/>
            </w:pPr>
            <w:r/>
            <w:r>
              <w:rPr>
                <w:rFonts w:ascii="Calibri" w:hAnsi="Calibri"/>
                <w:b w:val="0"/>
                <w:color w:val="000000"/>
                <w:sz w:val="18"/>
              </w:rPr>
              <w:t>Motion control</w:t>
            </w:r>
          </w:p>
        </w:tc>
        <w:tc>
          <w:tcPr>
            <w:tcW w:type="dxa" w:w="7056"/>
            <w:vAlign w:val="center"/>
          </w:tcPr>
          <w:p>
            <w:pPr>
              <w:spacing w:after="0"/>
            </w:pPr>
            <w:r/>
            <w:r>
              <w:rPr>
                <w:rFonts w:ascii="Calibri" w:hAnsi="Calibri"/>
                <w:b w:val="0"/>
                <w:color w:val="000000"/>
                <w:sz w:val="18"/>
              </w:rPr>
              <w:t>Arduino Nano R4 firmware generates pulse signals for the CL42T driver.</w:t>
            </w:r>
          </w:p>
        </w:tc>
      </w:tr>
      <w:tr>
        <w:tc>
          <w:tcPr>
            <w:tcW w:type="dxa" w:w="2304"/>
            <w:vAlign w:val="center"/>
          </w:tcPr>
          <w:p>
            <w:pPr>
              <w:spacing w:after="0"/>
            </w:pPr>
            <w:r/>
            <w:r>
              <w:rPr>
                <w:rFonts w:ascii="Calibri" w:hAnsi="Calibri"/>
                <w:b w:val="0"/>
                <w:color w:val="000000"/>
                <w:sz w:val="18"/>
              </w:rPr>
              <w:t>Motor and feedback</w:t>
            </w:r>
          </w:p>
        </w:tc>
        <w:tc>
          <w:tcPr>
            <w:tcW w:type="dxa" w:w="7056"/>
            <w:vAlign w:val="center"/>
          </w:tcPr>
          <w:p>
            <w:pPr>
              <w:spacing w:after="0"/>
            </w:pPr>
            <w:r/>
            <w:r>
              <w:rPr>
                <w:rFonts w:ascii="Calibri" w:hAnsi="Calibri"/>
                <w:b w:val="0"/>
                <w:color w:val="000000"/>
                <w:sz w:val="18"/>
              </w:rPr>
              <w:t>StepperOnline 17HS08-1004D-E1K closed-loop stepper motor, 1.0 A, 0.14 Nm.</w:t>
            </w:r>
          </w:p>
        </w:tc>
      </w:tr>
      <w:tr>
        <w:tc>
          <w:tcPr>
            <w:tcW w:type="dxa" w:w="2304"/>
            <w:vAlign w:val="center"/>
          </w:tcPr>
          <w:p>
            <w:pPr>
              <w:spacing w:after="0"/>
            </w:pPr>
            <w:r/>
            <w:r>
              <w:rPr>
                <w:rFonts w:ascii="Calibri" w:hAnsi="Calibri"/>
                <w:b w:val="0"/>
                <w:color w:val="000000"/>
                <w:sz w:val="18"/>
              </w:rPr>
              <w:t>Activation</w:t>
            </w:r>
          </w:p>
        </w:tc>
        <w:tc>
          <w:tcPr>
            <w:tcW w:type="dxa" w:w="7056"/>
            <w:vAlign w:val="center"/>
          </w:tcPr>
          <w:p>
            <w:pPr>
              <w:spacing w:after="0"/>
            </w:pPr>
            <w:r/>
            <w:r>
              <w:rPr>
                <w:rFonts w:ascii="Calibri" w:hAnsi="Calibri"/>
                <w:b w:val="0"/>
                <w:color w:val="000000"/>
                <w:sz w:val="18"/>
              </w:rPr>
              <w:t>Waterproof long straight hinge lever micro switch with NO/NC/COM wires. Firmware uses an input pullup signal.</w:t>
            </w:r>
          </w:p>
        </w:tc>
      </w:tr>
      <w:tr>
        <w:tc>
          <w:tcPr>
            <w:tcW w:type="dxa" w:w="2304"/>
            <w:vAlign w:val="center"/>
          </w:tcPr>
          <w:p>
            <w:pPr>
              <w:spacing w:after="0"/>
            </w:pPr>
            <w:r/>
            <w:r>
              <w:rPr>
                <w:rFonts w:ascii="Calibri" w:hAnsi="Calibri"/>
                <w:b w:val="0"/>
                <w:color w:val="000000"/>
                <w:sz w:val="18"/>
              </w:rPr>
              <w:t>Operator interface</w:t>
            </w:r>
          </w:p>
        </w:tc>
        <w:tc>
          <w:tcPr>
            <w:tcW w:type="dxa" w:w="7056"/>
            <w:vAlign w:val="center"/>
          </w:tcPr>
          <w:p>
            <w:pPr>
              <w:spacing w:after="0"/>
            </w:pPr>
            <w:r/>
            <w:r>
              <w:rPr>
                <w:rFonts w:ascii="Calibri" w:hAnsi="Calibri"/>
                <w:b w:val="0"/>
                <w:color w:val="000000"/>
                <w:sz w:val="18"/>
              </w:rPr>
              <w:t>Windows app provides connect, read, save, run, purge, stop, clear log, settings, and status display functions.</w:t>
            </w:r>
          </w:p>
        </w:tc>
      </w:tr>
      <w:tr>
        <w:tc>
          <w:tcPr>
            <w:tcW w:type="dxa" w:w="2304"/>
            <w:vAlign w:val="center"/>
          </w:tcPr>
          <w:p>
            <w:pPr>
              <w:spacing w:after="0"/>
            </w:pPr>
            <w:r/>
            <w:r>
              <w:rPr>
                <w:rFonts w:ascii="Calibri" w:hAnsi="Calibri"/>
                <w:b w:val="0"/>
                <w:color w:val="000000"/>
                <w:sz w:val="18"/>
              </w:rPr>
              <w:t>Enclosure</w:t>
            </w:r>
          </w:p>
        </w:tc>
        <w:tc>
          <w:tcPr>
            <w:tcW w:type="dxa" w:w="7056"/>
            <w:vAlign w:val="center"/>
          </w:tcPr>
          <w:p>
            <w:pPr>
              <w:spacing w:after="0"/>
            </w:pPr>
            <w:r/>
            <w:r>
              <w:rPr>
                <w:rFonts w:ascii="Calibri" w:hAnsi="Calibri"/>
                <w:b w:val="0"/>
                <w:color w:val="000000"/>
                <w:sz w:val="18"/>
              </w:rPr>
              <w:t>Custom stainless steel enclosure for laboratory use. Final ingress protection depends on build quality, glands, seals, and openings.</w:t>
            </w:r>
          </w:p>
        </w:tc>
      </w:tr>
    </w:tbl>
    <w:p>
      <w:pPr>
        <w:jc w:val="center"/>
      </w:pPr>
      <w:r>
        <w:drawing>
          <wp:inline xmlns:a="http://schemas.openxmlformats.org/drawingml/2006/main" xmlns:pic="http://schemas.openxmlformats.org/drawingml/2006/picture">
            <wp:extent cx="5943600" cy="3529012"/>
            <wp:docPr id="1" name="Picture 1"/>
            <wp:cNvGraphicFramePr>
              <a:graphicFrameLocks noChangeAspect="1"/>
            </wp:cNvGraphicFramePr>
            <a:graphic>
              <a:graphicData uri="http://schemas.openxmlformats.org/drawingml/2006/picture">
                <pic:pic>
                  <pic:nvPicPr>
                    <pic:cNvPr id="0" name="nano_r4_cl42t_wiring_block.png"/>
                    <pic:cNvPicPr/>
                  </pic:nvPicPr>
                  <pic:blipFill>
                    <a:blip r:embed="rId11"/>
                    <a:stretch>
                      <a:fillRect/>
                    </a:stretch>
                  </pic:blipFill>
                  <pic:spPr>
                    <a:xfrm>
                      <a:off x="0" y="0"/>
                      <a:ext cx="5943600" cy="3529012"/>
                    </a:xfrm>
                    <a:prstGeom prst="rect"/>
                  </pic:spPr>
                </pic:pic>
              </a:graphicData>
            </a:graphic>
          </wp:inline>
        </w:drawing>
      </w:r>
    </w:p>
    <w:p>
      <w:r>
        <w:t>Figure 1. Electrical block diagram for the Nano R4, CL42T driver, motor, activation switch, and dual-output power supply.</w:t>
      </w:r>
    </w:p>
    <w:p>
      <w:pPr>
        <w:pStyle w:val="Heading1"/>
      </w:pPr>
      <w:r>
        <w:t>3. Bill of Materials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120"/>
        <w:gridCol w:w="3120"/>
        <w:gridCol w:w="3120"/>
      </w:tblGrid>
      <w:tr>
        <w:trPr>
          <w:tblHeader w:val="true"/>
        </w:trPr>
        <w:tc>
          <w:tcPr>
            <w:tcW w:type="dxa" w:w="792"/>
            <w:shd w:fill="E8EEF5"/>
            <w:vAlign w:val="center"/>
          </w:tcPr>
          <w:p>
            <w:pPr>
              <w:spacing w:after="0"/>
            </w:pPr>
            <w:r/>
            <w:r>
              <w:rPr>
                <w:rFonts w:ascii="Calibri" w:hAnsi="Calibri"/>
                <w:b/>
                <w:color w:val="0B2545"/>
                <w:sz w:val="16"/>
              </w:rPr>
              <w:t>Item</w:t>
            </w:r>
          </w:p>
        </w:tc>
        <w:tc>
          <w:tcPr>
            <w:tcW w:type="dxa" w:w="2520"/>
            <w:shd w:fill="E8EEF5"/>
            <w:vAlign w:val="center"/>
          </w:tcPr>
          <w:p>
            <w:pPr>
              <w:spacing w:after="0"/>
            </w:pPr>
            <w:r/>
            <w:r>
              <w:rPr>
                <w:rFonts w:ascii="Calibri" w:hAnsi="Calibri"/>
                <w:b/>
                <w:color w:val="0B2545"/>
                <w:sz w:val="16"/>
              </w:rPr>
              <w:t>Component</w:t>
            </w:r>
          </w:p>
        </w:tc>
        <w:tc>
          <w:tcPr>
            <w:tcW w:type="dxa" w:w="6048"/>
            <w:shd w:fill="E8EEF5"/>
            <w:vAlign w:val="center"/>
          </w:tcPr>
          <w:p>
            <w:pPr>
              <w:spacing w:after="0"/>
            </w:pPr>
            <w:r/>
            <w:r>
              <w:rPr>
                <w:rFonts w:ascii="Calibri" w:hAnsi="Calibri"/>
                <w:b/>
                <w:color w:val="0B2545"/>
                <w:sz w:val="16"/>
              </w:rPr>
              <w:t>Specification / Notes</w:t>
            </w:r>
          </w:p>
        </w:tc>
      </w:tr>
      <w:tr>
        <w:tc>
          <w:tcPr>
            <w:tcW w:type="dxa" w:w="792"/>
            <w:vAlign w:val="center"/>
          </w:tcPr>
          <w:p>
            <w:pPr>
              <w:spacing w:after="0"/>
            </w:pPr>
            <w:r/>
            <w:r>
              <w:rPr>
                <w:rFonts w:ascii="Calibri" w:hAnsi="Calibri"/>
                <w:b w:val="0"/>
                <w:color w:val="000000"/>
                <w:sz w:val="16"/>
              </w:rPr>
              <w:t>1</w:t>
            </w:r>
          </w:p>
        </w:tc>
        <w:tc>
          <w:tcPr>
            <w:tcW w:type="dxa" w:w="2520"/>
            <w:vAlign w:val="center"/>
          </w:tcPr>
          <w:p>
            <w:pPr>
              <w:spacing w:after="0"/>
            </w:pPr>
            <w:r/>
            <w:r>
              <w:rPr>
                <w:rFonts w:ascii="Calibri" w:hAnsi="Calibri"/>
                <w:b w:val="0"/>
                <w:color w:val="000000"/>
                <w:sz w:val="16"/>
              </w:rPr>
              <w:t>Arduino Nano R4</w:t>
            </w:r>
          </w:p>
        </w:tc>
        <w:tc>
          <w:tcPr>
            <w:tcW w:type="dxa" w:w="6048"/>
            <w:vAlign w:val="center"/>
          </w:tcPr>
          <w:p>
            <w:pPr>
              <w:spacing w:after="0"/>
            </w:pPr>
            <w:r/>
            <w:r>
              <w:rPr>
                <w:rFonts w:ascii="Calibri" w:hAnsi="Calibri"/>
                <w:b w:val="0"/>
                <w:color w:val="000000"/>
                <w:sz w:val="16"/>
              </w:rPr>
              <w:t>Controller powered from regulated 5 VDC. USB used for Windows interface and firmware upload.</w:t>
            </w:r>
          </w:p>
        </w:tc>
      </w:tr>
      <w:tr>
        <w:tc>
          <w:tcPr>
            <w:tcW w:type="dxa" w:w="792"/>
            <w:vAlign w:val="center"/>
          </w:tcPr>
          <w:p>
            <w:pPr>
              <w:spacing w:after="0"/>
            </w:pPr>
            <w:r/>
            <w:r>
              <w:rPr>
                <w:rFonts w:ascii="Calibri" w:hAnsi="Calibri"/>
                <w:b w:val="0"/>
                <w:color w:val="000000"/>
                <w:sz w:val="16"/>
              </w:rPr>
              <w:t>2</w:t>
            </w:r>
          </w:p>
        </w:tc>
        <w:tc>
          <w:tcPr>
            <w:tcW w:type="dxa" w:w="2520"/>
            <w:vAlign w:val="center"/>
          </w:tcPr>
          <w:p>
            <w:pPr>
              <w:spacing w:after="0"/>
            </w:pPr>
            <w:r/>
            <w:r>
              <w:rPr>
                <w:rFonts w:ascii="Calibri" w:hAnsi="Calibri"/>
                <w:b w:val="0"/>
                <w:color w:val="000000"/>
                <w:sz w:val="16"/>
              </w:rPr>
              <w:t>Stepper driver</w:t>
            </w:r>
          </w:p>
        </w:tc>
        <w:tc>
          <w:tcPr>
            <w:tcW w:type="dxa" w:w="6048"/>
            <w:vAlign w:val="center"/>
          </w:tcPr>
          <w:p>
            <w:pPr>
              <w:spacing w:after="0"/>
            </w:pPr>
            <w:r/>
            <w:r>
              <w:rPr>
                <w:rFonts w:ascii="Calibri" w:hAnsi="Calibri"/>
                <w:b w:val="0"/>
                <w:color w:val="000000"/>
                <w:sz w:val="16"/>
              </w:rPr>
              <w:t>CL42T V4.1 closed-loop stepper driver, operated from 24 VDC in this system.</w:t>
            </w:r>
          </w:p>
        </w:tc>
      </w:tr>
      <w:tr>
        <w:tc>
          <w:tcPr>
            <w:tcW w:type="dxa" w:w="792"/>
            <w:vAlign w:val="center"/>
          </w:tcPr>
          <w:p>
            <w:pPr>
              <w:spacing w:after="0"/>
            </w:pPr>
            <w:r/>
            <w:r>
              <w:rPr>
                <w:rFonts w:ascii="Calibri" w:hAnsi="Calibri"/>
                <w:b w:val="0"/>
                <w:color w:val="000000"/>
                <w:sz w:val="16"/>
              </w:rPr>
              <w:t>3</w:t>
            </w:r>
          </w:p>
        </w:tc>
        <w:tc>
          <w:tcPr>
            <w:tcW w:type="dxa" w:w="2520"/>
            <w:vAlign w:val="center"/>
          </w:tcPr>
          <w:p>
            <w:pPr>
              <w:spacing w:after="0"/>
            </w:pPr>
            <w:r/>
            <w:r>
              <w:rPr>
                <w:rFonts w:ascii="Calibri" w:hAnsi="Calibri"/>
                <w:b w:val="0"/>
                <w:color w:val="000000"/>
                <w:sz w:val="16"/>
              </w:rPr>
              <w:t>Motor</w:t>
            </w:r>
          </w:p>
        </w:tc>
        <w:tc>
          <w:tcPr>
            <w:tcW w:type="dxa" w:w="6048"/>
            <w:vAlign w:val="center"/>
          </w:tcPr>
          <w:p>
            <w:pPr>
              <w:spacing w:after="0"/>
            </w:pPr>
            <w:r/>
            <w:r>
              <w:rPr>
                <w:rFonts w:ascii="Calibri" w:hAnsi="Calibri"/>
                <w:b w:val="0"/>
                <w:color w:val="000000"/>
                <w:sz w:val="16"/>
              </w:rPr>
              <w:t>StepperOnline 17HS08-1004D-E1K, 1.0 A, 0.14 Nm, closed-loop stepper motor.</w:t>
            </w:r>
          </w:p>
        </w:tc>
      </w:tr>
      <w:tr>
        <w:tc>
          <w:tcPr>
            <w:tcW w:type="dxa" w:w="792"/>
            <w:vAlign w:val="center"/>
          </w:tcPr>
          <w:p>
            <w:pPr>
              <w:spacing w:after="0"/>
            </w:pPr>
            <w:r/>
            <w:r>
              <w:rPr>
                <w:rFonts w:ascii="Calibri" w:hAnsi="Calibri"/>
                <w:b w:val="0"/>
                <w:color w:val="000000"/>
                <w:sz w:val="16"/>
              </w:rPr>
              <w:t>4</w:t>
            </w:r>
          </w:p>
        </w:tc>
        <w:tc>
          <w:tcPr>
            <w:tcW w:type="dxa" w:w="2520"/>
            <w:vAlign w:val="center"/>
          </w:tcPr>
          <w:p>
            <w:pPr>
              <w:spacing w:after="0"/>
            </w:pPr>
            <w:r/>
            <w:r>
              <w:rPr>
                <w:rFonts w:ascii="Calibri" w:hAnsi="Calibri"/>
                <w:b w:val="0"/>
                <w:color w:val="000000"/>
                <w:sz w:val="16"/>
              </w:rPr>
              <w:t>Activation switch</w:t>
            </w:r>
          </w:p>
        </w:tc>
        <w:tc>
          <w:tcPr>
            <w:tcW w:type="dxa" w:w="6048"/>
            <w:vAlign w:val="center"/>
          </w:tcPr>
          <w:p>
            <w:pPr>
              <w:spacing w:after="0"/>
            </w:pPr>
            <w:r/>
            <w:r>
              <w:rPr>
                <w:rFonts w:ascii="Calibri" w:hAnsi="Calibri"/>
                <w:b w:val="0"/>
                <w:color w:val="000000"/>
                <w:sz w:val="16"/>
              </w:rPr>
              <w:t>Waterproof micro switch, long straight hinge lever, NO/NC/COM wiring, 10 A at 125/250 VAC rating, 30 cm cable. Used only as low-voltage control input in this design.</w:t>
            </w:r>
          </w:p>
        </w:tc>
      </w:tr>
      <w:tr>
        <w:tc>
          <w:tcPr>
            <w:tcW w:type="dxa" w:w="792"/>
            <w:vAlign w:val="center"/>
          </w:tcPr>
          <w:p>
            <w:pPr>
              <w:spacing w:after="0"/>
            </w:pPr>
            <w:r/>
            <w:r>
              <w:rPr>
                <w:rFonts w:ascii="Calibri" w:hAnsi="Calibri"/>
                <w:b w:val="0"/>
                <w:color w:val="000000"/>
                <w:sz w:val="16"/>
              </w:rPr>
              <w:t>5</w:t>
            </w:r>
          </w:p>
        </w:tc>
        <w:tc>
          <w:tcPr>
            <w:tcW w:type="dxa" w:w="2520"/>
            <w:vAlign w:val="center"/>
          </w:tcPr>
          <w:p>
            <w:pPr>
              <w:spacing w:after="0"/>
            </w:pPr>
            <w:r/>
            <w:r>
              <w:rPr>
                <w:rFonts w:ascii="Calibri" w:hAnsi="Calibri"/>
                <w:b w:val="0"/>
                <w:color w:val="000000"/>
                <w:sz w:val="16"/>
              </w:rPr>
              <w:t>Power supply</w:t>
            </w:r>
          </w:p>
        </w:tc>
        <w:tc>
          <w:tcPr>
            <w:tcW w:type="dxa" w:w="6048"/>
            <w:vAlign w:val="center"/>
          </w:tcPr>
          <w:p>
            <w:pPr>
              <w:spacing w:after="0"/>
            </w:pPr>
            <w:r/>
            <w:r>
              <w:rPr>
                <w:rFonts w:ascii="Calibri" w:hAnsi="Calibri"/>
                <w:b w:val="0"/>
                <w:color w:val="000000"/>
                <w:sz w:val="16"/>
              </w:rPr>
              <w:t>DIN rail dual output 24 VDC and 5 VDC, 10 W class, input 100-240 VAC. Verify the actual nameplate ratings before installation.</w:t>
            </w:r>
          </w:p>
        </w:tc>
      </w:tr>
      <w:tr>
        <w:tc>
          <w:tcPr>
            <w:tcW w:type="dxa" w:w="792"/>
            <w:vAlign w:val="center"/>
          </w:tcPr>
          <w:p>
            <w:pPr>
              <w:spacing w:after="0"/>
            </w:pPr>
            <w:r/>
            <w:r>
              <w:rPr>
                <w:rFonts w:ascii="Calibri" w:hAnsi="Calibri"/>
                <w:b w:val="0"/>
                <w:color w:val="000000"/>
                <w:sz w:val="16"/>
              </w:rPr>
              <w:t>6</w:t>
            </w:r>
          </w:p>
        </w:tc>
        <w:tc>
          <w:tcPr>
            <w:tcW w:type="dxa" w:w="2520"/>
            <w:vAlign w:val="center"/>
          </w:tcPr>
          <w:p>
            <w:pPr>
              <w:spacing w:after="0"/>
            </w:pPr>
            <w:r/>
            <w:r>
              <w:rPr>
                <w:rFonts w:ascii="Calibri" w:hAnsi="Calibri"/>
                <w:b w:val="0"/>
                <w:color w:val="000000"/>
                <w:sz w:val="16"/>
              </w:rPr>
              <w:t>Enclosure</w:t>
            </w:r>
          </w:p>
        </w:tc>
        <w:tc>
          <w:tcPr>
            <w:tcW w:type="dxa" w:w="6048"/>
            <w:vAlign w:val="center"/>
          </w:tcPr>
          <w:p>
            <w:pPr>
              <w:spacing w:after="0"/>
            </w:pPr>
            <w:r/>
            <w:r>
              <w:rPr>
                <w:rFonts w:ascii="Calibri" w:hAnsi="Calibri"/>
                <w:b w:val="0"/>
                <w:color w:val="000000"/>
                <w:sz w:val="16"/>
              </w:rPr>
              <w:t>Custom stainless steel box with appropriate glands, strain relief, grounding, and labeling.</w:t>
            </w:r>
          </w:p>
        </w:tc>
      </w:tr>
      <w:tr>
        <w:tc>
          <w:tcPr>
            <w:tcW w:type="dxa" w:w="792"/>
            <w:vAlign w:val="center"/>
          </w:tcPr>
          <w:p>
            <w:pPr>
              <w:spacing w:after="0"/>
            </w:pPr>
            <w:r/>
            <w:r>
              <w:rPr>
                <w:rFonts w:ascii="Calibri" w:hAnsi="Calibri"/>
                <w:b w:val="0"/>
                <w:color w:val="000000"/>
                <w:sz w:val="16"/>
              </w:rPr>
              <w:t>7</w:t>
            </w:r>
          </w:p>
        </w:tc>
        <w:tc>
          <w:tcPr>
            <w:tcW w:type="dxa" w:w="2520"/>
            <w:vAlign w:val="center"/>
          </w:tcPr>
          <w:p>
            <w:pPr>
              <w:spacing w:after="0"/>
            </w:pPr>
            <w:r/>
            <w:r>
              <w:rPr>
                <w:rFonts w:ascii="Calibri" w:hAnsi="Calibri"/>
                <w:b w:val="0"/>
                <w:color w:val="000000"/>
                <w:sz w:val="16"/>
              </w:rPr>
              <w:t>Internal wiring</w:t>
            </w:r>
          </w:p>
        </w:tc>
        <w:tc>
          <w:tcPr>
            <w:tcW w:type="dxa" w:w="6048"/>
            <w:vAlign w:val="center"/>
          </w:tcPr>
          <w:p>
            <w:pPr>
              <w:spacing w:after="0"/>
            </w:pPr>
            <w:r/>
            <w:r>
              <w:rPr>
                <w:rFonts w:ascii="Calibri" w:hAnsi="Calibri"/>
                <w:b w:val="0"/>
                <w:color w:val="000000"/>
                <w:sz w:val="16"/>
              </w:rPr>
              <w:t>Rated conductors, ferrules, terminal blocks, protective earth bonding hardware, and separated AC/DC routing.</w:t>
            </w:r>
          </w:p>
        </w:tc>
      </w:tr>
      <w:tr>
        <w:tc>
          <w:tcPr>
            <w:tcW w:type="dxa" w:w="792"/>
            <w:vAlign w:val="center"/>
          </w:tcPr>
          <w:p>
            <w:pPr>
              <w:spacing w:after="0"/>
            </w:pPr>
            <w:r/>
            <w:r>
              <w:rPr>
                <w:rFonts w:ascii="Calibri" w:hAnsi="Calibri"/>
                <w:b w:val="0"/>
                <w:color w:val="000000"/>
                <w:sz w:val="16"/>
              </w:rPr>
              <w:t>8</w:t>
            </w:r>
          </w:p>
        </w:tc>
        <w:tc>
          <w:tcPr>
            <w:tcW w:type="dxa" w:w="2520"/>
            <w:vAlign w:val="center"/>
          </w:tcPr>
          <w:p>
            <w:pPr>
              <w:spacing w:after="0"/>
            </w:pPr>
            <w:r/>
            <w:r>
              <w:rPr>
                <w:rFonts w:ascii="Calibri" w:hAnsi="Calibri"/>
                <w:b w:val="0"/>
                <w:color w:val="000000"/>
                <w:sz w:val="16"/>
              </w:rPr>
              <w:t>Pump wetted path</w:t>
            </w:r>
          </w:p>
        </w:tc>
        <w:tc>
          <w:tcPr>
            <w:tcW w:type="dxa" w:w="6048"/>
            <w:vAlign w:val="center"/>
          </w:tcPr>
          <w:p>
            <w:pPr>
              <w:spacing w:after="0"/>
            </w:pPr>
            <w:r/>
            <w:r>
              <w:rPr>
                <w:rFonts w:ascii="Calibri" w:hAnsi="Calibri"/>
                <w:b w:val="0"/>
                <w:color w:val="000000"/>
                <w:sz w:val="16"/>
              </w:rPr>
              <w:t>Tubing, fittings, and pump head selected and qualified by laboratory for the intended fluid.</w:t>
            </w:r>
          </w:p>
        </w:tc>
      </w:tr>
    </w:tbl>
    <w:p>
      <w:pPr>
        <w:pStyle w:val="Heading1"/>
      </w:pPr>
      <w:r>
        <w:t>4. Electrical Configuration</w:t>
      </w:r>
    </w:p>
    <w:tbl>
      <w:tblPr>
        <w:tblW w:type="auto" w:w="0"/>
        <w:jc w:val="center"/>
        <w:tblLayout w:type="fixed"/>
        <w:tblLook w:firstColumn="1" w:firstRow="1" w:lastColumn="0" w:lastRow="0" w:noHBand="0" w:noVBand="1" w:val="04A0"/>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Pr>
      <w:tblGrid>
        <w:gridCol w:w="9360"/>
      </w:tblGrid>
      <w:tr>
        <w:tc>
          <w:tcPr>
            <w:tcW w:type="dxa" w:w="9144"/>
            <w:shd w:fill="FFE6E6"/>
            <w:vAlign w:val="center"/>
          </w:tcPr>
          <w:p>
            <w:pPr>
              <w:spacing w:after="40"/>
            </w:pPr>
            <w:r/>
            <w:r>
              <w:rPr>
                <w:rFonts w:ascii="Calibri" w:hAnsi="Calibri"/>
                <w:b w:val="0"/>
                <w:color w:val="000000"/>
                <w:sz w:val="18"/>
              </w:rPr>
            </w:r>
            <w:r>
              <w:rPr>
                <w:b/>
                <w:color w:val="0B2545"/>
                <w:sz w:val="20"/>
              </w:rPr>
              <w:t>Electrical Safety</w:t>
            </w:r>
            <w:r>
              <w:br/>
              <w:t>The enclosure contains or may contain mains voltage. AC input wiring, fusing, protective earth bonding, strain relief, and labeling must be installed and inspected by qualified personnel. Keep mains wiring physically separated from low-voltage control wiring.</w:t>
            </w:r>
          </w:p>
        </w:tc>
      </w:tr>
    </w:tbl>
    <w:p/>
    <w:p>
      <w:pPr>
        <w:pStyle w:val="Heading2"/>
      </w:pPr>
      <w:r>
        <w:t>4.1 Power Distribution</w:t>
      </w:r>
    </w:p>
    <w:p>
      <w:pPr>
        <w:pStyle w:val="ListBullet"/>
      </w:pPr>
      <w:r>
        <w:t>AC input: 100-240 VAC supply input, typically operated from 115-120 VAC in the intended location.</w:t>
      </w:r>
    </w:p>
    <w:p>
      <w:pPr>
        <w:pStyle w:val="ListBullet"/>
      </w:pPr>
      <w:r>
        <w:t>24 VDC output: connect to the CL42T driver power input as specified by the driver manual.</w:t>
      </w:r>
    </w:p>
    <w:p>
      <w:pPr>
        <w:pStyle w:val="ListBullet"/>
      </w:pPr>
      <w:r>
        <w:t>5 VDC output: connect to the Arduino Nano R4 5 V input/GND and to the CL42T signal common anode inputs as described below.</w:t>
      </w:r>
    </w:p>
    <w:p>
      <w:pPr>
        <w:pStyle w:val="ListBullet"/>
      </w:pPr>
      <w:r>
        <w:t>0 V reference: the 5 VDC supply negative, Arduino GND, and low-voltage control references must be common where required for signal operation.</w:t>
      </w:r>
    </w:p>
    <w:p>
      <w:pPr>
        <w:pStyle w:val="Heading2"/>
      </w:pPr>
      <w:r>
        <w:t>4.2 CL42T Common-Anode Signal Wiring</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120"/>
        <w:gridCol w:w="3120"/>
        <w:gridCol w:w="3120"/>
      </w:tblGrid>
      <w:tr>
        <w:trPr>
          <w:tblHeader w:val="true"/>
        </w:trPr>
        <w:tc>
          <w:tcPr>
            <w:tcW w:type="dxa" w:w="1800"/>
            <w:shd w:fill="E8EEF5"/>
            <w:vAlign w:val="center"/>
          </w:tcPr>
          <w:p>
            <w:pPr>
              <w:spacing w:after="0"/>
            </w:pPr>
            <w:r/>
            <w:r>
              <w:rPr>
                <w:rFonts w:ascii="Calibri" w:hAnsi="Calibri"/>
                <w:b/>
                <w:color w:val="0B2545"/>
                <w:sz w:val="16"/>
              </w:rPr>
              <w:t>CL42T terminal</w:t>
            </w:r>
          </w:p>
        </w:tc>
        <w:tc>
          <w:tcPr>
            <w:tcW w:type="dxa" w:w="3168"/>
            <w:shd w:fill="E8EEF5"/>
            <w:vAlign w:val="center"/>
          </w:tcPr>
          <w:p>
            <w:pPr>
              <w:spacing w:after="0"/>
            </w:pPr>
            <w:r/>
            <w:r>
              <w:rPr>
                <w:rFonts w:ascii="Calibri" w:hAnsi="Calibri"/>
                <w:b/>
                <w:color w:val="0B2545"/>
                <w:sz w:val="16"/>
              </w:rPr>
              <w:t>Connection</w:t>
            </w:r>
          </w:p>
        </w:tc>
        <w:tc>
          <w:tcPr>
            <w:tcW w:type="dxa" w:w="4392"/>
            <w:shd w:fill="E8EEF5"/>
            <w:vAlign w:val="center"/>
          </w:tcPr>
          <w:p>
            <w:pPr>
              <w:spacing w:after="0"/>
            </w:pPr>
            <w:r/>
            <w:r>
              <w:rPr>
                <w:rFonts w:ascii="Calibri" w:hAnsi="Calibri"/>
                <w:b/>
                <w:color w:val="0B2545"/>
                <w:sz w:val="16"/>
              </w:rPr>
              <w:t>Function</w:t>
            </w:r>
          </w:p>
        </w:tc>
      </w:tr>
      <w:tr>
        <w:tc>
          <w:tcPr>
            <w:tcW w:type="dxa" w:w="1800"/>
            <w:vAlign w:val="center"/>
          </w:tcPr>
          <w:p>
            <w:pPr>
              <w:spacing w:after="0"/>
            </w:pPr>
            <w:r/>
            <w:r>
              <w:rPr>
                <w:rFonts w:ascii="Calibri" w:hAnsi="Calibri"/>
                <w:b w:val="0"/>
                <w:color w:val="000000"/>
                <w:sz w:val="16"/>
              </w:rPr>
              <w:t>PUL+</w:t>
            </w:r>
          </w:p>
        </w:tc>
        <w:tc>
          <w:tcPr>
            <w:tcW w:type="dxa" w:w="3168"/>
            <w:vAlign w:val="center"/>
          </w:tcPr>
          <w:p>
            <w:pPr>
              <w:spacing w:after="0"/>
            </w:pPr>
            <w:r/>
            <w:r>
              <w:rPr>
                <w:rFonts w:ascii="Calibri" w:hAnsi="Calibri"/>
                <w:b w:val="0"/>
                <w:color w:val="000000"/>
                <w:sz w:val="16"/>
              </w:rPr>
              <w:t>+5 VDC regulated</w:t>
            </w:r>
          </w:p>
        </w:tc>
        <w:tc>
          <w:tcPr>
            <w:tcW w:type="dxa" w:w="4392"/>
            <w:vAlign w:val="center"/>
          </w:tcPr>
          <w:p>
            <w:pPr>
              <w:spacing w:after="0"/>
            </w:pPr>
            <w:r/>
            <w:r>
              <w:rPr>
                <w:rFonts w:ascii="Calibri" w:hAnsi="Calibri"/>
                <w:b w:val="0"/>
                <w:color w:val="000000"/>
                <w:sz w:val="16"/>
              </w:rPr>
              <w:t>Common anode for step input</w:t>
            </w:r>
          </w:p>
        </w:tc>
      </w:tr>
      <w:tr>
        <w:tc>
          <w:tcPr>
            <w:tcW w:type="dxa" w:w="1800"/>
            <w:vAlign w:val="center"/>
          </w:tcPr>
          <w:p>
            <w:pPr>
              <w:spacing w:after="0"/>
            </w:pPr>
            <w:r/>
            <w:r>
              <w:rPr>
                <w:rFonts w:ascii="Calibri" w:hAnsi="Calibri"/>
                <w:b w:val="0"/>
                <w:color w:val="000000"/>
                <w:sz w:val="16"/>
              </w:rPr>
              <w:t>PUL-</w:t>
            </w:r>
          </w:p>
        </w:tc>
        <w:tc>
          <w:tcPr>
            <w:tcW w:type="dxa" w:w="3168"/>
            <w:vAlign w:val="center"/>
          </w:tcPr>
          <w:p>
            <w:pPr>
              <w:spacing w:after="0"/>
            </w:pPr>
            <w:r/>
            <w:r>
              <w:rPr>
                <w:rFonts w:ascii="Calibri" w:hAnsi="Calibri"/>
                <w:b w:val="0"/>
                <w:color w:val="000000"/>
                <w:sz w:val="16"/>
              </w:rPr>
              <w:t>Arduino Nano R4 A5</w:t>
            </w:r>
          </w:p>
        </w:tc>
        <w:tc>
          <w:tcPr>
            <w:tcW w:type="dxa" w:w="4392"/>
            <w:vAlign w:val="center"/>
          </w:tcPr>
          <w:p>
            <w:pPr>
              <w:spacing w:after="0"/>
            </w:pPr>
            <w:r/>
            <w:r>
              <w:rPr>
                <w:rFonts w:ascii="Calibri" w:hAnsi="Calibri"/>
                <w:b w:val="0"/>
                <w:color w:val="000000"/>
                <w:sz w:val="16"/>
              </w:rPr>
              <w:t>Step pulse. Active LOW in current firmware.</w:t>
            </w:r>
          </w:p>
        </w:tc>
      </w:tr>
      <w:tr>
        <w:tc>
          <w:tcPr>
            <w:tcW w:type="dxa" w:w="1800"/>
            <w:vAlign w:val="center"/>
          </w:tcPr>
          <w:p>
            <w:pPr>
              <w:spacing w:after="0"/>
            </w:pPr>
            <w:r/>
            <w:r>
              <w:rPr>
                <w:rFonts w:ascii="Calibri" w:hAnsi="Calibri"/>
                <w:b w:val="0"/>
                <w:color w:val="000000"/>
                <w:sz w:val="16"/>
              </w:rPr>
              <w:t>DIR+</w:t>
            </w:r>
          </w:p>
        </w:tc>
        <w:tc>
          <w:tcPr>
            <w:tcW w:type="dxa" w:w="3168"/>
            <w:vAlign w:val="center"/>
          </w:tcPr>
          <w:p>
            <w:pPr>
              <w:spacing w:after="0"/>
            </w:pPr>
            <w:r/>
            <w:r>
              <w:rPr>
                <w:rFonts w:ascii="Calibri" w:hAnsi="Calibri"/>
                <w:b w:val="0"/>
                <w:color w:val="000000"/>
                <w:sz w:val="16"/>
              </w:rPr>
              <w:t>+5 VDC regulated</w:t>
            </w:r>
          </w:p>
        </w:tc>
        <w:tc>
          <w:tcPr>
            <w:tcW w:type="dxa" w:w="4392"/>
            <w:vAlign w:val="center"/>
          </w:tcPr>
          <w:p>
            <w:pPr>
              <w:spacing w:after="0"/>
            </w:pPr>
            <w:r/>
            <w:r>
              <w:rPr>
                <w:rFonts w:ascii="Calibri" w:hAnsi="Calibri"/>
                <w:b w:val="0"/>
                <w:color w:val="000000"/>
                <w:sz w:val="16"/>
              </w:rPr>
              <w:t>Common anode for direction input</w:t>
            </w:r>
          </w:p>
        </w:tc>
      </w:tr>
      <w:tr>
        <w:tc>
          <w:tcPr>
            <w:tcW w:type="dxa" w:w="1800"/>
            <w:vAlign w:val="center"/>
          </w:tcPr>
          <w:p>
            <w:pPr>
              <w:spacing w:after="0"/>
            </w:pPr>
            <w:r/>
            <w:r>
              <w:rPr>
                <w:rFonts w:ascii="Calibri" w:hAnsi="Calibri"/>
                <w:b w:val="0"/>
                <w:color w:val="000000"/>
                <w:sz w:val="16"/>
              </w:rPr>
              <w:t>DIR-</w:t>
            </w:r>
          </w:p>
        </w:tc>
        <w:tc>
          <w:tcPr>
            <w:tcW w:type="dxa" w:w="3168"/>
            <w:vAlign w:val="center"/>
          </w:tcPr>
          <w:p>
            <w:pPr>
              <w:spacing w:after="0"/>
            </w:pPr>
            <w:r/>
            <w:r>
              <w:rPr>
                <w:rFonts w:ascii="Calibri" w:hAnsi="Calibri"/>
                <w:b w:val="0"/>
                <w:color w:val="000000"/>
                <w:sz w:val="16"/>
              </w:rPr>
              <w:t>Arduino Nano R4 D2</w:t>
            </w:r>
          </w:p>
        </w:tc>
        <w:tc>
          <w:tcPr>
            <w:tcW w:type="dxa" w:w="4392"/>
            <w:vAlign w:val="center"/>
          </w:tcPr>
          <w:p>
            <w:pPr>
              <w:spacing w:after="0"/>
            </w:pPr>
            <w:r/>
            <w:r>
              <w:rPr>
                <w:rFonts w:ascii="Calibri" w:hAnsi="Calibri"/>
                <w:b w:val="0"/>
                <w:color w:val="000000"/>
                <w:sz w:val="16"/>
              </w:rPr>
              <w:t>Direction control</w:t>
            </w:r>
          </w:p>
        </w:tc>
      </w:tr>
      <w:tr>
        <w:tc>
          <w:tcPr>
            <w:tcW w:type="dxa" w:w="1800"/>
            <w:vAlign w:val="center"/>
          </w:tcPr>
          <w:p>
            <w:pPr>
              <w:spacing w:after="0"/>
            </w:pPr>
            <w:r/>
            <w:r>
              <w:rPr>
                <w:rFonts w:ascii="Calibri" w:hAnsi="Calibri"/>
                <w:b w:val="0"/>
                <w:color w:val="000000"/>
                <w:sz w:val="16"/>
              </w:rPr>
              <w:t>ENA+</w:t>
            </w:r>
          </w:p>
        </w:tc>
        <w:tc>
          <w:tcPr>
            <w:tcW w:type="dxa" w:w="3168"/>
            <w:vAlign w:val="center"/>
          </w:tcPr>
          <w:p>
            <w:pPr>
              <w:spacing w:after="0"/>
            </w:pPr>
            <w:r/>
            <w:r>
              <w:rPr>
                <w:rFonts w:ascii="Calibri" w:hAnsi="Calibri"/>
                <w:b w:val="0"/>
                <w:color w:val="000000"/>
                <w:sz w:val="16"/>
              </w:rPr>
              <w:t>+5 VDC regulated, optional</w:t>
            </w:r>
          </w:p>
        </w:tc>
        <w:tc>
          <w:tcPr>
            <w:tcW w:type="dxa" w:w="4392"/>
            <w:vAlign w:val="center"/>
          </w:tcPr>
          <w:p>
            <w:pPr>
              <w:spacing w:after="0"/>
            </w:pPr>
            <w:r/>
            <w:r>
              <w:rPr>
                <w:rFonts w:ascii="Calibri" w:hAnsi="Calibri"/>
                <w:b w:val="0"/>
                <w:color w:val="000000"/>
                <w:sz w:val="16"/>
              </w:rPr>
              <w:t>Enable common anode if enable input is used</w:t>
            </w:r>
          </w:p>
        </w:tc>
      </w:tr>
      <w:tr>
        <w:tc>
          <w:tcPr>
            <w:tcW w:type="dxa" w:w="1800"/>
            <w:vAlign w:val="center"/>
          </w:tcPr>
          <w:p>
            <w:pPr>
              <w:spacing w:after="0"/>
            </w:pPr>
            <w:r/>
            <w:r>
              <w:rPr>
                <w:rFonts w:ascii="Calibri" w:hAnsi="Calibri"/>
                <w:b w:val="0"/>
                <w:color w:val="000000"/>
                <w:sz w:val="16"/>
              </w:rPr>
              <w:t>ENA-</w:t>
            </w:r>
          </w:p>
        </w:tc>
        <w:tc>
          <w:tcPr>
            <w:tcW w:type="dxa" w:w="3168"/>
            <w:vAlign w:val="center"/>
          </w:tcPr>
          <w:p>
            <w:pPr>
              <w:spacing w:after="0"/>
            </w:pPr>
            <w:r/>
            <w:r>
              <w:rPr>
                <w:rFonts w:ascii="Calibri" w:hAnsi="Calibri"/>
                <w:b w:val="0"/>
                <w:color w:val="000000"/>
                <w:sz w:val="16"/>
              </w:rPr>
              <w:t>Arduino Nano R4 A1, optional</w:t>
            </w:r>
          </w:p>
        </w:tc>
        <w:tc>
          <w:tcPr>
            <w:tcW w:type="dxa" w:w="4392"/>
            <w:vAlign w:val="center"/>
          </w:tcPr>
          <w:p>
            <w:pPr>
              <w:spacing w:after="0"/>
            </w:pPr>
            <w:r/>
            <w:r>
              <w:rPr>
                <w:rFonts w:ascii="Calibri" w:hAnsi="Calibri"/>
                <w:b w:val="0"/>
                <w:color w:val="000000"/>
                <w:sz w:val="16"/>
              </w:rPr>
              <w:t>Driver enable control. Leave ENA disconnected during initial test if driver enables by default.</w:t>
            </w:r>
          </w:p>
        </w:tc>
      </w:tr>
      <w:tr>
        <w:tc>
          <w:tcPr>
            <w:tcW w:type="dxa" w:w="1800"/>
            <w:vAlign w:val="center"/>
          </w:tcPr>
          <w:p>
            <w:pPr>
              <w:spacing w:after="0"/>
            </w:pPr>
            <w:r/>
            <w:r>
              <w:rPr>
                <w:rFonts w:ascii="Calibri" w:hAnsi="Calibri"/>
                <w:b w:val="0"/>
                <w:color w:val="000000"/>
                <w:sz w:val="16"/>
              </w:rPr>
              <w:t>VDC / GND</w:t>
            </w:r>
          </w:p>
        </w:tc>
        <w:tc>
          <w:tcPr>
            <w:tcW w:type="dxa" w:w="3168"/>
            <w:vAlign w:val="center"/>
          </w:tcPr>
          <w:p>
            <w:pPr>
              <w:spacing w:after="0"/>
            </w:pPr>
            <w:r/>
            <w:r>
              <w:rPr>
                <w:rFonts w:ascii="Calibri" w:hAnsi="Calibri"/>
                <w:b w:val="0"/>
                <w:color w:val="000000"/>
                <w:sz w:val="16"/>
              </w:rPr>
              <w:t>24 VDC supply output</w:t>
            </w:r>
          </w:p>
        </w:tc>
        <w:tc>
          <w:tcPr>
            <w:tcW w:type="dxa" w:w="4392"/>
            <w:vAlign w:val="center"/>
          </w:tcPr>
          <w:p>
            <w:pPr>
              <w:spacing w:after="0"/>
            </w:pPr>
            <w:r/>
            <w:r>
              <w:rPr>
                <w:rFonts w:ascii="Calibri" w:hAnsi="Calibri"/>
                <w:b w:val="0"/>
                <w:color w:val="000000"/>
                <w:sz w:val="16"/>
              </w:rPr>
              <w:t>Driver motor power input</w:t>
            </w:r>
          </w:p>
        </w:tc>
      </w:tr>
      <w:tr>
        <w:tc>
          <w:tcPr>
            <w:tcW w:type="dxa" w:w="1800"/>
            <w:vAlign w:val="center"/>
          </w:tcPr>
          <w:p>
            <w:pPr>
              <w:spacing w:after="0"/>
            </w:pPr>
            <w:r/>
            <w:r>
              <w:rPr>
                <w:rFonts w:ascii="Calibri" w:hAnsi="Calibri"/>
                <w:b w:val="0"/>
                <w:color w:val="000000"/>
                <w:sz w:val="16"/>
              </w:rPr>
              <w:t>Motor connector</w:t>
            </w:r>
          </w:p>
        </w:tc>
        <w:tc>
          <w:tcPr>
            <w:tcW w:type="dxa" w:w="3168"/>
            <w:vAlign w:val="center"/>
          </w:tcPr>
          <w:p>
            <w:pPr>
              <w:spacing w:after="0"/>
            </w:pPr>
            <w:r/>
            <w:r>
              <w:rPr>
                <w:rFonts w:ascii="Calibri" w:hAnsi="Calibri"/>
                <w:b w:val="0"/>
                <w:color w:val="000000"/>
                <w:sz w:val="16"/>
              </w:rPr>
              <w:t>StepperOnline closed-loop motor cable</w:t>
            </w:r>
          </w:p>
        </w:tc>
        <w:tc>
          <w:tcPr>
            <w:tcW w:type="dxa" w:w="4392"/>
            <w:vAlign w:val="center"/>
          </w:tcPr>
          <w:p>
            <w:pPr>
              <w:spacing w:after="0"/>
            </w:pPr>
            <w:r/>
            <w:r>
              <w:rPr>
                <w:rFonts w:ascii="Calibri" w:hAnsi="Calibri"/>
                <w:b w:val="0"/>
                <w:color w:val="000000"/>
                <w:sz w:val="16"/>
              </w:rPr>
              <w:t>Motor phase and encoder feedback per CL42T/motor documentation</w:t>
            </w:r>
          </w:p>
        </w:tc>
      </w:tr>
    </w:tbl>
    <w:p>
      <w:pPr>
        <w:pStyle w:val="Heading2"/>
      </w:pPr>
      <w:r>
        <w:t>4.3 Activation Switch Wiring</w:t>
      </w:r>
    </w:p>
    <w:p>
      <w:r>
        <w:t>The activation switch is wired as a low-voltage dry-contact input. Do not route mains voltage through the Arduino input circuit.</w:t>
      </w:r>
    </w:p>
    <w:p>
      <w:pPr>
        <w:pStyle w:val="ListBullet"/>
      </w:pPr>
      <w:r>
        <w:t>Switch COM: connect to Arduino GND.</w:t>
      </w:r>
    </w:p>
    <w:p>
      <w:pPr>
        <w:pStyle w:val="ListBullet"/>
      </w:pPr>
      <w:r>
        <w:t>Switch NO: connect to Arduino Nano R4 A2.</w:t>
      </w:r>
    </w:p>
    <w:p>
      <w:pPr>
        <w:pStyle w:val="ListBullet"/>
      </w:pPr>
      <w:r>
        <w:t>Firmware input mode: INPUT_PULLUP. The input is normally HIGH and becomes LOW when pressed.</w:t>
      </w:r>
    </w:p>
    <w:p>
      <w:pPr>
        <w:pStyle w:val="ListBullet"/>
      </w:pPr>
      <w:r>
        <w:t>Short press and release: normal run using configured steps.</w:t>
      </w:r>
    </w:p>
    <w:p>
      <w:pPr>
        <w:pStyle w:val="ListBullet"/>
      </w:pPr>
      <w:r>
        <w:t>Press and hold for at least 3 seconds, then release: purge run using fixed 15,000 steps.</w:t>
      </w:r>
    </w:p>
    <w:p>
      <w:pPr>
        <w:pStyle w:val="Heading1"/>
      </w:pPr>
      <w:r>
        <w:t>5. Firmware and Default Settings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120"/>
        <w:gridCol w:w="3120"/>
        <w:gridCol w:w="3120"/>
      </w:tblGrid>
      <w:tr>
        <w:trPr>
          <w:tblHeader w:val="true"/>
        </w:trPr>
        <w:tc>
          <w:tcPr>
            <w:tcW w:type="dxa" w:w="2232"/>
            <w:shd w:fill="E8EEF5"/>
            <w:vAlign w:val="center"/>
          </w:tcPr>
          <w:p>
            <w:pPr>
              <w:spacing w:after="0"/>
            </w:pPr>
            <w:r/>
            <w:r>
              <w:rPr>
                <w:rFonts w:ascii="Calibri" w:hAnsi="Calibri"/>
                <w:b/>
                <w:color w:val="0B2545"/>
                <w:sz w:val="16"/>
              </w:rPr>
              <w:t>Parameter</w:t>
            </w:r>
          </w:p>
        </w:tc>
        <w:tc>
          <w:tcPr>
            <w:tcW w:type="dxa" w:w="2232"/>
            <w:shd w:fill="E8EEF5"/>
            <w:vAlign w:val="center"/>
          </w:tcPr>
          <w:p>
            <w:pPr>
              <w:spacing w:after="0"/>
            </w:pPr>
            <w:r/>
            <w:r>
              <w:rPr>
                <w:rFonts w:ascii="Calibri" w:hAnsi="Calibri"/>
                <w:b/>
                <w:color w:val="0B2545"/>
                <w:sz w:val="16"/>
              </w:rPr>
              <w:t>Default / Range</w:t>
            </w:r>
          </w:p>
        </w:tc>
        <w:tc>
          <w:tcPr>
            <w:tcW w:type="dxa" w:w="4896"/>
            <w:shd w:fill="E8EEF5"/>
            <w:vAlign w:val="center"/>
          </w:tcPr>
          <w:p>
            <w:pPr>
              <w:spacing w:after="0"/>
            </w:pPr>
            <w:r/>
            <w:r>
              <w:rPr>
                <w:rFonts w:ascii="Calibri" w:hAnsi="Calibri"/>
                <w:b/>
                <w:color w:val="0B2545"/>
                <w:sz w:val="16"/>
              </w:rPr>
              <w:t>Notes</w:t>
            </w:r>
          </w:p>
        </w:tc>
      </w:tr>
      <w:tr>
        <w:tc>
          <w:tcPr>
            <w:tcW w:type="dxa" w:w="2232"/>
            <w:vAlign w:val="center"/>
          </w:tcPr>
          <w:p>
            <w:pPr>
              <w:spacing w:after="0"/>
            </w:pPr>
            <w:r/>
            <w:r>
              <w:rPr>
                <w:rFonts w:ascii="Calibri" w:hAnsi="Calibri"/>
                <w:b w:val="0"/>
                <w:color w:val="000000"/>
                <w:sz w:val="16"/>
              </w:rPr>
              <w:t>Firmware label</w:t>
            </w:r>
          </w:p>
        </w:tc>
        <w:tc>
          <w:tcPr>
            <w:tcW w:type="dxa" w:w="2232"/>
            <w:vAlign w:val="center"/>
          </w:tcPr>
          <w:p>
            <w:pPr>
              <w:spacing w:after="0"/>
            </w:pPr>
            <w:r/>
            <w:r>
              <w:rPr>
                <w:rFonts w:ascii="Calibri" w:hAnsi="Calibri"/>
                <w:b w:val="0"/>
                <w:color w:val="000000"/>
                <w:sz w:val="16"/>
              </w:rPr>
              <w:t>V3-0 Nano R4 Peristaltic filling by G.C.</w:t>
            </w:r>
          </w:p>
        </w:tc>
        <w:tc>
          <w:tcPr>
            <w:tcW w:type="dxa" w:w="4896"/>
            <w:vAlign w:val="center"/>
          </w:tcPr>
          <w:p>
            <w:pPr>
              <w:spacing w:after="0"/>
            </w:pPr>
            <w:r/>
            <w:r>
              <w:rPr>
                <w:rFonts w:ascii="Calibri" w:hAnsi="Calibri"/>
                <w:b w:val="0"/>
                <w:color w:val="000000"/>
                <w:sz w:val="16"/>
              </w:rPr>
              <w:t>Displayed by firmware and used as the active sketch version label.</w:t>
            </w:r>
          </w:p>
        </w:tc>
      </w:tr>
      <w:tr>
        <w:tc>
          <w:tcPr>
            <w:tcW w:type="dxa" w:w="2232"/>
            <w:vAlign w:val="center"/>
          </w:tcPr>
          <w:p>
            <w:pPr>
              <w:spacing w:after="0"/>
            </w:pPr>
            <w:r/>
            <w:r>
              <w:rPr>
                <w:rFonts w:ascii="Calibri" w:hAnsi="Calibri"/>
                <w:b w:val="0"/>
                <w:color w:val="000000"/>
                <w:sz w:val="16"/>
              </w:rPr>
              <w:t>Serial baud rate</w:t>
            </w:r>
          </w:p>
        </w:tc>
        <w:tc>
          <w:tcPr>
            <w:tcW w:type="dxa" w:w="2232"/>
            <w:vAlign w:val="center"/>
          </w:tcPr>
          <w:p>
            <w:pPr>
              <w:spacing w:after="0"/>
            </w:pPr>
            <w:r/>
            <w:r>
              <w:rPr>
                <w:rFonts w:ascii="Calibri" w:hAnsi="Calibri"/>
                <w:b w:val="0"/>
                <w:color w:val="000000"/>
                <w:sz w:val="16"/>
              </w:rPr>
              <w:t>115200</w:t>
            </w:r>
          </w:p>
        </w:tc>
        <w:tc>
          <w:tcPr>
            <w:tcW w:type="dxa" w:w="4896"/>
            <w:vAlign w:val="center"/>
          </w:tcPr>
          <w:p>
            <w:pPr>
              <w:spacing w:after="0"/>
            </w:pPr>
            <w:r/>
            <w:r>
              <w:rPr>
                <w:rFonts w:ascii="Calibri" w:hAnsi="Calibri"/>
                <w:b w:val="0"/>
                <w:color w:val="000000"/>
                <w:sz w:val="16"/>
              </w:rPr>
              <w:t>Used by Windows application over USB COM port.</w:t>
            </w:r>
          </w:p>
        </w:tc>
      </w:tr>
      <w:tr>
        <w:tc>
          <w:tcPr>
            <w:tcW w:type="dxa" w:w="2232"/>
            <w:vAlign w:val="center"/>
          </w:tcPr>
          <w:p>
            <w:pPr>
              <w:spacing w:after="0"/>
            </w:pPr>
            <w:r/>
            <w:r>
              <w:rPr>
                <w:rFonts w:ascii="Calibri" w:hAnsi="Calibri"/>
                <w:b w:val="0"/>
                <w:color w:val="000000"/>
                <w:sz w:val="16"/>
              </w:rPr>
              <w:t>Default fill steps</w:t>
            </w:r>
          </w:p>
        </w:tc>
        <w:tc>
          <w:tcPr>
            <w:tcW w:type="dxa" w:w="2232"/>
            <w:vAlign w:val="center"/>
          </w:tcPr>
          <w:p>
            <w:pPr>
              <w:spacing w:after="0"/>
            </w:pPr>
            <w:r/>
            <w:r>
              <w:rPr>
                <w:rFonts w:ascii="Calibri" w:hAnsi="Calibri"/>
                <w:b w:val="0"/>
                <w:color w:val="000000"/>
                <w:sz w:val="16"/>
              </w:rPr>
              <w:t>32,000</w:t>
            </w:r>
          </w:p>
        </w:tc>
        <w:tc>
          <w:tcPr>
            <w:tcW w:type="dxa" w:w="4896"/>
            <w:vAlign w:val="center"/>
          </w:tcPr>
          <w:p>
            <w:pPr>
              <w:spacing w:after="0"/>
            </w:pPr>
            <w:r/>
            <w:r>
              <w:rPr>
                <w:rFonts w:ascii="Calibri" w:hAnsi="Calibri"/>
                <w:b w:val="0"/>
                <w:color w:val="000000"/>
                <w:sz w:val="16"/>
              </w:rPr>
              <w:t>Stored in controller memory when Save is used.</w:t>
            </w:r>
          </w:p>
        </w:tc>
      </w:tr>
      <w:tr>
        <w:tc>
          <w:tcPr>
            <w:tcW w:type="dxa" w:w="2232"/>
            <w:vAlign w:val="center"/>
          </w:tcPr>
          <w:p>
            <w:pPr>
              <w:spacing w:after="0"/>
            </w:pPr>
            <w:r/>
            <w:r>
              <w:rPr>
                <w:rFonts w:ascii="Calibri" w:hAnsi="Calibri"/>
                <w:b w:val="0"/>
                <w:color w:val="000000"/>
                <w:sz w:val="16"/>
              </w:rPr>
              <w:t>Allowed fill steps</w:t>
            </w:r>
          </w:p>
        </w:tc>
        <w:tc>
          <w:tcPr>
            <w:tcW w:type="dxa" w:w="2232"/>
            <w:vAlign w:val="center"/>
          </w:tcPr>
          <w:p>
            <w:pPr>
              <w:spacing w:after="0"/>
            </w:pPr>
            <w:r/>
            <w:r>
              <w:rPr>
                <w:rFonts w:ascii="Calibri" w:hAnsi="Calibri"/>
                <w:b w:val="0"/>
                <w:color w:val="000000"/>
                <w:sz w:val="16"/>
              </w:rPr>
              <w:t>10 to 50,000</w:t>
            </w:r>
          </w:p>
        </w:tc>
        <w:tc>
          <w:tcPr>
            <w:tcW w:type="dxa" w:w="4896"/>
            <w:vAlign w:val="center"/>
          </w:tcPr>
          <w:p>
            <w:pPr>
              <w:spacing w:after="0"/>
            </w:pPr>
            <w:r/>
            <w:r>
              <w:rPr>
                <w:rFonts w:ascii="Calibri" w:hAnsi="Calibri"/>
                <w:b w:val="0"/>
                <w:color w:val="000000"/>
                <w:sz w:val="16"/>
              </w:rPr>
              <w:t>Firmware rejects values outside this range.</w:t>
            </w:r>
          </w:p>
        </w:tc>
      </w:tr>
      <w:tr>
        <w:tc>
          <w:tcPr>
            <w:tcW w:type="dxa" w:w="2232"/>
            <w:vAlign w:val="center"/>
          </w:tcPr>
          <w:p>
            <w:pPr>
              <w:spacing w:after="0"/>
            </w:pPr>
            <w:r/>
            <w:r>
              <w:rPr>
                <w:rFonts w:ascii="Calibri" w:hAnsi="Calibri"/>
                <w:b w:val="0"/>
                <w:color w:val="000000"/>
                <w:sz w:val="16"/>
              </w:rPr>
              <w:t>Default speed</w:t>
            </w:r>
          </w:p>
        </w:tc>
        <w:tc>
          <w:tcPr>
            <w:tcW w:type="dxa" w:w="2232"/>
            <w:vAlign w:val="center"/>
          </w:tcPr>
          <w:p>
            <w:pPr>
              <w:spacing w:after="0"/>
            </w:pPr>
            <w:r/>
            <w:r>
              <w:rPr>
                <w:rFonts w:ascii="Calibri" w:hAnsi="Calibri"/>
                <w:b w:val="0"/>
                <w:color w:val="000000"/>
                <w:sz w:val="16"/>
              </w:rPr>
              <w:t>210 us</w:t>
            </w:r>
          </w:p>
        </w:tc>
        <w:tc>
          <w:tcPr>
            <w:tcW w:type="dxa" w:w="4896"/>
            <w:vAlign w:val="center"/>
          </w:tcPr>
          <w:p>
            <w:pPr>
              <w:spacing w:after="0"/>
            </w:pPr>
            <w:r/>
            <w:r>
              <w:rPr>
                <w:rFonts w:ascii="Calibri" w:hAnsi="Calibri"/>
                <w:b w:val="0"/>
                <w:color w:val="000000"/>
                <w:sz w:val="16"/>
              </w:rPr>
              <w:t>Microseconds between step events; lower value is faster.</w:t>
            </w:r>
          </w:p>
        </w:tc>
      </w:tr>
      <w:tr>
        <w:tc>
          <w:tcPr>
            <w:tcW w:type="dxa" w:w="2232"/>
            <w:vAlign w:val="center"/>
          </w:tcPr>
          <w:p>
            <w:pPr>
              <w:spacing w:after="0"/>
            </w:pPr>
            <w:r/>
            <w:r>
              <w:rPr>
                <w:rFonts w:ascii="Calibri" w:hAnsi="Calibri"/>
                <w:b w:val="0"/>
                <w:color w:val="000000"/>
                <w:sz w:val="16"/>
              </w:rPr>
              <w:t>Allowed speed</w:t>
            </w:r>
          </w:p>
        </w:tc>
        <w:tc>
          <w:tcPr>
            <w:tcW w:type="dxa" w:w="2232"/>
            <w:vAlign w:val="center"/>
          </w:tcPr>
          <w:p>
            <w:pPr>
              <w:spacing w:after="0"/>
            </w:pPr>
            <w:r/>
            <w:r>
              <w:rPr>
                <w:rFonts w:ascii="Calibri" w:hAnsi="Calibri"/>
                <w:b w:val="0"/>
                <w:color w:val="000000"/>
                <w:sz w:val="16"/>
              </w:rPr>
              <w:t>210 to 5,000 us</w:t>
            </w:r>
          </w:p>
        </w:tc>
        <w:tc>
          <w:tcPr>
            <w:tcW w:type="dxa" w:w="4896"/>
            <w:vAlign w:val="center"/>
          </w:tcPr>
          <w:p>
            <w:pPr>
              <w:spacing w:after="0"/>
            </w:pPr>
            <w:r/>
            <w:r>
              <w:rPr>
                <w:rFonts w:ascii="Calibri" w:hAnsi="Calibri"/>
                <w:b w:val="0"/>
                <w:color w:val="000000"/>
                <w:sz w:val="16"/>
              </w:rPr>
              <w:t>Increase value for slower motion or difficult fluids.</w:t>
            </w:r>
          </w:p>
        </w:tc>
      </w:tr>
      <w:tr>
        <w:tc>
          <w:tcPr>
            <w:tcW w:type="dxa" w:w="2232"/>
            <w:vAlign w:val="center"/>
          </w:tcPr>
          <w:p>
            <w:pPr>
              <w:spacing w:after="0"/>
            </w:pPr>
            <w:r/>
            <w:r>
              <w:rPr>
                <w:rFonts w:ascii="Calibri" w:hAnsi="Calibri"/>
                <w:b w:val="0"/>
                <w:color w:val="000000"/>
                <w:sz w:val="16"/>
              </w:rPr>
              <w:t>Purge</w:t>
            </w:r>
          </w:p>
        </w:tc>
        <w:tc>
          <w:tcPr>
            <w:tcW w:type="dxa" w:w="2232"/>
            <w:vAlign w:val="center"/>
          </w:tcPr>
          <w:p>
            <w:pPr>
              <w:spacing w:after="0"/>
            </w:pPr>
            <w:r/>
            <w:r>
              <w:rPr>
                <w:rFonts w:ascii="Calibri" w:hAnsi="Calibri"/>
                <w:b w:val="0"/>
                <w:color w:val="000000"/>
                <w:sz w:val="16"/>
              </w:rPr>
              <w:t>15,000 steps fixed</w:t>
            </w:r>
          </w:p>
        </w:tc>
        <w:tc>
          <w:tcPr>
            <w:tcW w:type="dxa" w:w="4896"/>
            <w:vAlign w:val="center"/>
          </w:tcPr>
          <w:p>
            <w:pPr>
              <w:spacing w:after="0"/>
            </w:pPr>
            <w:r/>
            <w:r>
              <w:rPr>
                <w:rFonts w:ascii="Calibri" w:hAnsi="Calibri"/>
                <w:b w:val="0"/>
                <w:color w:val="000000"/>
                <w:sz w:val="16"/>
              </w:rPr>
              <w:t>Purge does not change the saved fill quantity.</w:t>
            </w:r>
          </w:p>
        </w:tc>
      </w:tr>
      <w:tr>
        <w:tc>
          <w:tcPr>
            <w:tcW w:type="dxa" w:w="2232"/>
            <w:vAlign w:val="center"/>
          </w:tcPr>
          <w:p>
            <w:pPr>
              <w:spacing w:after="0"/>
            </w:pPr>
            <w:r/>
            <w:r>
              <w:rPr>
                <w:rFonts w:ascii="Calibri" w:hAnsi="Calibri"/>
                <w:b w:val="0"/>
                <w:color w:val="000000"/>
                <w:sz w:val="16"/>
              </w:rPr>
              <w:t>Activation hold time</w:t>
            </w:r>
          </w:p>
        </w:tc>
        <w:tc>
          <w:tcPr>
            <w:tcW w:type="dxa" w:w="2232"/>
            <w:vAlign w:val="center"/>
          </w:tcPr>
          <w:p>
            <w:pPr>
              <w:spacing w:after="0"/>
            </w:pPr>
            <w:r/>
            <w:r>
              <w:rPr>
                <w:rFonts w:ascii="Calibri" w:hAnsi="Calibri"/>
                <w:b w:val="0"/>
                <w:color w:val="000000"/>
                <w:sz w:val="16"/>
              </w:rPr>
              <w:t>3,000 ms</w:t>
            </w:r>
          </w:p>
        </w:tc>
        <w:tc>
          <w:tcPr>
            <w:tcW w:type="dxa" w:w="4896"/>
            <w:vAlign w:val="center"/>
          </w:tcPr>
          <w:p>
            <w:pPr>
              <w:spacing w:after="0"/>
            </w:pPr>
            <w:r/>
            <w:r>
              <w:rPr>
                <w:rFonts w:ascii="Calibri" w:hAnsi="Calibri"/>
                <w:b w:val="0"/>
                <w:color w:val="000000"/>
                <w:sz w:val="16"/>
              </w:rPr>
              <w:t>Hold switch at least 3 seconds to select purge.</w:t>
            </w:r>
          </w:p>
        </w:tc>
      </w:tr>
    </w:tbl>
    <w:p>
      <w:r>
        <w:t>Serial command set: GET, SET STEPS &lt;value&gt;, SET SPEED &lt;value&gt;, RUN, RUN &lt;steps&gt; &lt;speed_us&gt;, PURGE, STOP, and PING.</w:t>
      </w:r>
    </w:p>
    <w:p>
      <w:pPr>
        <w:pStyle w:val="Heading1"/>
      </w:pPr>
      <w:r>
        <w:t>6. Windows Operator Interface</w:t>
      </w:r>
    </w:p>
    <w:p>
      <w:r>
        <w:t>The Windows application provides the routine operator controls. The app should be closed before uploading firmware to the Arduino because only one program can use the COM port at a time.</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4680"/>
        <w:gridCol w:w="4680"/>
      </w:tblGrid>
      <w:tr>
        <w:trPr>
          <w:tblHeader w:val="true"/>
        </w:trPr>
        <w:tc>
          <w:tcPr>
            <w:tcW w:type="dxa" w:w="1872"/>
            <w:shd w:fill="E8EEF5"/>
            <w:vAlign w:val="center"/>
          </w:tcPr>
          <w:p>
            <w:pPr>
              <w:spacing w:after="0"/>
            </w:pPr>
            <w:r/>
            <w:r>
              <w:rPr>
                <w:rFonts w:ascii="Calibri" w:hAnsi="Calibri"/>
                <w:b/>
                <w:color w:val="0B2545"/>
                <w:sz w:val="18"/>
              </w:rPr>
              <w:t>Control</w:t>
            </w:r>
          </w:p>
        </w:tc>
        <w:tc>
          <w:tcPr>
            <w:tcW w:type="dxa" w:w="7488"/>
            <w:shd w:fill="E8EEF5"/>
            <w:vAlign w:val="center"/>
          </w:tcPr>
          <w:p>
            <w:pPr>
              <w:spacing w:after="0"/>
            </w:pPr>
            <w:r/>
            <w:r>
              <w:rPr>
                <w:rFonts w:ascii="Calibri" w:hAnsi="Calibri"/>
                <w:b/>
                <w:color w:val="0B2545"/>
                <w:sz w:val="18"/>
              </w:rPr>
              <w:t>Use</w:t>
            </w:r>
          </w:p>
        </w:tc>
      </w:tr>
      <w:tr>
        <w:tc>
          <w:tcPr>
            <w:tcW w:type="dxa" w:w="1872"/>
            <w:vAlign w:val="center"/>
          </w:tcPr>
          <w:p>
            <w:pPr>
              <w:spacing w:after="0"/>
            </w:pPr>
            <w:r/>
            <w:r>
              <w:rPr>
                <w:rFonts w:ascii="Calibri" w:hAnsi="Calibri"/>
                <w:b w:val="0"/>
                <w:color w:val="000000"/>
                <w:sz w:val="18"/>
              </w:rPr>
              <w:t>Connect</w:t>
            </w:r>
          </w:p>
        </w:tc>
        <w:tc>
          <w:tcPr>
            <w:tcW w:type="dxa" w:w="7488"/>
            <w:vAlign w:val="center"/>
          </w:tcPr>
          <w:p>
            <w:pPr>
              <w:spacing w:after="0"/>
            </w:pPr>
            <w:r/>
            <w:r>
              <w:rPr>
                <w:rFonts w:ascii="Calibri" w:hAnsi="Calibri"/>
                <w:b w:val="0"/>
                <w:color w:val="000000"/>
                <w:sz w:val="18"/>
              </w:rPr>
              <w:t>Open the selected Arduino COM port.</w:t>
            </w:r>
          </w:p>
        </w:tc>
      </w:tr>
      <w:tr>
        <w:tc>
          <w:tcPr>
            <w:tcW w:type="dxa" w:w="1872"/>
            <w:vAlign w:val="center"/>
          </w:tcPr>
          <w:p>
            <w:pPr>
              <w:spacing w:after="0"/>
            </w:pPr>
            <w:r/>
            <w:r>
              <w:rPr>
                <w:rFonts w:ascii="Calibri" w:hAnsi="Calibri"/>
                <w:b w:val="0"/>
                <w:color w:val="000000"/>
                <w:sz w:val="18"/>
              </w:rPr>
              <w:t>Read</w:t>
            </w:r>
          </w:p>
        </w:tc>
        <w:tc>
          <w:tcPr>
            <w:tcW w:type="dxa" w:w="7488"/>
            <w:vAlign w:val="center"/>
          </w:tcPr>
          <w:p>
            <w:pPr>
              <w:spacing w:after="0"/>
            </w:pPr>
            <w:r/>
            <w:r>
              <w:rPr>
                <w:rFonts w:ascii="Calibri" w:hAnsi="Calibri"/>
                <w:b w:val="0"/>
                <w:color w:val="000000"/>
                <w:sz w:val="18"/>
              </w:rPr>
              <w:t>Request current controller status and saved settings.</w:t>
            </w:r>
          </w:p>
        </w:tc>
      </w:tr>
      <w:tr>
        <w:tc>
          <w:tcPr>
            <w:tcW w:type="dxa" w:w="1872"/>
            <w:vAlign w:val="center"/>
          </w:tcPr>
          <w:p>
            <w:pPr>
              <w:spacing w:after="0"/>
            </w:pPr>
            <w:r/>
            <w:r>
              <w:rPr>
                <w:rFonts w:ascii="Calibri" w:hAnsi="Calibri"/>
                <w:b w:val="0"/>
                <w:color w:val="000000"/>
                <w:sz w:val="18"/>
              </w:rPr>
              <w:t>Steps</w:t>
            </w:r>
          </w:p>
        </w:tc>
        <w:tc>
          <w:tcPr>
            <w:tcW w:type="dxa" w:w="7488"/>
            <w:vAlign w:val="center"/>
          </w:tcPr>
          <w:p>
            <w:pPr>
              <w:spacing w:after="0"/>
            </w:pPr>
            <w:r/>
            <w:r>
              <w:rPr>
                <w:rFonts w:ascii="Calibri" w:hAnsi="Calibri"/>
                <w:b w:val="0"/>
                <w:color w:val="000000"/>
                <w:sz w:val="18"/>
              </w:rPr>
              <w:t>Set target step count for the normal fill run.</w:t>
            </w:r>
          </w:p>
        </w:tc>
      </w:tr>
      <w:tr>
        <w:tc>
          <w:tcPr>
            <w:tcW w:type="dxa" w:w="1872"/>
            <w:vAlign w:val="center"/>
          </w:tcPr>
          <w:p>
            <w:pPr>
              <w:spacing w:after="0"/>
            </w:pPr>
            <w:r/>
            <w:r>
              <w:rPr>
                <w:rFonts w:ascii="Calibri" w:hAnsi="Calibri"/>
                <w:b w:val="0"/>
                <w:color w:val="000000"/>
                <w:sz w:val="18"/>
              </w:rPr>
              <w:t>Speed us</w:t>
            </w:r>
          </w:p>
        </w:tc>
        <w:tc>
          <w:tcPr>
            <w:tcW w:type="dxa" w:w="7488"/>
            <w:vAlign w:val="center"/>
          </w:tcPr>
          <w:p>
            <w:pPr>
              <w:spacing w:after="0"/>
            </w:pPr>
            <w:r/>
            <w:r>
              <w:rPr>
                <w:rFonts w:ascii="Calibri" w:hAnsi="Calibri"/>
                <w:b w:val="0"/>
                <w:color w:val="000000"/>
                <w:sz w:val="18"/>
              </w:rPr>
              <w:t>Set the step interval in microseconds. Higher value equals slower movement.</w:t>
            </w:r>
          </w:p>
        </w:tc>
      </w:tr>
      <w:tr>
        <w:tc>
          <w:tcPr>
            <w:tcW w:type="dxa" w:w="1872"/>
            <w:vAlign w:val="center"/>
          </w:tcPr>
          <w:p>
            <w:pPr>
              <w:spacing w:after="0"/>
            </w:pPr>
            <w:r/>
            <w:r>
              <w:rPr>
                <w:rFonts w:ascii="Calibri" w:hAnsi="Calibri"/>
                <w:b w:val="0"/>
                <w:color w:val="000000"/>
                <w:sz w:val="18"/>
              </w:rPr>
              <w:t>Save</w:t>
            </w:r>
          </w:p>
        </w:tc>
        <w:tc>
          <w:tcPr>
            <w:tcW w:type="dxa" w:w="7488"/>
            <w:vAlign w:val="center"/>
          </w:tcPr>
          <w:p>
            <w:pPr>
              <w:spacing w:after="0"/>
            </w:pPr>
            <w:r/>
            <w:r>
              <w:rPr>
                <w:rFonts w:ascii="Calibri" w:hAnsi="Calibri"/>
                <w:b w:val="0"/>
                <w:color w:val="000000"/>
                <w:sz w:val="18"/>
              </w:rPr>
              <w:t>Save the displayed steps and speed to the controller.</w:t>
            </w:r>
          </w:p>
        </w:tc>
      </w:tr>
      <w:tr>
        <w:tc>
          <w:tcPr>
            <w:tcW w:type="dxa" w:w="1872"/>
            <w:vAlign w:val="center"/>
          </w:tcPr>
          <w:p>
            <w:pPr>
              <w:spacing w:after="0"/>
            </w:pPr>
            <w:r/>
            <w:r>
              <w:rPr>
                <w:rFonts w:ascii="Calibri" w:hAnsi="Calibri"/>
                <w:b w:val="0"/>
                <w:color w:val="000000"/>
                <w:sz w:val="18"/>
              </w:rPr>
              <w:t>RUN</w:t>
            </w:r>
          </w:p>
        </w:tc>
        <w:tc>
          <w:tcPr>
            <w:tcW w:type="dxa" w:w="7488"/>
            <w:vAlign w:val="center"/>
          </w:tcPr>
          <w:p>
            <w:pPr>
              <w:spacing w:after="0"/>
            </w:pPr>
            <w:r/>
            <w:r>
              <w:rPr>
                <w:rFonts w:ascii="Calibri" w:hAnsi="Calibri"/>
                <w:b w:val="0"/>
                <w:color w:val="000000"/>
                <w:sz w:val="18"/>
              </w:rPr>
              <w:t>Start a normal fill using the current steps and speed.</w:t>
            </w:r>
          </w:p>
        </w:tc>
      </w:tr>
      <w:tr>
        <w:tc>
          <w:tcPr>
            <w:tcW w:type="dxa" w:w="1872"/>
            <w:vAlign w:val="center"/>
          </w:tcPr>
          <w:p>
            <w:pPr>
              <w:spacing w:after="0"/>
            </w:pPr>
            <w:r/>
            <w:r>
              <w:rPr>
                <w:rFonts w:ascii="Calibri" w:hAnsi="Calibri"/>
                <w:b w:val="0"/>
                <w:color w:val="000000"/>
                <w:sz w:val="18"/>
              </w:rPr>
              <w:t>PURGE</w:t>
            </w:r>
          </w:p>
        </w:tc>
        <w:tc>
          <w:tcPr>
            <w:tcW w:type="dxa" w:w="7488"/>
            <w:vAlign w:val="center"/>
          </w:tcPr>
          <w:p>
            <w:pPr>
              <w:spacing w:after="0"/>
            </w:pPr>
            <w:r/>
            <w:r>
              <w:rPr>
                <w:rFonts w:ascii="Calibri" w:hAnsi="Calibri"/>
                <w:b w:val="0"/>
                <w:color w:val="000000"/>
                <w:sz w:val="18"/>
              </w:rPr>
              <w:t>Run 15,000 fixed steps for priming or clearing tubing.</w:t>
            </w:r>
          </w:p>
        </w:tc>
      </w:tr>
      <w:tr>
        <w:tc>
          <w:tcPr>
            <w:tcW w:type="dxa" w:w="1872"/>
            <w:vAlign w:val="center"/>
          </w:tcPr>
          <w:p>
            <w:pPr>
              <w:spacing w:after="0"/>
            </w:pPr>
            <w:r/>
            <w:r>
              <w:rPr>
                <w:rFonts w:ascii="Calibri" w:hAnsi="Calibri"/>
                <w:b w:val="0"/>
                <w:color w:val="000000"/>
                <w:sz w:val="18"/>
              </w:rPr>
              <w:t>STOP</w:t>
            </w:r>
          </w:p>
        </w:tc>
        <w:tc>
          <w:tcPr>
            <w:tcW w:type="dxa" w:w="7488"/>
            <w:vAlign w:val="center"/>
          </w:tcPr>
          <w:p>
            <w:pPr>
              <w:spacing w:after="0"/>
            </w:pPr>
            <w:r/>
            <w:r>
              <w:rPr>
                <w:rFonts w:ascii="Calibri" w:hAnsi="Calibri"/>
                <w:b w:val="0"/>
                <w:color w:val="000000"/>
                <w:sz w:val="18"/>
              </w:rPr>
              <w:t>Stop motion as soon as the controller receives the command.</w:t>
            </w:r>
          </w:p>
        </w:tc>
      </w:tr>
      <w:tr>
        <w:tc>
          <w:tcPr>
            <w:tcW w:type="dxa" w:w="1872"/>
            <w:vAlign w:val="center"/>
          </w:tcPr>
          <w:p>
            <w:pPr>
              <w:spacing w:after="0"/>
            </w:pPr>
            <w:r/>
            <w:r>
              <w:rPr>
                <w:rFonts w:ascii="Calibri" w:hAnsi="Calibri"/>
                <w:b w:val="0"/>
                <w:color w:val="000000"/>
                <w:sz w:val="18"/>
              </w:rPr>
              <w:t>Clear Log</w:t>
            </w:r>
          </w:p>
        </w:tc>
        <w:tc>
          <w:tcPr>
            <w:tcW w:type="dxa" w:w="7488"/>
            <w:vAlign w:val="center"/>
          </w:tcPr>
          <w:p>
            <w:pPr>
              <w:spacing w:after="0"/>
            </w:pPr>
            <w:r/>
            <w:r>
              <w:rPr>
                <w:rFonts w:ascii="Calibri" w:hAnsi="Calibri"/>
                <w:b w:val="0"/>
                <w:color w:val="000000"/>
                <w:sz w:val="18"/>
              </w:rPr>
              <w:t>Clear the application log display.</w:t>
            </w:r>
          </w:p>
        </w:tc>
      </w:tr>
    </w:tbl>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windows_interface_placeholder.png"/>
                    <pic:cNvPicPr/>
                  </pic:nvPicPr>
                  <pic:blipFill>
                    <a:blip r:embed="rId12"/>
                    <a:stretch>
                      <a:fillRect/>
                    </a:stretch>
                  </pic:blipFill>
                  <pic:spPr>
                    <a:xfrm>
                      <a:off x="0" y="0"/>
                      <a:ext cx="5943600" cy="3343275"/>
                    </a:xfrm>
                    <a:prstGeom prst="rect"/>
                  </pic:spPr>
                </pic:pic>
              </a:graphicData>
            </a:graphic>
          </wp:inline>
        </w:drawing>
      </w:r>
    </w:p>
    <w:p>
      <w:r>
        <w:t>Figure 2. Placeholder for approved Windows operator interface screenshots.</w:t>
      </w:r>
    </w:p>
    <w:p>
      <w:pPr>
        <w:pStyle w:val="Heading1"/>
      </w:pPr>
      <w:r>
        <w:t>7. Operating Procedure</w:t>
      </w:r>
    </w:p>
    <w:p>
      <w:pPr>
        <w:pStyle w:val="Heading2"/>
      </w:pPr>
      <w:r>
        <w:t>7.1 Pre-Use Inspection</w:t>
      </w:r>
    </w:p>
    <w:p>
      <w:pPr>
        <w:pStyle w:val="ListNumber"/>
      </w:pPr>
      <w:r>
        <w:t>Verify that the enclosure is clean, dry, closed, and labeled.</w:t>
      </w:r>
    </w:p>
    <w:p>
      <w:pPr>
        <w:pStyle w:val="ListNumber"/>
      </w:pPr>
      <w:r>
        <w:t>Verify that tubing is correctly installed in the pump head and that fittings are tight.</w:t>
      </w:r>
    </w:p>
    <w:p>
      <w:pPr>
        <w:pStyle w:val="ListNumber"/>
      </w:pPr>
      <w:r>
        <w:t>Verify that the CL42T driver, Arduino, power supply, and motor cables are secure.</w:t>
      </w:r>
    </w:p>
    <w:p>
      <w:pPr>
        <w:pStyle w:val="ListNumber"/>
      </w:pPr>
      <w:r>
        <w:t>Verify that the activation switch moves freely and returns to its normal position.</w:t>
      </w:r>
    </w:p>
    <w:p>
      <w:pPr>
        <w:pStyle w:val="ListNumber"/>
      </w:pPr>
      <w:r>
        <w:t>Confirm that the Windows app is closed if firmware upload is required, then open the app for operation.</w:t>
      </w:r>
    </w:p>
    <w:p>
      <w:pPr>
        <w:pStyle w:val="Heading2"/>
      </w:pPr>
      <w:r>
        <w:t>7.2 Startup</w:t>
      </w:r>
    </w:p>
    <w:p>
      <w:pPr>
        <w:pStyle w:val="ListNumber"/>
      </w:pPr>
      <w:r>
        <w:t>Apply AC power to the station.</w:t>
      </w:r>
    </w:p>
    <w:p>
      <w:pPr>
        <w:pStyle w:val="ListNumber"/>
      </w:pPr>
      <w:r>
        <w:t>Connect the USB cable between the Nano R4 and the Windows computer.</w:t>
      </w:r>
    </w:p>
    <w:p>
      <w:pPr>
        <w:pStyle w:val="ListNumber"/>
      </w:pPr>
      <w:r>
        <w:t>Open the Windows pump control application.</w:t>
      </w:r>
    </w:p>
    <w:p>
      <w:pPr>
        <w:pStyle w:val="ListNumber"/>
      </w:pPr>
      <w:r>
        <w:t>Select the correct COM port and press Connect.</w:t>
      </w:r>
    </w:p>
    <w:p>
      <w:pPr>
        <w:pStyle w:val="ListNumber"/>
      </w:pPr>
      <w:r>
        <w:t>Press Read and confirm the displayed steps, speed, firmware response, and machine state.</w:t>
      </w:r>
    </w:p>
    <w:p>
      <w:pPr>
        <w:pStyle w:val="Heading2"/>
      </w:pPr>
      <w:r>
        <w:t>7.3 Normal Fill</w:t>
      </w:r>
    </w:p>
    <w:p>
      <w:pPr>
        <w:pStyle w:val="ListNumber"/>
      </w:pPr>
      <w:r>
        <w:t>Enter the approved steps and speed for the product, tubing, and target volume.</w:t>
      </w:r>
    </w:p>
    <w:p>
      <w:pPr>
        <w:pStyle w:val="ListNumber"/>
      </w:pPr>
      <w:r>
        <w:t>Press Save if the setting must remain stored after power cycle.</w:t>
      </w:r>
    </w:p>
    <w:p>
      <w:pPr>
        <w:pStyle w:val="ListNumber"/>
      </w:pPr>
      <w:r>
        <w:t>Place the receiving vessel in the correct position.</w:t>
      </w:r>
    </w:p>
    <w:p>
      <w:pPr>
        <w:pStyle w:val="ListNumber"/>
      </w:pPr>
      <w:r>
        <w:t>Press RUN in the app or use a short activation switch press.</w:t>
      </w:r>
    </w:p>
    <w:p>
      <w:pPr>
        <w:pStyle w:val="ListNumber"/>
      </w:pPr>
      <w:r>
        <w:t>Observe the progress indicator and delivered volume. Press STOP if abnormal motion or fluid behavior is observed.</w:t>
      </w:r>
    </w:p>
    <w:p>
      <w:pPr>
        <w:pStyle w:val="Heading2"/>
      </w:pPr>
      <w:r>
        <w:t>7.4 Purge / Prime</w:t>
      </w:r>
    </w:p>
    <w:p>
      <w:pPr>
        <w:pStyle w:val="ListNumber"/>
      </w:pPr>
      <w:r>
        <w:t>Place outlet tubing into an approved waste or collection vessel.</w:t>
      </w:r>
    </w:p>
    <w:p>
      <w:pPr>
        <w:pStyle w:val="ListNumber"/>
      </w:pPr>
      <w:r>
        <w:t>Press PURGE in the app, or press and hold the activation switch for at least 3 seconds and release.</w:t>
      </w:r>
    </w:p>
    <w:p>
      <w:pPr>
        <w:pStyle w:val="ListNumber"/>
      </w:pPr>
      <w:r>
        <w:t>Confirm tubing is fully primed and air has been removed.</w:t>
      </w:r>
    </w:p>
    <w:p>
      <w:pPr>
        <w:pStyle w:val="ListNumber"/>
      </w:pPr>
      <w:r>
        <w:t>Repeat only as needed. Document priming volume if required by the procedure.</w:t>
      </w:r>
    </w:p>
    <w:p>
      <w:pPr>
        <w:pStyle w:val="Heading2"/>
      </w:pPr>
      <w:r>
        <w:t>7.5 Shutdown</w:t>
      </w:r>
    </w:p>
    <w:p>
      <w:pPr>
        <w:pStyle w:val="ListNumber"/>
      </w:pPr>
      <w:r>
        <w:t>Stop pump motion and verify machine state is idle.</w:t>
      </w:r>
    </w:p>
    <w:p>
      <w:pPr>
        <w:pStyle w:val="ListNumber"/>
      </w:pPr>
      <w:r>
        <w:t>Close or disconnect the Windows application.</w:t>
      </w:r>
    </w:p>
    <w:p>
      <w:pPr>
        <w:pStyle w:val="ListNumber"/>
      </w:pPr>
      <w:r>
        <w:t>Remove product tubing or cap lines according to the laboratory procedure.</w:t>
      </w:r>
    </w:p>
    <w:p>
      <w:pPr>
        <w:pStyle w:val="ListNumber"/>
      </w:pPr>
      <w:r>
        <w:t>Clean the external enclosure and work area.</w:t>
      </w:r>
    </w:p>
    <w:p>
      <w:pPr>
        <w:pStyle w:val="ListNumber"/>
      </w:pPr>
      <w:r>
        <w:t>Remove power if the station will not remain in supervised standby.</w:t>
      </w:r>
    </w:p>
    <w:p>
      <w:pPr>
        <w:pStyle w:val="Heading1"/>
      </w:pPr>
      <w:r>
        <w:t>8. Calibration Procedure</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calibration_workflow.png"/>
                    <pic:cNvPicPr/>
                  </pic:nvPicPr>
                  <pic:blipFill>
                    <a:blip r:embed="rId13"/>
                    <a:stretch>
                      <a:fillRect/>
                    </a:stretch>
                  </pic:blipFill>
                  <pic:spPr>
                    <a:xfrm>
                      <a:off x="0" y="0"/>
                      <a:ext cx="5943600" cy="3343275"/>
                    </a:xfrm>
                    <a:prstGeom prst="rect"/>
                  </pic:spPr>
                </pic:pic>
              </a:graphicData>
            </a:graphic>
          </wp:inline>
        </w:drawing>
      </w:r>
    </w:p>
    <w:p>
      <w:r>
        <w:t>Figure 3. Calibration workflow.</w:t>
      </w:r>
    </w:p>
    <w:p>
      <w:pPr>
        <w:pStyle w:val="Heading2"/>
      </w:pPr>
      <w:r>
        <w:t>8.1 Calibration Conditions</w:t>
      </w:r>
    </w:p>
    <w:p>
      <w:pPr>
        <w:pStyle w:val="ListBullet"/>
      </w:pPr>
      <w:r>
        <w:t>Use the same tubing type, tubing size, pump head compression, liquid, speed, and outlet height that will be used during operation.</w:t>
      </w:r>
    </w:p>
    <w:p>
      <w:pPr>
        <w:pStyle w:val="ListBullet"/>
      </w:pPr>
      <w:r>
        <w:t>Prime the line before collecting data.</w:t>
      </w:r>
    </w:p>
    <w:p>
      <w:pPr>
        <w:pStyle w:val="ListBullet"/>
      </w:pPr>
      <w:r>
        <w:t>Use a calibrated balance or volumetric device appropriate for the target fill volume.</w:t>
      </w:r>
    </w:p>
    <w:p>
      <w:pPr>
        <w:pStyle w:val="ListBullet"/>
      </w:pPr>
      <w:r>
        <w:t>Define acceptance criteria before calibration, such as mean volume tolerance and repeatability requirement.</w:t>
      </w:r>
    </w:p>
    <w:p>
      <w:pPr>
        <w:pStyle w:val="Heading2"/>
      </w:pPr>
      <w:r>
        <w:t>8.2 Step Adjustment Formula</w:t>
      </w:r>
    </w:p>
    <w:p>
      <w:r>
        <w:t>New Steps = Current Steps x Target Volume / Measured Volume</w:t>
      </w:r>
    </w:p>
    <w:p>
      <w:r>
        <w:t>Example: if 32,000 steps dispense 9.60 mL and the target is 10.00 mL, then New Steps = 32,000 x 10.00 / 9.60 = 33,333 steps.</w:t>
      </w:r>
    </w:p>
    <w:p>
      <w:pPr>
        <w:pStyle w:val="Heading2"/>
      </w:pPr>
      <w:r>
        <w:t>8.3 Calibration Record</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1337"/>
        <w:gridCol w:w="1337"/>
        <w:gridCol w:w="1337"/>
        <w:gridCol w:w="1337"/>
        <w:gridCol w:w="1337"/>
        <w:gridCol w:w="1337"/>
        <w:gridCol w:w="1337"/>
      </w:tblGrid>
      <w:tr>
        <w:trPr>
          <w:tblHeader w:val="true"/>
        </w:trPr>
        <w:tc>
          <w:tcPr>
            <w:tcW w:type="dxa" w:w="792"/>
            <w:shd w:fill="E8EEF5"/>
            <w:vAlign w:val="center"/>
          </w:tcPr>
          <w:p>
            <w:pPr>
              <w:spacing w:after="0"/>
            </w:pPr>
            <w:r/>
            <w:r>
              <w:rPr>
                <w:rFonts w:ascii="Calibri" w:hAnsi="Calibri"/>
                <w:b/>
                <w:color w:val="0B2545"/>
                <w:sz w:val="16"/>
              </w:rPr>
              <w:t>Run</w:t>
            </w:r>
          </w:p>
        </w:tc>
        <w:tc>
          <w:tcPr>
            <w:tcW w:type="dxa" w:w="1440"/>
            <w:shd w:fill="E8EEF5"/>
            <w:vAlign w:val="center"/>
          </w:tcPr>
          <w:p>
            <w:pPr>
              <w:spacing w:after="0"/>
            </w:pPr>
            <w:r/>
            <w:r>
              <w:rPr>
                <w:rFonts w:ascii="Calibri" w:hAnsi="Calibri"/>
                <w:b/>
                <w:color w:val="0B2545"/>
                <w:sz w:val="16"/>
              </w:rPr>
              <w:t>Target volume</w:t>
            </w:r>
          </w:p>
        </w:tc>
        <w:tc>
          <w:tcPr>
            <w:tcW w:type="dxa" w:w="1440"/>
            <w:shd w:fill="E8EEF5"/>
            <w:vAlign w:val="center"/>
          </w:tcPr>
          <w:p>
            <w:pPr>
              <w:spacing w:after="0"/>
            </w:pPr>
            <w:r/>
            <w:r>
              <w:rPr>
                <w:rFonts w:ascii="Calibri" w:hAnsi="Calibri"/>
                <w:b/>
                <w:color w:val="0B2545"/>
                <w:sz w:val="16"/>
              </w:rPr>
              <w:t>Current steps</w:t>
            </w:r>
          </w:p>
        </w:tc>
        <w:tc>
          <w:tcPr>
            <w:tcW w:type="dxa" w:w="1584"/>
            <w:shd w:fill="E8EEF5"/>
            <w:vAlign w:val="center"/>
          </w:tcPr>
          <w:p>
            <w:pPr>
              <w:spacing w:after="0"/>
            </w:pPr>
            <w:r/>
            <w:r>
              <w:rPr>
                <w:rFonts w:ascii="Calibri" w:hAnsi="Calibri"/>
                <w:b/>
                <w:color w:val="0B2545"/>
                <w:sz w:val="16"/>
              </w:rPr>
              <w:t>Measured volume</w:t>
            </w:r>
          </w:p>
        </w:tc>
        <w:tc>
          <w:tcPr>
            <w:tcW w:type="dxa" w:w="1584"/>
            <w:shd w:fill="E8EEF5"/>
            <w:vAlign w:val="center"/>
          </w:tcPr>
          <w:p>
            <w:pPr>
              <w:spacing w:after="0"/>
            </w:pPr>
            <w:r/>
            <w:r>
              <w:rPr>
                <w:rFonts w:ascii="Calibri" w:hAnsi="Calibri"/>
                <w:b/>
                <w:color w:val="0B2545"/>
                <w:sz w:val="16"/>
              </w:rPr>
              <w:t>Calculated steps</w:t>
            </w:r>
          </w:p>
        </w:tc>
        <w:tc>
          <w:tcPr>
            <w:tcW w:type="dxa" w:w="1296"/>
            <w:shd w:fill="E8EEF5"/>
            <w:vAlign w:val="center"/>
          </w:tcPr>
          <w:p>
            <w:pPr>
              <w:spacing w:after="0"/>
            </w:pPr>
            <w:r/>
            <w:r>
              <w:rPr>
                <w:rFonts w:ascii="Calibri" w:hAnsi="Calibri"/>
                <w:b/>
                <w:color w:val="0B2545"/>
                <w:sz w:val="16"/>
              </w:rPr>
              <w:t>Operator</w:t>
            </w:r>
          </w:p>
        </w:tc>
        <w:tc>
          <w:tcPr>
            <w:tcW w:type="dxa" w:w="1224"/>
            <w:shd w:fill="E8EEF5"/>
            <w:vAlign w:val="center"/>
          </w:tcPr>
          <w:p>
            <w:pPr>
              <w:spacing w:after="0"/>
            </w:pPr>
            <w:r/>
            <w:r>
              <w:rPr>
                <w:rFonts w:ascii="Calibri" w:hAnsi="Calibri"/>
                <w:b/>
                <w:color w:val="0B2545"/>
                <w:sz w:val="16"/>
              </w:rPr>
              <w:t>Accept / Reject</w:t>
            </w:r>
          </w:p>
        </w:tc>
      </w:tr>
      <w:tr>
        <w:tc>
          <w:tcPr>
            <w:tcW w:type="dxa" w:w="792"/>
            <w:vAlign w:val="center"/>
          </w:tcPr>
          <w:p>
            <w:pPr>
              <w:spacing w:after="0"/>
            </w:pPr>
            <w:r/>
            <w:r>
              <w:rPr>
                <w:rFonts w:ascii="Calibri" w:hAnsi="Calibri"/>
                <w:b w:val="0"/>
                <w:color w:val="000000"/>
                <w:sz w:val="16"/>
              </w:rPr>
              <w:t>1</w:t>
            </w:r>
          </w:p>
        </w:tc>
        <w:tc>
          <w:tcPr>
            <w:tcW w:type="dxa" w:w="1440"/>
            <w:vAlign w:val="center"/>
          </w:tcPr>
          <w:p>
            <w:pPr>
              <w:spacing w:after="0"/>
            </w:pPr>
            <w:r/>
            <w:r>
              <w:rPr>
                <w:rFonts w:ascii="Calibri" w:hAnsi="Calibri"/>
                <w:b w:val="0"/>
                <w:color w:val="000000"/>
                <w:sz w:val="16"/>
              </w:rPr>
            </w:r>
          </w:p>
        </w:tc>
        <w:tc>
          <w:tcPr>
            <w:tcW w:type="dxa" w:w="1440"/>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296"/>
            <w:vAlign w:val="center"/>
          </w:tcPr>
          <w:p>
            <w:pPr>
              <w:spacing w:after="0"/>
            </w:pPr>
            <w:r/>
            <w:r>
              <w:rPr>
                <w:rFonts w:ascii="Calibri" w:hAnsi="Calibri"/>
                <w:b w:val="0"/>
                <w:color w:val="000000"/>
                <w:sz w:val="16"/>
              </w:rPr>
            </w:r>
          </w:p>
        </w:tc>
        <w:tc>
          <w:tcPr>
            <w:tcW w:type="dxa" w:w="1224"/>
            <w:vAlign w:val="center"/>
          </w:tcPr>
          <w:p>
            <w:pPr>
              <w:spacing w:after="0"/>
            </w:pPr>
            <w:r/>
            <w:r>
              <w:rPr>
                <w:rFonts w:ascii="Calibri" w:hAnsi="Calibri"/>
                <w:b w:val="0"/>
                <w:color w:val="000000"/>
                <w:sz w:val="16"/>
              </w:rPr>
            </w:r>
          </w:p>
        </w:tc>
      </w:tr>
      <w:tr>
        <w:tc>
          <w:tcPr>
            <w:tcW w:type="dxa" w:w="792"/>
            <w:vAlign w:val="center"/>
          </w:tcPr>
          <w:p>
            <w:pPr>
              <w:spacing w:after="0"/>
            </w:pPr>
            <w:r/>
            <w:r>
              <w:rPr>
                <w:rFonts w:ascii="Calibri" w:hAnsi="Calibri"/>
                <w:b w:val="0"/>
                <w:color w:val="000000"/>
                <w:sz w:val="16"/>
              </w:rPr>
              <w:t>2</w:t>
            </w:r>
          </w:p>
        </w:tc>
        <w:tc>
          <w:tcPr>
            <w:tcW w:type="dxa" w:w="1440"/>
            <w:vAlign w:val="center"/>
          </w:tcPr>
          <w:p>
            <w:pPr>
              <w:spacing w:after="0"/>
            </w:pPr>
            <w:r/>
            <w:r>
              <w:rPr>
                <w:rFonts w:ascii="Calibri" w:hAnsi="Calibri"/>
                <w:b w:val="0"/>
                <w:color w:val="000000"/>
                <w:sz w:val="16"/>
              </w:rPr>
            </w:r>
          </w:p>
        </w:tc>
        <w:tc>
          <w:tcPr>
            <w:tcW w:type="dxa" w:w="1440"/>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296"/>
            <w:vAlign w:val="center"/>
          </w:tcPr>
          <w:p>
            <w:pPr>
              <w:spacing w:after="0"/>
            </w:pPr>
            <w:r/>
            <w:r>
              <w:rPr>
                <w:rFonts w:ascii="Calibri" w:hAnsi="Calibri"/>
                <w:b w:val="0"/>
                <w:color w:val="000000"/>
                <w:sz w:val="16"/>
              </w:rPr>
            </w:r>
          </w:p>
        </w:tc>
        <w:tc>
          <w:tcPr>
            <w:tcW w:type="dxa" w:w="1224"/>
            <w:vAlign w:val="center"/>
          </w:tcPr>
          <w:p>
            <w:pPr>
              <w:spacing w:after="0"/>
            </w:pPr>
            <w:r/>
            <w:r>
              <w:rPr>
                <w:rFonts w:ascii="Calibri" w:hAnsi="Calibri"/>
                <w:b w:val="0"/>
                <w:color w:val="000000"/>
                <w:sz w:val="16"/>
              </w:rPr>
            </w:r>
          </w:p>
        </w:tc>
      </w:tr>
      <w:tr>
        <w:tc>
          <w:tcPr>
            <w:tcW w:type="dxa" w:w="792"/>
            <w:vAlign w:val="center"/>
          </w:tcPr>
          <w:p>
            <w:pPr>
              <w:spacing w:after="0"/>
            </w:pPr>
            <w:r/>
            <w:r>
              <w:rPr>
                <w:rFonts w:ascii="Calibri" w:hAnsi="Calibri"/>
                <w:b w:val="0"/>
                <w:color w:val="000000"/>
                <w:sz w:val="16"/>
              </w:rPr>
              <w:t>3</w:t>
            </w:r>
          </w:p>
        </w:tc>
        <w:tc>
          <w:tcPr>
            <w:tcW w:type="dxa" w:w="1440"/>
            <w:vAlign w:val="center"/>
          </w:tcPr>
          <w:p>
            <w:pPr>
              <w:spacing w:after="0"/>
            </w:pPr>
            <w:r/>
            <w:r>
              <w:rPr>
                <w:rFonts w:ascii="Calibri" w:hAnsi="Calibri"/>
                <w:b w:val="0"/>
                <w:color w:val="000000"/>
                <w:sz w:val="16"/>
              </w:rPr>
            </w:r>
          </w:p>
        </w:tc>
        <w:tc>
          <w:tcPr>
            <w:tcW w:type="dxa" w:w="1440"/>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296"/>
            <w:vAlign w:val="center"/>
          </w:tcPr>
          <w:p>
            <w:pPr>
              <w:spacing w:after="0"/>
            </w:pPr>
            <w:r/>
            <w:r>
              <w:rPr>
                <w:rFonts w:ascii="Calibri" w:hAnsi="Calibri"/>
                <w:b w:val="0"/>
                <w:color w:val="000000"/>
                <w:sz w:val="16"/>
              </w:rPr>
            </w:r>
          </w:p>
        </w:tc>
        <w:tc>
          <w:tcPr>
            <w:tcW w:type="dxa" w:w="1224"/>
            <w:vAlign w:val="center"/>
          </w:tcPr>
          <w:p>
            <w:pPr>
              <w:spacing w:after="0"/>
            </w:pPr>
            <w:r/>
            <w:r>
              <w:rPr>
                <w:rFonts w:ascii="Calibri" w:hAnsi="Calibri"/>
                <w:b w:val="0"/>
                <w:color w:val="000000"/>
                <w:sz w:val="16"/>
              </w:rPr>
            </w:r>
          </w:p>
        </w:tc>
      </w:tr>
      <w:tr>
        <w:tc>
          <w:tcPr>
            <w:tcW w:type="dxa" w:w="792"/>
            <w:vAlign w:val="center"/>
          </w:tcPr>
          <w:p>
            <w:pPr>
              <w:spacing w:after="0"/>
            </w:pPr>
            <w:r/>
            <w:r>
              <w:rPr>
                <w:rFonts w:ascii="Calibri" w:hAnsi="Calibri"/>
                <w:b w:val="0"/>
                <w:color w:val="000000"/>
                <w:sz w:val="16"/>
              </w:rPr>
              <w:t>Mean</w:t>
            </w:r>
          </w:p>
        </w:tc>
        <w:tc>
          <w:tcPr>
            <w:tcW w:type="dxa" w:w="1440"/>
            <w:vAlign w:val="center"/>
          </w:tcPr>
          <w:p>
            <w:pPr>
              <w:spacing w:after="0"/>
            </w:pPr>
            <w:r/>
            <w:r>
              <w:rPr>
                <w:rFonts w:ascii="Calibri" w:hAnsi="Calibri"/>
                <w:b w:val="0"/>
                <w:color w:val="000000"/>
                <w:sz w:val="16"/>
              </w:rPr>
            </w:r>
          </w:p>
        </w:tc>
        <w:tc>
          <w:tcPr>
            <w:tcW w:type="dxa" w:w="1440"/>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584"/>
            <w:vAlign w:val="center"/>
          </w:tcPr>
          <w:p>
            <w:pPr>
              <w:spacing w:after="0"/>
            </w:pPr>
            <w:r/>
            <w:r>
              <w:rPr>
                <w:rFonts w:ascii="Calibri" w:hAnsi="Calibri"/>
                <w:b w:val="0"/>
                <w:color w:val="000000"/>
                <w:sz w:val="16"/>
              </w:rPr>
            </w:r>
          </w:p>
        </w:tc>
        <w:tc>
          <w:tcPr>
            <w:tcW w:type="dxa" w:w="1296"/>
            <w:vAlign w:val="center"/>
          </w:tcPr>
          <w:p>
            <w:pPr>
              <w:spacing w:after="0"/>
            </w:pPr>
            <w:r/>
            <w:r>
              <w:rPr>
                <w:rFonts w:ascii="Calibri" w:hAnsi="Calibri"/>
                <w:b w:val="0"/>
                <w:color w:val="000000"/>
                <w:sz w:val="16"/>
              </w:rPr>
            </w:r>
          </w:p>
        </w:tc>
        <w:tc>
          <w:tcPr>
            <w:tcW w:type="dxa" w:w="1224"/>
            <w:vAlign w:val="center"/>
          </w:tcPr>
          <w:p>
            <w:pPr>
              <w:spacing w:after="0"/>
            </w:pPr>
            <w:r/>
            <w:r>
              <w:rPr>
                <w:rFonts w:ascii="Calibri" w:hAnsi="Calibri"/>
                <w:b w:val="0"/>
                <w:color w:val="000000"/>
                <w:sz w:val="16"/>
              </w:rPr>
            </w:r>
          </w:p>
        </w:tc>
      </w:tr>
    </w:tbl>
    <w:p>
      <w:pPr>
        <w:pStyle w:val="Heading1"/>
      </w:pPr>
      <w:r>
        <w:t>9. Cleaning and Maintenance</w:t>
      </w:r>
    </w:p>
    <w:p>
      <w:pPr>
        <w:pStyle w:val="ListBullet"/>
      </w:pPr>
      <w:r>
        <w:t>Clean external stainless surfaces using approved laboratory cleaning agents. Prevent liquid ingress into electrical openings.</w:t>
      </w:r>
    </w:p>
    <w:p>
      <w:pPr>
        <w:pStyle w:val="ListBullet"/>
      </w:pPr>
      <w:r>
        <w:t>Inspect tubing before each use for wear, flattening, swelling, leaks, or contamination risk.</w:t>
      </w:r>
    </w:p>
    <w:p>
      <w:pPr>
        <w:pStyle w:val="ListBullet"/>
      </w:pPr>
      <w:r>
        <w:t>Inspect the activation switch and cable for mechanical damage.</w:t>
      </w:r>
    </w:p>
    <w:p>
      <w:pPr>
        <w:pStyle w:val="ListBullet"/>
      </w:pPr>
      <w:r>
        <w:t>Verify terminal tightness and grounding during scheduled maintenance.</w:t>
      </w:r>
    </w:p>
    <w:p>
      <w:pPr>
        <w:pStyle w:val="ListBullet"/>
      </w:pPr>
      <w:r>
        <w:t>Replace tubing and wetted components according to product risk, cleaning validation, and laboratory SOP requirements.</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120"/>
        <w:gridCol w:w="3120"/>
        <w:gridCol w:w="3120"/>
      </w:tblGrid>
      <w:tr>
        <w:trPr>
          <w:tblHeader w:val="true"/>
        </w:trPr>
        <w:tc>
          <w:tcPr>
            <w:tcW w:type="dxa" w:w="1800"/>
            <w:shd w:fill="E8EEF5"/>
            <w:vAlign w:val="center"/>
          </w:tcPr>
          <w:p>
            <w:pPr>
              <w:spacing w:after="0"/>
            </w:pPr>
            <w:r/>
            <w:r>
              <w:rPr>
                <w:rFonts w:ascii="Calibri" w:hAnsi="Calibri"/>
                <w:b/>
                <w:color w:val="0B2545"/>
                <w:sz w:val="16"/>
              </w:rPr>
              <w:t>Frequency</w:t>
            </w:r>
          </w:p>
        </w:tc>
        <w:tc>
          <w:tcPr>
            <w:tcW w:type="dxa" w:w="4824"/>
            <w:shd w:fill="E8EEF5"/>
            <w:vAlign w:val="center"/>
          </w:tcPr>
          <w:p>
            <w:pPr>
              <w:spacing w:after="0"/>
            </w:pPr>
            <w:r/>
            <w:r>
              <w:rPr>
                <w:rFonts w:ascii="Calibri" w:hAnsi="Calibri"/>
                <w:b/>
                <w:color w:val="0B2545"/>
                <w:sz w:val="16"/>
              </w:rPr>
              <w:t>Check</w:t>
            </w:r>
          </w:p>
        </w:tc>
        <w:tc>
          <w:tcPr>
            <w:tcW w:type="dxa" w:w="2736"/>
            <w:shd w:fill="E8EEF5"/>
            <w:vAlign w:val="center"/>
          </w:tcPr>
          <w:p>
            <w:pPr>
              <w:spacing w:after="0"/>
            </w:pPr>
            <w:r/>
            <w:r>
              <w:rPr>
                <w:rFonts w:ascii="Calibri" w:hAnsi="Calibri"/>
                <w:b/>
                <w:color w:val="0B2545"/>
                <w:sz w:val="16"/>
              </w:rPr>
              <w:t>Acceptance</w:t>
            </w:r>
          </w:p>
        </w:tc>
      </w:tr>
      <w:tr>
        <w:tc>
          <w:tcPr>
            <w:tcW w:type="dxa" w:w="1800"/>
            <w:vAlign w:val="center"/>
          </w:tcPr>
          <w:p>
            <w:pPr>
              <w:spacing w:after="0"/>
            </w:pPr>
            <w:r/>
            <w:r>
              <w:rPr>
                <w:rFonts w:ascii="Calibri" w:hAnsi="Calibri"/>
                <w:b w:val="0"/>
                <w:color w:val="000000"/>
                <w:sz w:val="16"/>
              </w:rPr>
              <w:t>Before use</w:t>
            </w:r>
          </w:p>
        </w:tc>
        <w:tc>
          <w:tcPr>
            <w:tcW w:type="dxa" w:w="4824"/>
            <w:vAlign w:val="center"/>
          </w:tcPr>
          <w:p>
            <w:pPr>
              <w:spacing w:after="0"/>
            </w:pPr>
            <w:r/>
            <w:r>
              <w:rPr>
                <w:rFonts w:ascii="Calibri" w:hAnsi="Calibri"/>
                <w:b w:val="0"/>
                <w:color w:val="000000"/>
                <w:sz w:val="16"/>
              </w:rPr>
              <w:t>Visual inspection of enclosure, tubing, switch, and cables</w:t>
            </w:r>
          </w:p>
        </w:tc>
        <w:tc>
          <w:tcPr>
            <w:tcW w:type="dxa" w:w="2736"/>
            <w:vAlign w:val="center"/>
          </w:tcPr>
          <w:p>
            <w:pPr>
              <w:spacing w:after="0"/>
            </w:pPr>
            <w:r/>
            <w:r>
              <w:rPr>
                <w:rFonts w:ascii="Calibri" w:hAnsi="Calibri"/>
                <w:b w:val="0"/>
                <w:color w:val="000000"/>
                <w:sz w:val="16"/>
              </w:rPr>
              <w:t>No damage, moisture, loose fittings, or exposed conductors</w:t>
            </w:r>
          </w:p>
        </w:tc>
      </w:tr>
      <w:tr>
        <w:tc>
          <w:tcPr>
            <w:tcW w:type="dxa" w:w="1800"/>
            <w:vAlign w:val="center"/>
          </w:tcPr>
          <w:p>
            <w:pPr>
              <w:spacing w:after="0"/>
            </w:pPr>
            <w:r/>
            <w:r>
              <w:rPr>
                <w:rFonts w:ascii="Calibri" w:hAnsi="Calibri"/>
                <w:b w:val="0"/>
                <w:color w:val="000000"/>
                <w:sz w:val="16"/>
              </w:rPr>
              <w:t>Before batch or study</w:t>
            </w:r>
          </w:p>
        </w:tc>
        <w:tc>
          <w:tcPr>
            <w:tcW w:type="dxa" w:w="4824"/>
            <w:vAlign w:val="center"/>
          </w:tcPr>
          <w:p>
            <w:pPr>
              <w:spacing w:after="0"/>
            </w:pPr>
            <w:r/>
            <w:r>
              <w:rPr>
                <w:rFonts w:ascii="Calibri" w:hAnsi="Calibri"/>
                <w:b w:val="0"/>
                <w:color w:val="000000"/>
                <w:sz w:val="16"/>
              </w:rPr>
              <w:t>Run calibration or verification shot</w:t>
            </w:r>
          </w:p>
        </w:tc>
        <w:tc>
          <w:tcPr>
            <w:tcW w:type="dxa" w:w="2736"/>
            <w:vAlign w:val="center"/>
          </w:tcPr>
          <w:p>
            <w:pPr>
              <w:spacing w:after="0"/>
            </w:pPr>
            <w:r/>
            <w:r>
              <w:rPr>
                <w:rFonts w:ascii="Calibri" w:hAnsi="Calibri"/>
                <w:b w:val="0"/>
                <w:color w:val="000000"/>
                <w:sz w:val="16"/>
              </w:rPr>
              <w:t>Within predefined fill tolerance</w:t>
            </w:r>
          </w:p>
        </w:tc>
      </w:tr>
      <w:tr>
        <w:tc>
          <w:tcPr>
            <w:tcW w:type="dxa" w:w="1800"/>
            <w:vAlign w:val="center"/>
          </w:tcPr>
          <w:p>
            <w:pPr>
              <w:spacing w:after="0"/>
            </w:pPr>
            <w:r/>
            <w:r>
              <w:rPr>
                <w:rFonts w:ascii="Calibri" w:hAnsi="Calibri"/>
                <w:b w:val="0"/>
                <w:color w:val="000000"/>
                <w:sz w:val="16"/>
              </w:rPr>
              <w:t>Monthly or per use rate</w:t>
            </w:r>
          </w:p>
        </w:tc>
        <w:tc>
          <w:tcPr>
            <w:tcW w:type="dxa" w:w="4824"/>
            <w:vAlign w:val="center"/>
          </w:tcPr>
          <w:p>
            <w:pPr>
              <w:spacing w:after="0"/>
            </w:pPr>
            <w:r/>
            <w:r>
              <w:rPr>
                <w:rFonts w:ascii="Calibri" w:hAnsi="Calibri"/>
                <w:b w:val="0"/>
                <w:color w:val="000000"/>
                <w:sz w:val="16"/>
              </w:rPr>
              <w:t>Inspect terminal blocks, power supply mount, driver mount, and labels</w:t>
            </w:r>
          </w:p>
        </w:tc>
        <w:tc>
          <w:tcPr>
            <w:tcW w:type="dxa" w:w="2736"/>
            <w:vAlign w:val="center"/>
          </w:tcPr>
          <w:p>
            <w:pPr>
              <w:spacing w:after="0"/>
            </w:pPr>
            <w:r/>
            <w:r>
              <w:rPr>
                <w:rFonts w:ascii="Calibri" w:hAnsi="Calibri"/>
                <w:b w:val="0"/>
                <w:color w:val="000000"/>
                <w:sz w:val="16"/>
              </w:rPr>
              <w:t>Secure, legible, and free of corrosion</w:t>
            </w:r>
          </w:p>
        </w:tc>
      </w:tr>
      <w:tr>
        <w:tc>
          <w:tcPr>
            <w:tcW w:type="dxa" w:w="1800"/>
            <w:vAlign w:val="center"/>
          </w:tcPr>
          <w:p>
            <w:pPr>
              <w:spacing w:after="0"/>
            </w:pPr>
            <w:r/>
            <w:r>
              <w:rPr>
                <w:rFonts w:ascii="Calibri" w:hAnsi="Calibri"/>
                <w:b w:val="0"/>
                <w:color w:val="000000"/>
                <w:sz w:val="16"/>
              </w:rPr>
              <w:t>After maintenance</w:t>
            </w:r>
          </w:p>
        </w:tc>
        <w:tc>
          <w:tcPr>
            <w:tcW w:type="dxa" w:w="4824"/>
            <w:vAlign w:val="center"/>
          </w:tcPr>
          <w:p>
            <w:pPr>
              <w:spacing w:after="0"/>
            </w:pPr>
            <w:r/>
            <w:r>
              <w:rPr>
                <w:rFonts w:ascii="Calibri" w:hAnsi="Calibri"/>
                <w:b w:val="0"/>
                <w:color w:val="000000"/>
                <w:sz w:val="16"/>
              </w:rPr>
              <w:t>Functional test: Read, Run, Purge, Stop, and switch activation</w:t>
            </w:r>
          </w:p>
        </w:tc>
        <w:tc>
          <w:tcPr>
            <w:tcW w:type="dxa" w:w="2736"/>
            <w:vAlign w:val="center"/>
          </w:tcPr>
          <w:p>
            <w:pPr>
              <w:spacing w:after="0"/>
            </w:pPr>
            <w:r/>
            <w:r>
              <w:rPr>
                <w:rFonts w:ascii="Calibri" w:hAnsi="Calibri"/>
                <w:b w:val="0"/>
                <w:color w:val="000000"/>
                <w:sz w:val="16"/>
              </w:rPr>
              <w:t>All functions respond correctly</w:t>
            </w:r>
          </w:p>
        </w:tc>
      </w:tr>
    </w:tbl>
    <w:p>
      <w:pPr>
        <w:pStyle w:val="Heading1"/>
      </w:pPr>
      <w:r>
        <w:t>10. Troubleshooting</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3120"/>
        <w:gridCol w:w="3120"/>
        <w:gridCol w:w="3120"/>
      </w:tblGrid>
      <w:tr>
        <w:trPr>
          <w:tblHeader w:val="true"/>
        </w:trPr>
        <w:tc>
          <w:tcPr>
            <w:tcW w:type="dxa" w:w="2088"/>
            <w:shd w:fill="E8EEF5"/>
            <w:vAlign w:val="center"/>
          </w:tcPr>
          <w:p>
            <w:pPr>
              <w:spacing w:after="0"/>
            </w:pPr>
            <w:r/>
            <w:r>
              <w:rPr>
                <w:rFonts w:ascii="Calibri" w:hAnsi="Calibri"/>
                <w:b/>
                <w:color w:val="0B2545"/>
                <w:sz w:val="16"/>
              </w:rPr>
              <w:t>Symptom</w:t>
            </w:r>
          </w:p>
        </w:tc>
        <w:tc>
          <w:tcPr>
            <w:tcW w:type="dxa" w:w="3240"/>
            <w:shd w:fill="E8EEF5"/>
            <w:vAlign w:val="center"/>
          </w:tcPr>
          <w:p>
            <w:pPr>
              <w:spacing w:after="0"/>
            </w:pPr>
            <w:r/>
            <w:r>
              <w:rPr>
                <w:rFonts w:ascii="Calibri" w:hAnsi="Calibri"/>
                <w:b/>
                <w:color w:val="0B2545"/>
                <w:sz w:val="16"/>
              </w:rPr>
              <w:t>Likely Cause</w:t>
            </w:r>
          </w:p>
        </w:tc>
        <w:tc>
          <w:tcPr>
            <w:tcW w:type="dxa" w:w="4032"/>
            <w:shd w:fill="E8EEF5"/>
            <w:vAlign w:val="center"/>
          </w:tcPr>
          <w:p>
            <w:pPr>
              <w:spacing w:after="0"/>
            </w:pPr>
            <w:r/>
            <w:r>
              <w:rPr>
                <w:rFonts w:ascii="Calibri" w:hAnsi="Calibri"/>
                <w:b/>
                <w:color w:val="0B2545"/>
                <w:sz w:val="16"/>
              </w:rPr>
              <w:t>Recommended Action</w:t>
            </w:r>
          </w:p>
        </w:tc>
      </w:tr>
      <w:tr>
        <w:tc>
          <w:tcPr>
            <w:tcW w:type="dxa" w:w="2088"/>
            <w:vAlign w:val="center"/>
          </w:tcPr>
          <w:p>
            <w:pPr>
              <w:spacing w:after="0"/>
            </w:pPr>
            <w:r/>
            <w:r>
              <w:rPr>
                <w:rFonts w:ascii="Calibri" w:hAnsi="Calibri"/>
                <w:b w:val="0"/>
                <w:color w:val="000000"/>
                <w:sz w:val="16"/>
              </w:rPr>
              <w:t>App cannot connect</w:t>
            </w:r>
          </w:p>
        </w:tc>
        <w:tc>
          <w:tcPr>
            <w:tcW w:type="dxa" w:w="3240"/>
            <w:vAlign w:val="center"/>
          </w:tcPr>
          <w:p>
            <w:pPr>
              <w:spacing w:after="0"/>
            </w:pPr>
            <w:r/>
            <w:r>
              <w:rPr>
                <w:rFonts w:ascii="Calibri" w:hAnsi="Calibri"/>
                <w:b w:val="0"/>
                <w:color w:val="000000"/>
                <w:sz w:val="16"/>
              </w:rPr>
              <w:t>COM port is in use by Arduino IDE or another app.</w:t>
            </w:r>
          </w:p>
        </w:tc>
        <w:tc>
          <w:tcPr>
            <w:tcW w:type="dxa" w:w="4032"/>
            <w:vAlign w:val="center"/>
          </w:tcPr>
          <w:p>
            <w:pPr>
              <w:spacing w:after="0"/>
            </w:pPr>
            <w:r/>
            <w:r>
              <w:rPr>
                <w:rFonts w:ascii="Calibri" w:hAnsi="Calibri"/>
                <w:b w:val="0"/>
                <w:color w:val="000000"/>
                <w:sz w:val="16"/>
              </w:rPr>
              <w:t>Close Serial Monitor, close other pump app windows, reconnect USB, then select the COM port again.</w:t>
            </w:r>
          </w:p>
        </w:tc>
      </w:tr>
      <w:tr>
        <w:tc>
          <w:tcPr>
            <w:tcW w:type="dxa" w:w="2088"/>
            <w:vAlign w:val="center"/>
          </w:tcPr>
          <w:p>
            <w:pPr>
              <w:spacing w:after="0"/>
            </w:pPr>
            <w:r/>
            <w:r>
              <w:rPr>
                <w:rFonts w:ascii="Calibri" w:hAnsi="Calibri"/>
                <w:b w:val="0"/>
                <w:color w:val="000000"/>
                <w:sz w:val="16"/>
              </w:rPr>
              <w:t>Upload denied on COM port</w:t>
            </w:r>
          </w:p>
        </w:tc>
        <w:tc>
          <w:tcPr>
            <w:tcW w:type="dxa" w:w="3240"/>
            <w:vAlign w:val="center"/>
          </w:tcPr>
          <w:p>
            <w:pPr>
              <w:spacing w:after="0"/>
            </w:pPr>
            <w:r/>
            <w:r>
              <w:rPr>
                <w:rFonts w:ascii="Calibri" w:hAnsi="Calibri"/>
                <w:b w:val="0"/>
                <w:color w:val="000000"/>
                <w:sz w:val="16"/>
              </w:rPr>
              <w:t>Windows application or Serial Monitor is holding the port.</w:t>
            </w:r>
          </w:p>
        </w:tc>
        <w:tc>
          <w:tcPr>
            <w:tcW w:type="dxa" w:w="4032"/>
            <w:vAlign w:val="center"/>
          </w:tcPr>
          <w:p>
            <w:pPr>
              <w:spacing w:after="0"/>
            </w:pPr>
            <w:r/>
            <w:r>
              <w:rPr>
                <w:rFonts w:ascii="Calibri" w:hAnsi="Calibri"/>
                <w:b w:val="0"/>
                <w:color w:val="000000"/>
                <w:sz w:val="16"/>
              </w:rPr>
              <w:t>Disconnect/close the app before uploading firmware.</w:t>
            </w:r>
          </w:p>
        </w:tc>
      </w:tr>
      <w:tr>
        <w:tc>
          <w:tcPr>
            <w:tcW w:type="dxa" w:w="2088"/>
            <w:vAlign w:val="center"/>
          </w:tcPr>
          <w:p>
            <w:pPr>
              <w:spacing w:after="0"/>
            </w:pPr>
            <w:r/>
            <w:r>
              <w:rPr>
                <w:rFonts w:ascii="Calibri" w:hAnsi="Calibri"/>
                <w:b w:val="0"/>
                <w:color w:val="000000"/>
                <w:sz w:val="16"/>
              </w:rPr>
              <w:t>Motor energized but not moving</w:t>
            </w:r>
          </w:p>
        </w:tc>
        <w:tc>
          <w:tcPr>
            <w:tcW w:type="dxa" w:w="3240"/>
            <w:vAlign w:val="center"/>
          </w:tcPr>
          <w:p>
            <w:pPr>
              <w:spacing w:after="0"/>
            </w:pPr>
            <w:r/>
            <w:r>
              <w:rPr>
                <w:rFonts w:ascii="Calibri" w:hAnsi="Calibri"/>
                <w:b w:val="0"/>
                <w:color w:val="000000"/>
                <w:sz w:val="16"/>
              </w:rPr>
              <w:t>Incorrect common-anode wiring, wrong pulse pin, disabled driver, or speed too fast.</w:t>
            </w:r>
          </w:p>
        </w:tc>
        <w:tc>
          <w:tcPr>
            <w:tcW w:type="dxa" w:w="4032"/>
            <w:vAlign w:val="center"/>
          </w:tcPr>
          <w:p>
            <w:pPr>
              <w:spacing w:after="0"/>
            </w:pPr>
            <w:r/>
            <w:r>
              <w:rPr>
                <w:rFonts w:ascii="Calibri" w:hAnsi="Calibri"/>
                <w:b w:val="0"/>
                <w:color w:val="000000"/>
                <w:sz w:val="16"/>
              </w:rPr>
              <w:t>Verify PUL+ and DIR+ to +5 V, PUL- to A5, DIR- to D2, ENA state, and start with slower speed such as 1000 us.</w:t>
            </w:r>
          </w:p>
        </w:tc>
      </w:tr>
      <w:tr>
        <w:tc>
          <w:tcPr>
            <w:tcW w:type="dxa" w:w="2088"/>
            <w:vAlign w:val="center"/>
          </w:tcPr>
          <w:p>
            <w:pPr>
              <w:spacing w:after="0"/>
            </w:pPr>
            <w:r/>
            <w:r>
              <w:rPr>
                <w:rFonts w:ascii="Calibri" w:hAnsi="Calibri"/>
                <w:b w:val="0"/>
                <w:color w:val="000000"/>
                <w:sz w:val="16"/>
              </w:rPr>
              <w:t>Motor vibrates only</w:t>
            </w:r>
          </w:p>
        </w:tc>
        <w:tc>
          <w:tcPr>
            <w:tcW w:type="dxa" w:w="3240"/>
            <w:vAlign w:val="center"/>
          </w:tcPr>
          <w:p>
            <w:pPr>
              <w:spacing w:after="0"/>
            </w:pPr>
            <w:r/>
            <w:r>
              <w:rPr>
                <w:rFonts w:ascii="Calibri" w:hAnsi="Calibri"/>
                <w:b w:val="0"/>
                <w:color w:val="000000"/>
                <w:sz w:val="16"/>
              </w:rPr>
              <w:t>Direction/step signal issue, motor cable/phase issue, driver current/switch setting mismatch, or mechanical load.</w:t>
            </w:r>
          </w:p>
        </w:tc>
        <w:tc>
          <w:tcPr>
            <w:tcW w:type="dxa" w:w="4032"/>
            <w:vAlign w:val="center"/>
          </w:tcPr>
          <w:p>
            <w:pPr>
              <w:spacing w:after="0"/>
            </w:pPr>
            <w:r/>
            <w:r>
              <w:rPr>
                <w:rFonts w:ascii="Calibri" w:hAnsi="Calibri"/>
                <w:b w:val="0"/>
                <w:color w:val="000000"/>
                <w:sz w:val="16"/>
              </w:rPr>
              <w:t>Check CL42T settings, motor cable, common-anode signal wiring, and pump head load.</w:t>
            </w:r>
          </w:p>
        </w:tc>
      </w:tr>
      <w:tr>
        <w:tc>
          <w:tcPr>
            <w:tcW w:type="dxa" w:w="2088"/>
            <w:vAlign w:val="center"/>
          </w:tcPr>
          <w:p>
            <w:pPr>
              <w:spacing w:after="0"/>
            </w:pPr>
            <w:r/>
            <w:r>
              <w:rPr>
                <w:rFonts w:ascii="Calibri" w:hAnsi="Calibri"/>
                <w:b w:val="0"/>
                <w:color w:val="000000"/>
                <w:sz w:val="16"/>
              </w:rPr>
              <w:t>Inconsistent fill volume</w:t>
            </w:r>
          </w:p>
        </w:tc>
        <w:tc>
          <w:tcPr>
            <w:tcW w:type="dxa" w:w="3240"/>
            <w:vAlign w:val="center"/>
          </w:tcPr>
          <w:p>
            <w:pPr>
              <w:spacing w:after="0"/>
            </w:pPr>
            <w:r/>
            <w:r>
              <w:rPr>
                <w:rFonts w:ascii="Calibri" w:hAnsi="Calibri"/>
                <w:b w:val="0"/>
                <w:color w:val="000000"/>
                <w:sz w:val="16"/>
              </w:rPr>
              <w:t>Air in line, tubing slip, changing viscosity, worn tubing, or speed too high.</w:t>
            </w:r>
          </w:p>
        </w:tc>
        <w:tc>
          <w:tcPr>
            <w:tcW w:type="dxa" w:w="4032"/>
            <w:vAlign w:val="center"/>
          </w:tcPr>
          <w:p>
            <w:pPr>
              <w:spacing w:after="0"/>
            </w:pPr>
            <w:r/>
            <w:r>
              <w:rPr>
                <w:rFonts w:ascii="Calibri" w:hAnsi="Calibri"/>
                <w:b w:val="0"/>
                <w:color w:val="000000"/>
                <w:sz w:val="16"/>
              </w:rPr>
              <w:t>Purge, inspect tubing, reduce speed, and recalibrate under actual process conditions.</w:t>
            </w:r>
          </w:p>
        </w:tc>
      </w:tr>
      <w:tr>
        <w:tc>
          <w:tcPr>
            <w:tcW w:type="dxa" w:w="2088"/>
            <w:vAlign w:val="center"/>
          </w:tcPr>
          <w:p>
            <w:pPr>
              <w:spacing w:after="0"/>
            </w:pPr>
            <w:r/>
            <w:r>
              <w:rPr>
                <w:rFonts w:ascii="Calibri" w:hAnsi="Calibri"/>
                <w:b w:val="0"/>
                <w:color w:val="000000"/>
                <w:sz w:val="16"/>
              </w:rPr>
              <w:t>Driver alarm</w:t>
            </w:r>
          </w:p>
        </w:tc>
        <w:tc>
          <w:tcPr>
            <w:tcW w:type="dxa" w:w="3240"/>
            <w:vAlign w:val="center"/>
          </w:tcPr>
          <w:p>
            <w:pPr>
              <w:spacing w:after="0"/>
            </w:pPr>
            <w:r/>
            <w:r>
              <w:rPr>
                <w:rFonts w:ascii="Calibri" w:hAnsi="Calibri"/>
                <w:b w:val="0"/>
                <w:color w:val="000000"/>
                <w:sz w:val="16"/>
              </w:rPr>
              <w:t>Closed-loop following error, overload, wiring fault, or supply issue.</w:t>
            </w:r>
          </w:p>
        </w:tc>
        <w:tc>
          <w:tcPr>
            <w:tcW w:type="dxa" w:w="4032"/>
            <w:vAlign w:val="center"/>
          </w:tcPr>
          <w:p>
            <w:pPr>
              <w:spacing w:after="0"/>
            </w:pPr>
            <w:r/>
            <w:r>
              <w:rPr>
                <w:rFonts w:ascii="Calibri" w:hAnsi="Calibri"/>
                <w:b w:val="0"/>
                <w:color w:val="000000"/>
                <w:sz w:val="16"/>
              </w:rPr>
              <w:t>Stop operation, inspect motor/encoder wiring, mechanical load, supply voltage, and driver documentation.</w:t>
            </w:r>
          </w:p>
        </w:tc>
      </w:tr>
    </w:tbl>
    <w:p>
      <w:pPr>
        <w:pStyle w:val="Heading1"/>
      </w:pPr>
      <w:r>
        <w:t>11. Drawings and Photographs to Add</w:t>
      </w:r>
    </w:p>
    <w:p>
      <w:r>
        <w:t>The following approved project artifacts should be inserted before document release:</w:t>
      </w:r>
    </w:p>
    <w:p>
      <w:pPr>
        <w:pStyle w:val="ListBullet"/>
      </w:pPr>
      <w:r>
        <w:t>Electrical wiring drawing with terminal numbers and wire colors.</w:t>
      </w:r>
    </w:p>
    <w:p>
      <w:pPr>
        <w:pStyle w:val="ListBullet"/>
      </w:pPr>
      <w:r>
        <w:t>Mechanical drawing of stainless enclosure, pump head mount, panel openings, and DIN rail layout.</w:t>
      </w:r>
    </w:p>
    <w:p>
      <w:pPr>
        <w:pStyle w:val="ListBullet"/>
      </w:pPr>
      <w:r>
        <w:t>Photographs of internal wiring after final assembly.</w:t>
      </w:r>
    </w:p>
    <w:p>
      <w:pPr>
        <w:pStyle w:val="ListBullet"/>
      </w:pPr>
      <w:r>
        <w:t>Photographs of final exterior front panel and tubing path.</w:t>
      </w:r>
    </w:p>
    <w:p>
      <w:pPr>
        <w:pStyle w:val="ListBullet"/>
      </w:pPr>
      <w:r>
        <w:t>Windows interface screenshots showing connected, idle, running, purge, and alarm/error states.</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mechanical_drawing_placeholder.png"/>
                    <pic:cNvPicPr/>
                  </pic:nvPicPr>
                  <pic:blipFill>
                    <a:blip r:embed="rId14"/>
                    <a:stretch>
                      <a:fillRect/>
                    </a:stretch>
                  </pic:blipFill>
                  <pic:spPr>
                    <a:xfrm>
                      <a:off x="0" y="0"/>
                      <a:ext cx="5943600" cy="3343275"/>
                    </a:xfrm>
                    <a:prstGeom prst="rect"/>
                  </pic:spPr>
                </pic:pic>
              </a:graphicData>
            </a:graphic>
          </wp:inline>
        </w:drawing>
      </w:r>
    </w:p>
    <w:p>
      <w:r>
        <w:t>Figure 4. Placeholder for mechanical drawing.</w:t>
      </w:r>
    </w:p>
    <w:p>
      <w:pPr>
        <w:pStyle w:val="Heading1"/>
      </w:pPr>
      <w:r>
        <w:t>12. Revision History</w:t>
      </w:r>
    </w:p>
    <w:tbl>
      <w:tblPr>
        <w:tblW w:type="auto" w:w="0"/>
        <w:jc w:val="center"/>
        <w:tblLayout w:type="fixed"/>
        <w:tblLook w:firstColumn="1" w:firstRow="1" w:lastColumn="0" w:lastRow="0" w:noHBand="0" w:noVBand="1" w:val="04A0"/>
        <w:tblBorders>
          <w:top w:val="single" w:sz="6" w:space="0" w:color="C9D4E2"/>
          <w:left w:val="single" w:sz="6" w:space="0" w:color="C9D4E2"/>
          <w:bottom w:val="single" w:sz="6" w:space="0" w:color="C9D4E2"/>
          <w:right w:val="single" w:sz="6" w:space="0" w:color="C9D4E2"/>
          <w:insideH w:val="single" w:sz="6" w:space="0" w:color="C9D4E2"/>
          <w:insideV w:val="single" w:sz="6" w:space="0" w:color="C9D4E2"/>
        </w:tblBorders>
      </w:tblPr>
      <w:tblGrid>
        <w:gridCol w:w="2340"/>
        <w:gridCol w:w="2340"/>
        <w:gridCol w:w="2340"/>
        <w:gridCol w:w="2340"/>
      </w:tblGrid>
      <w:tr>
        <w:trPr>
          <w:tblHeader w:val="true"/>
        </w:trPr>
        <w:tc>
          <w:tcPr>
            <w:tcW w:type="dxa" w:w="1440"/>
            <w:shd w:fill="E8EEF5"/>
            <w:vAlign w:val="center"/>
          </w:tcPr>
          <w:p>
            <w:pPr>
              <w:spacing w:after="0"/>
            </w:pPr>
            <w:r/>
            <w:r>
              <w:rPr>
                <w:rFonts w:ascii="Calibri" w:hAnsi="Calibri"/>
                <w:b/>
                <w:color w:val="0B2545"/>
                <w:sz w:val="16"/>
              </w:rPr>
              <w:t>Revision</w:t>
            </w:r>
          </w:p>
        </w:tc>
        <w:tc>
          <w:tcPr>
            <w:tcW w:type="dxa" w:w="1584"/>
            <w:shd w:fill="E8EEF5"/>
            <w:vAlign w:val="center"/>
          </w:tcPr>
          <w:p>
            <w:pPr>
              <w:spacing w:after="0"/>
            </w:pPr>
            <w:r/>
            <w:r>
              <w:rPr>
                <w:rFonts w:ascii="Calibri" w:hAnsi="Calibri"/>
                <w:b/>
                <w:color w:val="0B2545"/>
                <w:sz w:val="16"/>
              </w:rPr>
              <w:t>Date</w:t>
            </w:r>
          </w:p>
        </w:tc>
        <w:tc>
          <w:tcPr>
            <w:tcW w:type="dxa" w:w="5328"/>
            <w:shd w:fill="E8EEF5"/>
            <w:vAlign w:val="center"/>
          </w:tcPr>
          <w:p>
            <w:pPr>
              <w:spacing w:after="0"/>
            </w:pPr>
            <w:r/>
            <w:r>
              <w:rPr>
                <w:rFonts w:ascii="Calibri" w:hAnsi="Calibri"/>
                <w:b/>
                <w:color w:val="0B2545"/>
                <w:sz w:val="16"/>
              </w:rPr>
              <w:t>Description</w:t>
            </w:r>
          </w:p>
        </w:tc>
        <w:tc>
          <w:tcPr>
            <w:tcW w:type="dxa" w:w="1008"/>
            <w:shd w:fill="E8EEF5"/>
            <w:vAlign w:val="center"/>
          </w:tcPr>
          <w:p>
            <w:pPr>
              <w:spacing w:after="0"/>
            </w:pPr>
            <w:r/>
            <w:r>
              <w:rPr>
                <w:rFonts w:ascii="Calibri" w:hAnsi="Calibri"/>
                <w:b/>
                <w:color w:val="0B2545"/>
                <w:sz w:val="16"/>
              </w:rPr>
              <w:t>Author</w:t>
            </w:r>
          </w:p>
        </w:tc>
      </w:tr>
      <w:tr>
        <w:tc>
          <w:tcPr>
            <w:tcW w:type="dxa" w:w="1440"/>
            <w:vAlign w:val="center"/>
          </w:tcPr>
          <w:p>
            <w:pPr>
              <w:spacing w:after="0"/>
            </w:pPr>
            <w:r/>
            <w:r>
              <w:rPr>
                <w:rFonts w:ascii="Calibri" w:hAnsi="Calibri"/>
                <w:b w:val="0"/>
                <w:color w:val="000000"/>
                <w:sz w:val="16"/>
              </w:rPr>
              <w:t>Draft V1.0</w:t>
            </w:r>
          </w:p>
        </w:tc>
        <w:tc>
          <w:tcPr>
            <w:tcW w:type="dxa" w:w="1584"/>
            <w:vAlign w:val="center"/>
          </w:tcPr>
          <w:p>
            <w:pPr>
              <w:spacing w:after="0"/>
            </w:pPr>
            <w:r/>
            <w:r>
              <w:rPr>
                <w:rFonts w:ascii="Calibri" w:hAnsi="Calibri"/>
                <w:b w:val="0"/>
                <w:color w:val="000000"/>
                <w:sz w:val="16"/>
              </w:rPr>
              <w:t>2026-07-27</w:t>
            </w:r>
          </w:p>
        </w:tc>
        <w:tc>
          <w:tcPr>
            <w:tcW w:type="dxa" w:w="5328"/>
            <w:vAlign w:val="center"/>
          </w:tcPr>
          <w:p>
            <w:pPr>
              <w:spacing w:after="0"/>
            </w:pPr>
            <w:r/>
            <w:r>
              <w:rPr>
                <w:rFonts w:ascii="Calibri" w:hAnsi="Calibri"/>
                <w:b w:val="0"/>
                <w:color w:val="000000"/>
                <w:sz w:val="16"/>
              </w:rPr>
              <w:t>Initial pharmaceutical laboratory style technical manual for Nano R4 pump station.</w:t>
            </w:r>
          </w:p>
        </w:tc>
        <w:tc>
          <w:tcPr>
            <w:tcW w:type="dxa" w:w="1008"/>
            <w:vAlign w:val="center"/>
          </w:tcPr>
          <w:p>
            <w:pPr>
              <w:spacing w:after="0"/>
            </w:pPr>
            <w:r/>
            <w:r>
              <w:rPr>
                <w:rFonts w:ascii="Calibri" w:hAnsi="Calibri"/>
                <w:b w:val="0"/>
                <w:color w:val="000000"/>
                <w:sz w:val="16"/>
              </w:rPr>
              <w:t>G.C. / Codex</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Draft for Engineering / Laboratory Use - Controlled copy when issued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Prokera Peristaltic Filling Pump Station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Prokera Nano R4 Peristaltic Filling Pump Technical Manual</dc:title>
  <dc:subject>Technical and operating manual</dc:subject>
  <dc:creator>G.C.</dc:creator>
  <cp:keywords/>
  <dc:description>Draft engineering document created for laboratory review.</dc:description>
  <cp:lastModifiedBy/>
  <cp:revision>1</cp:revision>
  <dcterms:created xsi:type="dcterms:W3CDTF">2013-12-23T23:15:00Z</dcterms:created>
  <dcterms:modified xsi:type="dcterms:W3CDTF">2013-12-23T23:15:00Z</dcterms:modified>
  <cp:category/>
</cp:coreProperties>
</file>