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Graduation</w:t>
      </w:r>
      <w:r>
        <w:t xml:space="preserve"> </w:t>
      </w:r>
      <w:r>
        <w:t xml:space="preserve">Rates</w:t>
      </w:r>
    </w:p>
    <w:p>
      <w:pPr>
        <w:pStyle w:val="Author"/>
      </w:pPr>
      <w:r>
        <w:t xml:space="preserve">Name:</w:t>
      </w:r>
      <w:r>
        <w:t xml:space="preserve"> </w:t>
      </w:r>
      <w:r>
        <w:t xml:space="preserve">Cian</w:t>
      </w:r>
      <w:r>
        <w:t xml:space="preserve"> </w:t>
      </w:r>
      <w:r>
        <w:t xml:space="preserve">Mac</w:t>
      </w:r>
      <w:r>
        <w:t xml:space="preserve"> </w:t>
      </w:r>
      <w:r>
        <w:t xml:space="preserve">Liatháin</w:t>
      </w:r>
      <w:r>
        <w:t xml:space="preserve"> </w:t>
      </w:r>
      <w:r>
        <w:t xml:space="preserve">ID:</w:t>
      </w:r>
      <w:r>
        <w:t xml:space="preserve"> </w:t>
      </w:r>
      <w:r>
        <w:t xml:space="preserve">11476078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Data obtained from a study exploring the relationship between graduation rates in</w:t>
      </w:r>
      <w:r>
        <w:t xml:space="preserve"> </w:t>
      </w:r>
      <w:r>
        <w:t xml:space="preserve">colleges with a number of candidate predictor variables, was collected for a sample 45</w:t>
      </w:r>
      <w:r>
        <w:t xml:space="preserve"> </w:t>
      </w:r>
      <w:r>
        <w:t xml:space="preserve">colleges. The graduation rates, GradRate, were recorded as % of first year students that</w:t>
      </w:r>
      <w:r>
        <w:t xml:space="preserve"> </w:t>
      </w:r>
      <w:r>
        <w:t xml:space="preserve">graduated within 5 years and two candidate predictor variables:</w:t>
      </w:r>
    </w:p>
    <w:p>
      <w:pPr>
        <w:numPr>
          <w:ilvl w:val="0"/>
          <w:numId w:val="1001"/>
        </w:numPr>
        <w:pStyle w:val="Compact"/>
      </w:pPr>
      <w:r>
        <w:t xml:space="preserve">Sat25, the 25th percentile SAT score of first years entering the college,</w:t>
      </w:r>
    </w:p>
    <w:p>
      <w:pPr>
        <w:numPr>
          <w:ilvl w:val="0"/>
          <w:numId w:val="1001"/>
        </w:numPr>
        <w:pStyle w:val="Compact"/>
      </w:pPr>
      <w:r>
        <w:t xml:space="preserve">Sat75, the 75th percentile SAT score of first years entering the college.</w:t>
      </w:r>
    </w:p>
    <w:bookmarkEnd w:id="20"/>
    <w:bookmarkStart w:id="22" w:name="subjective-impression"/>
    <w:p>
      <w:pPr>
        <w:pStyle w:val="Heading1"/>
      </w:pPr>
      <w:r>
        <w:t xml:space="preserve">Subjective Impression</w:t>
      </w:r>
    </w:p>
    <w:p>
      <w:pPr>
        <w:pStyle w:val="FirstParagraph"/>
      </w:pPr>
      <w:r>
        <w:t xml:space="preserve">The descriptive statistics and plots below summarise the sampled measurements.</w:t>
      </w:r>
    </w:p>
    <w:p>
      <w:pPr>
        <w:pStyle w:val="SourceCode"/>
      </w:pPr>
      <w:r>
        <w:rPr>
          <w:rStyle w:val="FunctionTok"/>
        </w:rPr>
        <w:t xml:space="preserve">ggpairs</w:t>
      </w:r>
      <w:r>
        <w:rPr>
          <w:rStyle w:val="NormalTok"/>
        </w:rPr>
        <w:t xml:space="preserve">(graduate)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port9_CianMacLiatháin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observed Pearson correlation coefficient for the 25th percentile SAT score of first years entering the college (Sat25) and graduation rate (GradRate) is 0.717. Since this is close to 1 in magnitude and positive in value this indicates a strong positive linear relationship in the sample. This strong increasing linear relationship is reflected in the scatterplot above.</w:t>
      </w:r>
    </w:p>
    <w:p>
      <w:pPr>
        <w:pStyle w:val="BodyText"/>
      </w:pPr>
      <w:r>
        <w:t xml:space="preserve">The observed Pearson correlation coefficient for the 75th percentile SAT score of first years entering the college (Sat75) and graduation rate (GradRate) is 0.687. Since this is close to 1 in magnitude and positive in value this indicates a strong positive linear relationship in the sample.</w:t>
      </w:r>
      <w:r>
        <w:t xml:space="preserve"> </w:t>
      </w:r>
      <w:r>
        <w:t xml:space="preserve">This strong increasing linear relationship is reflected in the scatterplot above.</w:t>
      </w:r>
    </w:p>
    <w:p>
      <w:pPr>
        <w:pStyle w:val="BodyText"/>
      </w:pPr>
      <w:r>
        <w:t xml:space="preserve">The observed Pearson correlation coefficient between our two predictor variables Sat25 and Sat75 is 0.977, showing a very strong positive linear relationship between them. This is a clear sign of multicollinearity.This strong increasing linear relationship is reflected in the scatterplot above.</w:t>
      </w:r>
    </w:p>
    <w:bookmarkEnd w:id="22"/>
    <w:bookmarkStart w:id="23" w:name="formal-analysis"/>
    <w:p>
      <w:pPr>
        <w:pStyle w:val="Heading1"/>
      </w:pPr>
      <w:r>
        <w:t xml:space="preserve">Formal Analysis</w:t>
      </w:r>
    </w:p>
    <w:p>
      <w:pPr>
        <w:pStyle w:val="FirstParagraph"/>
      </w:pPr>
      <w:r>
        <w:t xml:space="preserve">A linear regression model using both candidate predictors,</w:t>
      </w:r>
      <w:r>
        <w:br/>
      </w:r>
      <m:oMath>
        <m:r>
          <m:t>G</m:t>
        </m:r>
        <m:r>
          <m:t>r</m:t>
        </m:r>
        <m:r>
          <m:t>a</m:t>
        </m:r>
        <m:r>
          <m:t>d</m:t>
        </m:r>
        <m:r>
          <m:t>R</m:t>
        </m:r>
        <m:r>
          <m:t>a</m:t>
        </m:r>
        <m:r>
          <m:t>t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S</m:t>
        </m:r>
        <m:r>
          <m:t>a</m:t>
        </m:r>
        <m:r>
          <m:t>t</m:t>
        </m:r>
        <m:sSub>
          <m:e>
            <m:r>
              <m:t>25</m:t>
            </m:r>
          </m:e>
          <m:sub>
            <m:r>
              <m:t>i</m:t>
            </m:r>
          </m:sub>
        </m:sSub>
        <m: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S</m:t>
        </m:r>
        <m:r>
          <m:t>a</m:t>
        </m:r>
        <m:r>
          <m:t>t</m:t>
        </m:r>
        <m:sSub>
          <m:e>
            <m:r>
              <m:t>75</m:t>
            </m:r>
          </m:e>
          <m:sub>
            <m:r>
              <m:t>i</m:t>
            </m:r>
          </m:sub>
        </m:sSub>
        <m:r>
          <m:t>+</m:t>
        </m:r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,</w:t>
      </w:r>
      <w:r>
        <w:br/>
      </w:r>
      <w:r>
        <w:t xml:space="preserve">is fitted to the sample data giving the following output:</w:t>
      </w:r>
    </w:p>
    <w:p>
      <w:pPr>
        <w:pStyle w:val="SourceCode"/>
      </w:pPr>
      <w:r>
        <w:rPr>
          <w:rStyle w:val="NormalTok"/>
        </w:rPr>
        <w:t xml:space="preserve">model1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(GradRate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Sat25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Sat75,graduate)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GradRate ~ Sat25 + Sat75, data = graduate)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-14.779  -2.622   1.188   3.934   8.778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Pr(&gt;|t|)  </w:t>
      </w:r>
      <w:r>
        <w:br/>
      </w:r>
      <w:r>
        <w:rPr>
          <w:rStyle w:val="VerbatimChar"/>
        </w:rPr>
        <w:t xml:space="preserve">(Intercept) 20.50042   20.39630   1.005   0.3206  </w:t>
      </w:r>
      <w:r>
        <w:br/>
      </w:r>
      <w:r>
        <w:rPr>
          <w:rStyle w:val="VerbatimChar"/>
        </w:rPr>
        <w:t xml:space="preserve">Sat25        0.08211    0.04154   1.977   0.0547 .</w:t>
      </w:r>
      <w:r>
        <w:br/>
      </w:r>
      <w:r>
        <w:rPr>
          <w:rStyle w:val="VerbatimChar"/>
        </w:rPr>
        <w:t xml:space="preserve">Sat75       -0.02604    0.04708  -0.553   0.5831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5.924 on 42 degrees of freedom</w:t>
      </w:r>
      <w:r>
        <w:br/>
      </w:r>
      <w:r>
        <w:rPr>
          <w:rStyle w:val="VerbatimChar"/>
        </w:rPr>
        <w:t xml:space="preserve">Multiple R-squared:  0.5169,    Adjusted R-squared:  0.4939 </w:t>
      </w:r>
      <w:r>
        <w:br/>
      </w:r>
      <w:r>
        <w:rPr>
          <w:rStyle w:val="VerbatimChar"/>
        </w:rPr>
        <w:t xml:space="preserve">F-statistic: 22.47 on 2 and 42 DF,  p-value: 2.313e-07</w:t>
      </w:r>
    </w:p>
    <w:p>
      <w:pPr>
        <w:pStyle w:val="FirstParagraph"/>
      </w:pPr>
      <w:r>
        <w:t xml:space="preserve">The ANOVA test is testing our model with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that neither predictors Sat25 or Sat75 are explaining the variability, does not explain the variability in the response variable GradRate in the population: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=0. The alternative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concludes that at least one of the predictor variables Sat25 and Sat75 are good predictors and are explaining the variability in the response variable GradRate in the population: at least one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≠ 0,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≠ 0</w:t>
      </w:r>
    </w:p>
    <w:p>
      <w:pPr>
        <w:pStyle w:val="BodyText"/>
      </w:pPr>
      <w:r>
        <w:t xml:space="preserve">The ANOVA test statistics in our output is 22.47 with a p-value of 2.313e-7. Since this p-value is small, there is evidence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there is evidence to suggest the alternative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 at least one of Sat25 and Sat75 are good predictors of GradRate in the population.</w:t>
      </w:r>
    </w:p>
    <w:p>
      <w:pPr>
        <w:pStyle w:val="BodyText"/>
      </w:pPr>
      <w:r>
        <w:t xml:space="preserve">The t-tests in the output are used to determine whether the coefficient of the predictor variable Pages is significantly different from 0, i.e. 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0 versus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≠ 0</w:t>
      </w:r>
    </w:p>
    <w:p>
      <w:pPr>
        <w:pStyle w:val="BodyText"/>
      </w:pPr>
      <w:r>
        <w:t xml:space="preserve">Our t-test for the predictor variable Sat25 has a test statistics of 1.977 and a p-value of 0.0547. This p-value is not small, there is no evidence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no evidence to suggest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≠ 0. There is no evidence to suggest that Sat25 is a good predictor of the response variable GradRate in the population.</w:t>
      </w:r>
    </w:p>
    <w:p>
      <w:pPr>
        <w:pStyle w:val="BodyText"/>
      </w:pPr>
      <w:r>
        <w:t xml:space="preserve">Our t-test for the predictor variable Sat75 has a test statistics of -0.553 and a p-value of 0.5831. This p-value is not small, there is no evidence to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no evidence to suggest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: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≠ 0. There is no evidence to suggest that Sat75 is a good predictor of the response variable GradRate in the population.</w:t>
      </w:r>
    </w:p>
    <w:p>
      <w:pPr>
        <w:pStyle w:val="BodyText"/>
      </w:pPr>
      <w:r>
        <w:t xml:space="preserve">This contradiction between the ANOVA and t-tests, where our ANOVA test suggests that at least one of Sat25 and Sat75 is a good predictor of GradRate while each of their t-tests suggest no evidence that either are good predictors, is due to to the multicollinearity highlighted earlier. The correlation present between the predictors interferes with the outcome of our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Graduation Rates</dc:title>
  <dc:creator>Name: Cian Mac Liatháin ID: 11476078</dc:creator>
  <cp:keywords/>
  <dcterms:created xsi:type="dcterms:W3CDTF">2020-12-08T23:20:12Z</dcterms:created>
  <dcterms:modified xsi:type="dcterms:W3CDTF">2020-12-08T23:20:12Z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